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especially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deveoped by Pepe et al. with 1000 bootsrap replicates</w:t>
      </w:r>
      <w:r>
        <w:t xml:space="preserve"> </w:t>
      </w:r>
      <w:r>
        <w:t xml:space="preserve">[27]</w:t>
      </w:r>
      <w:r>
        <w:t xml:space="preserve">. All of the aforementioned statistics for analyzing ROC curves were performed using the pROC package in R</w:t>
      </w:r>
      <w:r>
        <w:t xml:space="preserve"> </w:t>
      </w:r>
      <w:r>
        <w:t xml:space="preserve">[28]</w:t>
      </w:r>
      <w:r>
        <w:t xml:space="preserve">. To control for diagnosis while testing the effects of sex on the microbiome we used PERMANOVA as implemented in the adonis function in the vegan R package</w:t>
      </w:r>
      <w:r>
        <w:t xml:space="preserve"> </w:t>
      </w:r>
      <w:r>
        <w:t xml:space="preserve">[29]</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w:t>
      </w:r>
      <w:r>
        <w:t xml:space="preserve"> </w:t>
      </w:r>
      <w:r>
        <w:t xml:space="preserve">[18, 30, 31]</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Many of the adenomas and some of the carcinomas were detected by the microbiota models, but not FIT, suggesting that the two screening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32]</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Fig. 2A). Subdividing the lesions, detecting adenomas by the MMT (AUC:0.755) was significantly better than FIT (AUC:0.639, p&lt;0.001), but not for differentiating cancer from normal (MMT AUC:0.952, FIT AUC:0.929, p=0.09). To generate a categorical prediction from the MMT, we determined the models's optimal threshold for detecing cancer (0.57 probabilitiy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r>
        <w:t xml:space="preserve">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[33]</w:t>
      </w:r>
      <w:r>
        <w:t xml:space="preserve">. Based on sensitivities of FIT and MMT in our dataset, we estimate that MMT would detect approximately 40 thousand additional cancers, 1.3 million additional advanced adenomas, and 5.1 million additional non-advanced adenomas compared to using FIT alone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[34–36]</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62.9% of lesions with a specificity of 94.6%. For males the model detected 62.9% of lesions with a specificity of 82%. This difference was more pronounced for adenomas. The MMT detected 50% of adenomas in females and 42.4% in males. Despite performing more poorly overall for males, the MMT did have a higher sensitivity for cancer among males (98.5%) than females (82.7%).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p=0.07).</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higher than that of the MMT (AUC: 0.829, p=0.11, Fig. S7). When the model with patient metadata was set to the same specificity as the MMT (90.1%), it did not improve the sensitivity for lesions (63.4%) compared to MMT (62.9%, p=0.8).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[37]</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[38–41]</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[42]</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[43]</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number of true positives detected in average risk population.</w:t>
      </w:r>
      <w:r>
        <w:t xml:space="preserve"> </w:t>
      </w:r>
      <w:r>
        <w:t xml:space="preserve">Number of true positives identified through FIT and MMT in the United States in adults 50-75 years of age, based on published estimates of CRC prevalence. The sensitivities for FIT (100 ng/ml cutoff) on advanced and non-advanced adenomas were 19.3% and 11.2%, respectively.</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29.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30.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31.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32.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33.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34.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35.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36.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37.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38.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39.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40.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41.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42.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43.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57b0e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