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A7EF9" w14:textId="782E67F3" w:rsidR="00F849DD" w:rsidRPr="00886362" w:rsidRDefault="003A084A" w:rsidP="002F3BA9">
      <w:pPr>
        <w:spacing w:line="360" w:lineRule="auto"/>
        <w:jc w:val="both"/>
        <w:rPr>
          <w:rFonts w:ascii="Arial" w:hAnsi="Arial" w:cs="Arial"/>
          <w:b/>
          <w:bCs/>
          <w:u w:val="single"/>
          <w:lang w:val="en-GB"/>
        </w:rPr>
      </w:pPr>
      <w:r>
        <w:rPr>
          <w:rFonts w:ascii="Arial" w:hAnsi="Arial" w:cs="Arial"/>
          <w:b/>
          <w:bCs/>
        </w:rPr>
        <w:t xml:space="preserve"> </w:t>
      </w:r>
      <w:r w:rsidR="00083BEC" w:rsidRPr="00886362">
        <w:rPr>
          <w:rFonts w:ascii="Arial" w:hAnsi="Arial" w:cs="Arial"/>
          <w:b/>
          <w:bCs/>
        </w:rPr>
        <w:t xml:space="preserve">PUBLIC DEBT ON GOVERNMENT FINANCES IN SOUTH AFRICA: AN EMPIRICAL ARGUMENT </w:t>
      </w:r>
    </w:p>
    <w:p w14:paraId="3BF7132F" w14:textId="77777777" w:rsidR="003B6256" w:rsidRPr="00166647" w:rsidRDefault="003B6256" w:rsidP="002F3BA9">
      <w:pPr>
        <w:spacing w:line="360" w:lineRule="auto"/>
        <w:jc w:val="both"/>
        <w:rPr>
          <w:rFonts w:ascii="Arial" w:hAnsi="Arial" w:cs="Arial"/>
          <w:u w:val="single"/>
          <w:lang w:val="en-GB"/>
        </w:rPr>
      </w:pPr>
    </w:p>
    <w:p w14:paraId="0803FF85" w14:textId="64248381" w:rsidR="0061392B" w:rsidRPr="00886362" w:rsidRDefault="0061392B" w:rsidP="002F3BA9">
      <w:pPr>
        <w:spacing w:line="360" w:lineRule="auto"/>
        <w:jc w:val="both"/>
        <w:rPr>
          <w:rFonts w:ascii="Arial" w:hAnsi="Arial" w:cs="Arial"/>
          <w:b/>
          <w:bCs/>
          <w:u w:val="single"/>
          <w:lang w:val="en-GB"/>
        </w:rPr>
      </w:pPr>
      <w:r w:rsidRPr="00886362">
        <w:rPr>
          <w:rFonts w:ascii="Arial" w:hAnsi="Arial" w:cs="Arial"/>
          <w:b/>
          <w:bCs/>
        </w:rPr>
        <w:t>INTRODUCTION</w:t>
      </w:r>
    </w:p>
    <w:p w14:paraId="068F3331" w14:textId="32E998A7" w:rsidR="00BB171B" w:rsidRPr="00166647" w:rsidRDefault="00AD57FC" w:rsidP="002F3BA9">
      <w:pPr>
        <w:spacing w:line="360" w:lineRule="auto"/>
        <w:jc w:val="both"/>
        <w:rPr>
          <w:rFonts w:ascii="Arial" w:hAnsi="Arial" w:cs="Arial"/>
          <w:lang w:val="en-GB"/>
        </w:rPr>
      </w:pPr>
      <w:r w:rsidRPr="00166647">
        <w:rPr>
          <w:rFonts w:ascii="Arial" w:hAnsi="Arial" w:cs="Arial"/>
        </w:rPr>
        <w:t>The South African fiscus operates within a macroenvironment where stagnant economic growth, persistent income inequality</w:t>
      </w:r>
      <w:r w:rsidR="00063050" w:rsidRPr="00166647">
        <w:rPr>
          <w:rFonts w:ascii="Arial" w:hAnsi="Arial" w:cs="Arial"/>
        </w:rPr>
        <w:t>,</w:t>
      </w:r>
      <w:r w:rsidRPr="00166647">
        <w:rPr>
          <w:rFonts w:ascii="Arial" w:hAnsi="Arial" w:cs="Arial"/>
        </w:rPr>
        <w:t xml:space="preserve"> and unemployment undermine the integrity of </w:t>
      </w:r>
      <w:r w:rsidR="003F7A05">
        <w:rPr>
          <w:rFonts w:ascii="Arial" w:hAnsi="Arial" w:cs="Arial"/>
        </w:rPr>
        <w:t xml:space="preserve">the </w:t>
      </w:r>
      <w:r w:rsidR="006A442E">
        <w:rPr>
          <w:rFonts w:ascii="Arial" w:hAnsi="Arial" w:cs="Arial"/>
        </w:rPr>
        <w:t>fiscus</w:t>
      </w:r>
      <w:r w:rsidRPr="00166647">
        <w:rPr>
          <w:rFonts w:ascii="Arial" w:hAnsi="Arial" w:cs="Arial"/>
        </w:rPr>
        <w:t xml:space="preserve"> (OECD, 2025). </w:t>
      </w:r>
    </w:p>
    <w:p w14:paraId="1D77CA91" w14:textId="60D8C043" w:rsidR="007C70F8" w:rsidRPr="00166647" w:rsidRDefault="00885239" w:rsidP="002F3BA9">
      <w:pPr>
        <w:spacing w:line="360" w:lineRule="auto"/>
        <w:jc w:val="both"/>
        <w:rPr>
          <w:rFonts w:ascii="Arial" w:hAnsi="Arial" w:cs="Arial"/>
          <w:lang w:val="en-GB"/>
        </w:rPr>
      </w:pPr>
      <w:r w:rsidRPr="00166647">
        <w:rPr>
          <w:rFonts w:ascii="Arial" w:hAnsi="Arial" w:cs="Arial"/>
        </w:rPr>
        <w:t xml:space="preserve">While the 2026 budget speech highlights a primary surplus of 0.9%, offering a positive prospect, the consolidated budget deficit remains a critical fiscal hurdle for the National Treasury (National Treasury, 2026, p.4). This paper argues that despite these fiscal milestones, South Africa’s public debt is structurally unsustainable and will erode government finances. </w:t>
      </w:r>
    </w:p>
    <w:p w14:paraId="57FD8EC3" w14:textId="3C5B7659" w:rsidR="00CD6559" w:rsidRPr="00166647" w:rsidRDefault="00CA181B" w:rsidP="002F3BA9">
      <w:pPr>
        <w:spacing w:line="360" w:lineRule="auto"/>
        <w:jc w:val="both"/>
        <w:rPr>
          <w:rFonts w:ascii="Arial" w:hAnsi="Arial" w:cs="Arial"/>
          <w:lang w:val="en-GB"/>
        </w:rPr>
      </w:pPr>
      <w:r w:rsidRPr="00166647">
        <w:rPr>
          <w:rFonts w:ascii="Arial" w:hAnsi="Arial" w:cs="Arial"/>
        </w:rPr>
        <w:t xml:space="preserve">The argument is developed through </w:t>
      </w:r>
      <w:r w:rsidR="00434E7D" w:rsidRPr="00166647">
        <w:rPr>
          <w:rFonts w:ascii="Arial" w:hAnsi="Arial" w:cs="Arial"/>
        </w:rPr>
        <w:t>four</w:t>
      </w:r>
      <w:r w:rsidRPr="00166647">
        <w:rPr>
          <w:rFonts w:ascii="Arial" w:hAnsi="Arial" w:cs="Arial"/>
        </w:rPr>
        <w:t xml:space="preserve"> sub-claims. Firstly, to examine the cumulative cost of state-owned enterprises as non-productive expenditures. Secondly, </w:t>
      </w:r>
      <w:r w:rsidR="00434E7D" w:rsidRPr="00166647">
        <w:rPr>
          <w:rFonts w:ascii="Arial" w:hAnsi="Arial" w:cs="Arial"/>
        </w:rPr>
        <w:t xml:space="preserve">to </w:t>
      </w:r>
      <w:r w:rsidRPr="00166647">
        <w:rPr>
          <w:rFonts w:ascii="Arial" w:hAnsi="Arial" w:cs="Arial"/>
        </w:rPr>
        <w:t>evaluat</w:t>
      </w:r>
      <w:r w:rsidR="00434E7D" w:rsidRPr="00166647">
        <w:rPr>
          <w:rFonts w:ascii="Arial" w:hAnsi="Arial" w:cs="Arial"/>
        </w:rPr>
        <w:t xml:space="preserve">e </w:t>
      </w:r>
      <w:r w:rsidRPr="00166647">
        <w:rPr>
          <w:rFonts w:ascii="Arial" w:hAnsi="Arial" w:cs="Arial"/>
        </w:rPr>
        <w:t xml:space="preserve">the role of the public sector wage bill as a driver of structural debt. Thirdly, to critically evaluate the resulting debt-service costs and </w:t>
      </w:r>
      <w:r w:rsidR="0006389B">
        <w:rPr>
          <w:rFonts w:ascii="Arial" w:hAnsi="Arial" w:cs="Arial"/>
        </w:rPr>
        <w:t>their</w:t>
      </w:r>
      <w:r w:rsidRPr="00166647">
        <w:rPr>
          <w:rFonts w:ascii="Arial" w:hAnsi="Arial" w:cs="Arial"/>
        </w:rPr>
        <w:t xml:space="preserve"> impact on social expenditure. Lastly, the evaluation of the structural integrity of government revenue collection with specific context to South Africa’s unemployment crisis.</w:t>
      </w:r>
    </w:p>
    <w:p w14:paraId="32808B4B" w14:textId="1352CB5C" w:rsidR="00CD6559" w:rsidRPr="00886362" w:rsidRDefault="00CD6559" w:rsidP="002F3BA9">
      <w:pPr>
        <w:spacing w:line="360" w:lineRule="auto"/>
        <w:jc w:val="both"/>
        <w:rPr>
          <w:rFonts w:ascii="Arial" w:hAnsi="Arial" w:cs="Arial"/>
          <w:b/>
          <w:bCs/>
          <w:lang w:val="en-GB"/>
        </w:rPr>
      </w:pPr>
      <w:r w:rsidRPr="00886362">
        <w:rPr>
          <w:rFonts w:ascii="Arial" w:hAnsi="Arial" w:cs="Arial"/>
          <w:b/>
          <w:bCs/>
        </w:rPr>
        <w:t>1.SOE BAILOUTS</w:t>
      </w:r>
    </w:p>
    <w:p w14:paraId="742A4374" w14:textId="3591F91F" w:rsidR="00130BAB" w:rsidRPr="00166647" w:rsidRDefault="00C15050" w:rsidP="005C7962">
      <w:pPr>
        <w:spacing w:line="360" w:lineRule="auto"/>
        <w:jc w:val="both"/>
        <w:rPr>
          <w:rFonts w:ascii="Arial" w:hAnsi="Arial" w:cs="Arial"/>
          <w:lang w:val="en-GB"/>
        </w:rPr>
      </w:pPr>
      <w:r w:rsidRPr="00166647">
        <w:rPr>
          <w:rFonts w:ascii="Arial" w:hAnsi="Arial" w:cs="Arial"/>
        </w:rPr>
        <w:t xml:space="preserve">South Africa’s pattern of recurrent bailouts to major SOEs </w:t>
      </w:r>
      <w:r w:rsidR="006C2B87" w:rsidRPr="00166647">
        <w:rPr>
          <w:rFonts w:ascii="Arial" w:hAnsi="Arial" w:cs="Arial"/>
        </w:rPr>
        <w:t>such as</w:t>
      </w:r>
      <w:r w:rsidRPr="00166647">
        <w:rPr>
          <w:rFonts w:ascii="Arial" w:hAnsi="Arial" w:cs="Arial"/>
        </w:rPr>
        <w:t xml:space="preserve"> Eskom and Transnet deplete the National Treasury of resources.</w:t>
      </w:r>
    </w:p>
    <w:p w14:paraId="51055096" w14:textId="46E0224A" w:rsidR="005C7962" w:rsidRPr="00166647" w:rsidRDefault="005C7962" w:rsidP="005C7962">
      <w:pPr>
        <w:spacing w:line="360" w:lineRule="auto"/>
        <w:jc w:val="both"/>
        <w:rPr>
          <w:rFonts w:ascii="Arial" w:hAnsi="Arial" w:cs="Arial"/>
          <w:lang w:val="en-GB"/>
        </w:rPr>
      </w:pPr>
      <w:r w:rsidRPr="00166647">
        <w:rPr>
          <w:rFonts w:ascii="Arial" w:hAnsi="Arial" w:cs="Arial"/>
        </w:rPr>
        <w:t xml:space="preserve"> </w:t>
      </w:r>
      <w:r w:rsidR="00AE5C93" w:rsidRPr="00166647">
        <w:rPr>
          <w:rFonts w:ascii="Arial" w:hAnsi="Arial" w:cs="Arial"/>
        </w:rPr>
        <w:t>An investigation of</w:t>
      </w:r>
      <w:r w:rsidRPr="00166647">
        <w:rPr>
          <w:rFonts w:ascii="Arial" w:hAnsi="Arial" w:cs="Arial"/>
        </w:rPr>
        <w:t xml:space="preserve"> the 2024 budget review reveals that </w:t>
      </w:r>
      <w:r w:rsidR="006C2B87" w:rsidRPr="00166647">
        <w:rPr>
          <w:rFonts w:ascii="Arial" w:hAnsi="Arial" w:cs="Arial"/>
        </w:rPr>
        <w:t>over</w:t>
      </w:r>
      <w:r w:rsidRPr="00166647">
        <w:rPr>
          <w:rFonts w:ascii="Arial" w:hAnsi="Arial" w:cs="Arial"/>
        </w:rPr>
        <w:t xml:space="preserve"> </w:t>
      </w:r>
      <w:r w:rsidR="00696C0F" w:rsidRPr="00166647">
        <w:rPr>
          <w:rFonts w:ascii="Arial" w:hAnsi="Arial" w:cs="Arial"/>
        </w:rPr>
        <w:t xml:space="preserve">a </w:t>
      </w:r>
      <w:r w:rsidR="00FE2F57" w:rsidRPr="00166647">
        <w:rPr>
          <w:rFonts w:ascii="Arial" w:hAnsi="Arial" w:cs="Arial"/>
        </w:rPr>
        <w:t>14-year</w:t>
      </w:r>
      <w:r w:rsidR="00696C0F" w:rsidRPr="00166647">
        <w:rPr>
          <w:rFonts w:ascii="Arial" w:hAnsi="Arial" w:cs="Arial"/>
        </w:rPr>
        <w:t xml:space="preserve"> </w:t>
      </w:r>
      <w:r w:rsidR="0071769D" w:rsidRPr="00166647">
        <w:rPr>
          <w:rFonts w:ascii="Arial" w:hAnsi="Arial" w:cs="Arial"/>
        </w:rPr>
        <w:t>period,</w:t>
      </w:r>
      <w:r w:rsidRPr="00166647">
        <w:rPr>
          <w:rFonts w:ascii="Arial" w:hAnsi="Arial" w:cs="Arial"/>
        </w:rPr>
        <w:t xml:space="preserve"> the cumulative obligations to SOEs amounted to R549.6 billion (National Treasury, 2024, p.84). While </w:t>
      </w:r>
      <w:r w:rsidR="00BD38FF" w:rsidRPr="00166647">
        <w:rPr>
          <w:rFonts w:ascii="Arial" w:hAnsi="Arial" w:cs="Arial"/>
        </w:rPr>
        <w:t>a</w:t>
      </w:r>
      <w:r w:rsidRPr="00166647">
        <w:rPr>
          <w:rFonts w:ascii="Arial" w:hAnsi="Arial" w:cs="Arial"/>
        </w:rPr>
        <w:t xml:space="preserve"> consolidated total</w:t>
      </w:r>
      <w:r w:rsidR="00BD38FF" w:rsidRPr="00166647">
        <w:rPr>
          <w:rFonts w:ascii="Arial" w:hAnsi="Arial" w:cs="Arial"/>
        </w:rPr>
        <w:t xml:space="preserve"> was not explicitly stated</w:t>
      </w:r>
      <w:r w:rsidRPr="00166647">
        <w:rPr>
          <w:rFonts w:ascii="Arial" w:hAnsi="Arial" w:cs="Arial"/>
        </w:rPr>
        <w:t xml:space="preserve">, the sum of R549.6 billion was sourced from aggregating the reported figures. The 2024 budget review elaborates further by citing that during this period Eskom accounted for </w:t>
      </w:r>
      <w:r w:rsidR="003E538F" w:rsidRPr="00166647">
        <w:rPr>
          <w:rFonts w:ascii="Arial" w:hAnsi="Arial" w:cs="Arial"/>
        </w:rPr>
        <w:t>most of</w:t>
      </w:r>
      <w:r w:rsidRPr="00166647">
        <w:rPr>
          <w:rFonts w:ascii="Arial" w:hAnsi="Arial" w:cs="Arial"/>
        </w:rPr>
        <w:t xml:space="preserve"> the bailouts, receiving R241.6 billion in fiscal support (National Treasury, 2024, p.84).</w:t>
      </w:r>
    </w:p>
    <w:p w14:paraId="3975BE9B" w14:textId="4818BA5B" w:rsidR="002D724D" w:rsidRPr="00166647" w:rsidRDefault="00193B86" w:rsidP="005C7962">
      <w:pPr>
        <w:spacing w:line="360" w:lineRule="auto"/>
        <w:jc w:val="both"/>
        <w:rPr>
          <w:rFonts w:ascii="Arial" w:hAnsi="Arial" w:cs="Arial"/>
        </w:rPr>
      </w:pPr>
      <w:r w:rsidRPr="00166647">
        <w:rPr>
          <w:rFonts w:ascii="Arial" w:hAnsi="Arial" w:cs="Arial"/>
        </w:rPr>
        <w:t xml:space="preserve">This is because </w:t>
      </w:r>
      <w:r w:rsidR="000A4555" w:rsidRPr="00166647">
        <w:rPr>
          <w:rFonts w:ascii="Arial" w:hAnsi="Arial" w:cs="Arial"/>
        </w:rPr>
        <w:t>bailouts are largely debt-funded</w:t>
      </w:r>
      <w:r w:rsidRPr="00166647">
        <w:rPr>
          <w:rFonts w:ascii="Arial" w:hAnsi="Arial" w:cs="Arial"/>
        </w:rPr>
        <w:t>, meaning</w:t>
      </w:r>
      <w:r w:rsidR="00675063" w:rsidRPr="00166647">
        <w:rPr>
          <w:rFonts w:ascii="Arial" w:hAnsi="Arial" w:cs="Arial"/>
        </w:rPr>
        <w:t xml:space="preserve"> the</w:t>
      </w:r>
      <w:r w:rsidRPr="00166647">
        <w:rPr>
          <w:rFonts w:ascii="Arial" w:hAnsi="Arial" w:cs="Arial"/>
        </w:rPr>
        <w:t xml:space="preserve"> </w:t>
      </w:r>
      <w:r w:rsidR="001F50B1" w:rsidRPr="00166647">
        <w:rPr>
          <w:rFonts w:ascii="Arial" w:hAnsi="Arial" w:cs="Arial"/>
        </w:rPr>
        <w:t xml:space="preserve">repeated need for </w:t>
      </w:r>
      <w:r w:rsidRPr="00166647">
        <w:rPr>
          <w:rFonts w:ascii="Arial" w:hAnsi="Arial" w:cs="Arial"/>
        </w:rPr>
        <w:t xml:space="preserve">fiscal support increases borrowing requirements without generating corresponding </w:t>
      </w:r>
      <w:r w:rsidRPr="00166647">
        <w:rPr>
          <w:rFonts w:ascii="Arial" w:hAnsi="Arial" w:cs="Arial"/>
        </w:rPr>
        <w:lastRenderedPageBreak/>
        <w:t xml:space="preserve">productive returns. </w:t>
      </w:r>
      <w:r w:rsidR="00701B1A" w:rsidRPr="00166647">
        <w:rPr>
          <w:rFonts w:ascii="Arial" w:hAnsi="Arial" w:cs="Arial"/>
        </w:rPr>
        <w:t xml:space="preserve"> As a </w:t>
      </w:r>
      <w:r w:rsidR="00404FFC" w:rsidRPr="00166647">
        <w:rPr>
          <w:rFonts w:ascii="Arial" w:hAnsi="Arial" w:cs="Arial"/>
        </w:rPr>
        <w:t>result,</w:t>
      </w:r>
      <w:r w:rsidR="00BB0AF3" w:rsidRPr="00166647">
        <w:rPr>
          <w:rFonts w:ascii="Arial" w:hAnsi="Arial" w:cs="Arial"/>
        </w:rPr>
        <w:t xml:space="preserve"> </w:t>
      </w:r>
      <w:r w:rsidR="00F10386" w:rsidRPr="00166647">
        <w:rPr>
          <w:rFonts w:ascii="Arial" w:hAnsi="Arial" w:cs="Arial"/>
        </w:rPr>
        <w:t>the public debt is inflated</w:t>
      </w:r>
      <w:r w:rsidR="001E79F7" w:rsidRPr="00166647">
        <w:rPr>
          <w:rFonts w:ascii="Arial" w:hAnsi="Arial" w:cs="Arial"/>
        </w:rPr>
        <w:t xml:space="preserve">, </w:t>
      </w:r>
      <w:r w:rsidR="00F10386" w:rsidRPr="00166647">
        <w:rPr>
          <w:rFonts w:ascii="Arial" w:hAnsi="Arial" w:cs="Arial"/>
        </w:rPr>
        <w:t xml:space="preserve">thus </w:t>
      </w:r>
      <w:r w:rsidR="00404FFC" w:rsidRPr="00166647">
        <w:rPr>
          <w:rFonts w:ascii="Arial" w:hAnsi="Arial" w:cs="Arial"/>
        </w:rPr>
        <w:t>constraining</w:t>
      </w:r>
      <w:r w:rsidR="00F10386" w:rsidRPr="00166647">
        <w:rPr>
          <w:rFonts w:ascii="Arial" w:hAnsi="Arial" w:cs="Arial"/>
        </w:rPr>
        <w:t xml:space="preserve"> </w:t>
      </w:r>
      <w:r w:rsidR="00404FFC" w:rsidRPr="00166647">
        <w:rPr>
          <w:rFonts w:ascii="Arial" w:hAnsi="Arial" w:cs="Arial"/>
        </w:rPr>
        <w:t>government finances</w:t>
      </w:r>
      <w:r w:rsidR="00B1529E">
        <w:rPr>
          <w:rFonts w:ascii="Arial" w:hAnsi="Arial" w:cs="Arial"/>
        </w:rPr>
        <w:t>.</w:t>
      </w:r>
    </w:p>
    <w:p w14:paraId="22C3A8CE" w14:textId="47BF4948" w:rsidR="002463F8" w:rsidRPr="00166647" w:rsidRDefault="00193B86" w:rsidP="005C7962">
      <w:pPr>
        <w:spacing w:line="360" w:lineRule="auto"/>
        <w:jc w:val="both"/>
        <w:rPr>
          <w:rFonts w:ascii="Arial" w:hAnsi="Arial" w:cs="Arial"/>
          <w:lang w:val="en-GB"/>
        </w:rPr>
      </w:pPr>
      <w:r w:rsidRPr="00166647">
        <w:rPr>
          <w:rFonts w:ascii="Arial" w:hAnsi="Arial" w:cs="Arial"/>
        </w:rPr>
        <w:t xml:space="preserve">This </w:t>
      </w:r>
      <w:r w:rsidR="000724FC" w:rsidRPr="00166647">
        <w:rPr>
          <w:rFonts w:ascii="Arial" w:hAnsi="Arial" w:cs="Arial"/>
        </w:rPr>
        <w:t xml:space="preserve">perpetual relationship of </w:t>
      </w:r>
      <w:r w:rsidR="007A161C" w:rsidRPr="00166647">
        <w:rPr>
          <w:rFonts w:ascii="Arial" w:hAnsi="Arial" w:cs="Arial"/>
        </w:rPr>
        <w:t>continued fiscal support is captu</w:t>
      </w:r>
      <w:r w:rsidR="004E362E" w:rsidRPr="00166647">
        <w:rPr>
          <w:rFonts w:ascii="Arial" w:hAnsi="Arial" w:cs="Arial"/>
        </w:rPr>
        <w:t>red</w:t>
      </w:r>
      <w:r w:rsidR="007A161C" w:rsidRPr="00166647">
        <w:rPr>
          <w:rFonts w:ascii="Arial" w:hAnsi="Arial" w:cs="Arial"/>
        </w:rPr>
        <w:t xml:space="preserve"> i</w:t>
      </w:r>
      <w:r w:rsidR="004E362E" w:rsidRPr="00166647">
        <w:rPr>
          <w:rFonts w:ascii="Arial" w:hAnsi="Arial" w:cs="Arial"/>
        </w:rPr>
        <w:t xml:space="preserve">n 2026 </w:t>
      </w:r>
      <w:r w:rsidR="00635045" w:rsidRPr="00166647">
        <w:rPr>
          <w:rFonts w:ascii="Arial" w:hAnsi="Arial" w:cs="Arial"/>
        </w:rPr>
        <w:t>b</w:t>
      </w:r>
      <w:r w:rsidR="004E362E" w:rsidRPr="00166647">
        <w:rPr>
          <w:rFonts w:ascii="Arial" w:hAnsi="Arial" w:cs="Arial"/>
        </w:rPr>
        <w:t xml:space="preserve">udget </w:t>
      </w:r>
      <w:r w:rsidR="00E37776" w:rsidRPr="00166647">
        <w:rPr>
          <w:rFonts w:ascii="Arial" w:hAnsi="Arial" w:cs="Arial"/>
        </w:rPr>
        <w:t>speech (</w:t>
      </w:r>
      <w:r w:rsidRPr="00166647">
        <w:rPr>
          <w:rFonts w:ascii="Arial" w:hAnsi="Arial" w:cs="Arial"/>
        </w:rPr>
        <w:t>National Treasury, 2026</w:t>
      </w:r>
      <w:r w:rsidR="00701B1A" w:rsidRPr="00166647">
        <w:rPr>
          <w:rFonts w:ascii="Arial" w:hAnsi="Arial" w:cs="Arial"/>
        </w:rPr>
        <w:t>). This</w:t>
      </w:r>
      <w:r w:rsidR="00CB3F0C" w:rsidRPr="00166647">
        <w:rPr>
          <w:rFonts w:ascii="Arial" w:hAnsi="Arial" w:cs="Arial"/>
        </w:rPr>
        <w:t xml:space="preserve"> recurring self-sustaining cycle of support to major SOEs places a system</w:t>
      </w:r>
      <w:r w:rsidR="00BE1407">
        <w:rPr>
          <w:rFonts w:ascii="Arial" w:hAnsi="Arial" w:cs="Arial"/>
        </w:rPr>
        <w:t>ic</w:t>
      </w:r>
      <w:r w:rsidR="00CB3F0C" w:rsidRPr="00166647">
        <w:rPr>
          <w:rFonts w:ascii="Arial" w:hAnsi="Arial" w:cs="Arial"/>
        </w:rPr>
        <w:t xml:space="preserve"> </w:t>
      </w:r>
      <w:r w:rsidR="006950E5" w:rsidRPr="00166647">
        <w:rPr>
          <w:rFonts w:ascii="Arial" w:hAnsi="Arial" w:cs="Arial"/>
        </w:rPr>
        <w:t xml:space="preserve">pressure </w:t>
      </w:r>
      <w:r w:rsidR="00CB3F0C" w:rsidRPr="00166647">
        <w:rPr>
          <w:rFonts w:ascii="Arial" w:hAnsi="Arial" w:cs="Arial"/>
        </w:rPr>
        <w:t xml:space="preserve">on public finances. Eskom’s R230 billion debt-relief package and extended guarantees to Transnet amounting to R196.3 billion further highlights this negative symbiotic relationship (National Treasury, 2026, p.81). </w:t>
      </w:r>
    </w:p>
    <w:p w14:paraId="11B5F116" w14:textId="69B9BCD3" w:rsidR="00973AE6" w:rsidRPr="00166647" w:rsidRDefault="00AE0D05" w:rsidP="005C7962">
      <w:pPr>
        <w:spacing w:line="360" w:lineRule="auto"/>
        <w:jc w:val="both"/>
        <w:rPr>
          <w:rFonts w:ascii="Arial" w:hAnsi="Arial" w:cs="Arial"/>
        </w:rPr>
      </w:pPr>
      <w:r w:rsidRPr="00166647">
        <w:rPr>
          <w:rFonts w:ascii="Arial" w:hAnsi="Arial" w:cs="Arial"/>
        </w:rPr>
        <w:t xml:space="preserve">This </w:t>
      </w:r>
      <w:r w:rsidR="008C6865" w:rsidRPr="00166647">
        <w:rPr>
          <w:rFonts w:ascii="Arial" w:hAnsi="Arial" w:cs="Arial"/>
        </w:rPr>
        <w:t>negative</w:t>
      </w:r>
      <w:r w:rsidRPr="00166647">
        <w:rPr>
          <w:rFonts w:ascii="Arial" w:hAnsi="Arial" w:cs="Arial"/>
        </w:rPr>
        <w:t xml:space="preserve"> relationship contributes to rising public debt and an elevated debt-to-GDP ratio (National Treasury, 2026, p.68-78). </w:t>
      </w:r>
      <w:r w:rsidR="001C0602" w:rsidRPr="00166647">
        <w:rPr>
          <w:rFonts w:ascii="Arial" w:hAnsi="Arial" w:cs="Arial"/>
        </w:rPr>
        <w:t xml:space="preserve">From a macroeconomic </w:t>
      </w:r>
      <w:r w:rsidR="000841FC" w:rsidRPr="00166647">
        <w:rPr>
          <w:rFonts w:ascii="Arial" w:hAnsi="Arial" w:cs="Arial"/>
        </w:rPr>
        <w:t>perspective</w:t>
      </w:r>
      <w:r w:rsidR="001C0602" w:rsidRPr="00166647">
        <w:rPr>
          <w:rFonts w:ascii="Arial" w:hAnsi="Arial" w:cs="Arial"/>
        </w:rPr>
        <w:t xml:space="preserve">, rising debt levels </w:t>
      </w:r>
      <w:r w:rsidR="000841FC" w:rsidRPr="00166647">
        <w:rPr>
          <w:rFonts w:ascii="Arial" w:hAnsi="Arial" w:cs="Arial"/>
        </w:rPr>
        <w:t>are associated with increased pressure</w:t>
      </w:r>
      <w:r w:rsidR="001C0602" w:rsidRPr="00166647">
        <w:rPr>
          <w:rFonts w:ascii="Arial" w:hAnsi="Arial" w:cs="Arial"/>
        </w:rPr>
        <w:t xml:space="preserve"> on the fiscus, limiting the government’s ability to respond to external shocks and</w:t>
      </w:r>
      <w:r w:rsidR="00534D4F" w:rsidRPr="00166647">
        <w:rPr>
          <w:rFonts w:ascii="Arial" w:hAnsi="Arial" w:cs="Arial"/>
        </w:rPr>
        <w:t xml:space="preserve"> </w:t>
      </w:r>
      <w:r w:rsidR="001C0602" w:rsidRPr="00166647">
        <w:rPr>
          <w:rFonts w:ascii="Arial" w:hAnsi="Arial" w:cs="Arial"/>
        </w:rPr>
        <w:t>contributing to inefficien</w:t>
      </w:r>
      <w:r w:rsidR="00542CAC" w:rsidRPr="00166647">
        <w:rPr>
          <w:rFonts w:ascii="Arial" w:hAnsi="Arial" w:cs="Arial"/>
        </w:rPr>
        <w:t>t</w:t>
      </w:r>
      <w:r w:rsidR="001C0602" w:rsidRPr="00166647">
        <w:rPr>
          <w:rFonts w:ascii="Arial" w:hAnsi="Arial" w:cs="Arial"/>
        </w:rPr>
        <w:t xml:space="preserve"> public service delivery (International Monetary Fund, 2023).</w:t>
      </w:r>
    </w:p>
    <w:p w14:paraId="53F15D83" w14:textId="1DC61785" w:rsidR="005C7962" w:rsidRPr="00166647" w:rsidRDefault="005C7962" w:rsidP="005C7962">
      <w:pPr>
        <w:spacing w:line="360" w:lineRule="auto"/>
        <w:jc w:val="both"/>
        <w:rPr>
          <w:rFonts w:ascii="Arial" w:hAnsi="Arial" w:cs="Arial"/>
          <w:lang w:val="en-GB"/>
        </w:rPr>
      </w:pPr>
      <w:r w:rsidRPr="00166647">
        <w:rPr>
          <w:rFonts w:ascii="Arial" w:hAnsi="Arial" w:cs="Arial"/>
        </w:rPr>
        <w:t xml:space="preserve"> </w:t>
      </w:r>
      <w:r w:rsidR="00EA2D18" w:rsidRPr="00166647">
        <w:rPr>
          <w:rFonts w:ascii="Arial" w:hAnsi="Arial" w:cs="Arial"/>
        </w:rPr>
        <w:t>A consequence</w:t>
      </w:r>
      <w:r w:rsidRPr="00166647">
        <w:rPr>
          <w:rFonts w:ascii="Arial" w:hAnsi="Arial" w:cs="Arial"/>
        </w:rPr>
        <w:t xml:space="preserve"> </w:t>
      </w:r>
      <w:r w:rsidR="00EA2D18" w:rsidRPr="00166647">
        <w:rPr>
          <w:rFonts w:ascii="Arial" w:hAnsi="Arial" w:cs="Arial"/>
        </w:rPr>
        <w:t xml:space="preserve">of </w:t>
      </w:r>
      <w:r w:rsidRPr="00166647">
        <w:rPr>
          <w:rFonts w:ascii="Arial" w:hAnsi="Arial" w:cs="Arial"/>
        </w:rPr>
        <w:t xml:space="preserve">recurrent bailouts </w:t>
      </w:r>
      <w:r w:rsidR="00E60BB4" w:rsidRPr="00166647">
        <w:rPr>
          <w:rFonts w:ascii="Arial" w:hAnsi="Arial" w:cs="Arial"/>
        </w:rPr>
        <w:t>is</w:t>
      </w:r>
      <w:r w:rsidRPr="00166647">
        <w:rPr>
          <w:rFonts w:ascii="Arial" w:hAnsi="Arial" w:cs="Arial"/>
        </w:rPr>
        <w:t xml:space="preserve"> that critical sectors such as social welfare, healthcare and education may face limited funding due to burdened government finances. Investing in education enhances human capital supporting long-run economic growth whereas expenditure on SOE debt constitutes non-productive spending, which contributes to rising public debt (OECD, 2025)</w:t>
      </w:r>
      <w:r w:rsidR="00200AE1" w:rsidRPr="00166647">
        <w:rPr>
          <w:rFonts w:ascii="Arial" w:hAnsi="Arial" w:cs="Arial"/>
        </w:rPr>
        <w:t>.</w:t>
      </w:r>
    </w:p>
    <w:p w14:paraId="6D9D4E51" w14:textId="77777777" w:rsidR="005C7962" w:rsidRPr="00166647" w:rsidRDefault="005C7962" w:rsidP="005C7962">
      <w:pPr>
        <w:spacing w:line="360" w:lineRule="auto"/>
        <w:jc w:val="both"/>
        <w:rPr>
          <w:rFonts w:ascii="Arial" w:hAnsi="Arial" w:cs="Arial"/>
          <w:lang w:val="en-GB"/>
        </w:rPr>
      </w:pPr>
      <w:r w:rsidRPr="00166647">
        <w:rPr>
          <w:rFonts w:ascii="Arial" w:hAnsi="Arial" w:cs="Arial"/>
        </w:rPr>
        <w:t xml:space="preserve"> This logic is supported by Olivier Blanchard (2017, p.486), who argues that high levels of public debt would lead to adverse fiscal policy dynamics and limit effective policy implementation.</w:t>
      </w:r>
    </w:p>
    <w:p w14:paraId="05DDB3B7" w14:textId="23C6EAE1" w:rsidR="005227B1" w:rsidRPr="00166647" w:rsidRDefault="0038649F" w:rsidP="005C7962">
      <w:pPr>
        <w:spacing w:line="360" w:lineRule="auto"/>
        <w:jc w:val="both"/>
        <w:rPr>
          <w:rFonts w:ascii="Arial" w:hAnsi="Arial" w:cs="Arial"/>
        </w:rPr>
      </w:pPr>
      <w:r w:rsidRPr="00166647">
        <w:rPr>
          <w:rFonts w:ascii="Arial" w:hAnsi="Arial" w:cs="Arial"/>
        </w:rPr>
        <w:t>While SOE bailouts significantly contribute to fiscal pressure, th</w:t>
      </w:r>
      <w:r w:rsidR="0092243C" w:rsidRPr="00166647">
        <w:rPr>
          <w:rFonts w:ascii="Arial" w:hAnsi="Arial" w:cs="Arial"/>
        </w:rPr>
        <w:t xml:space="preserve">is relationship </w:t>
      </w:r>
      <w:r w:rsidR="00F7466C" w:rsidRPr="00166647">
        <w:rPr>
          <w:rFonts w:ascii="Arial" w:hAnsi="Arial" w:cs="Arial"/>
        </w:rPr>
        <w:t>is conditional</w:t>
      </w:r>
      <w:r w:rsidR="00AC6676" w:rsidRPr="00166647">
        <w:rPr>
          <w:rFonts w:ascii="Arial" w:hAnsi="Arial" w:cs="Arial"/>
        </w:rPr>
        <w:t xml:space="preserve"> on</w:t>
      </w:r>
      <w:r w:rsidR="007509E0" w:rsidRPr="00166647">
        <w:rPr>
          <w:rFonts w:ascii="Arial" w:hAnsi="Arial" w:cs="Arial"/>
        </w:rPr>
        <w:t xml:space="preserve"> their</w:t>
      </w:r>
      <w:r w:rsidR="00AC6676" w:rsidRPr="00166647">
        <w:rPr>
          <w:rFonts w:ascii="Arial" w:hAnsi="Arial" w:cs="Arial"/>
        </w:rPr>
        <w:t xml:space="preserve"> operational failure</w:t>
      </w:r>
      <w:r w:rsidR="005227B1" w:rsidRPr="00166647">
        <w:rPr>
          <w:rFonts w:ascii="Arial" w:hAnsi="Arial" w:cs="Arial"/>
        </w:rPr>
        <w:t xml:space="preserve"> and relative </w:t>
      </w:r>
      <w:r w:rsidR="002C6827" w:rsidRPr="00166647">
        <w:rPr>
          <w:rFonts w:ascii="Arial" w:hAnsi="Arial" w:cs="Arial"/>
        </w:rPr>
        <w:t>extent to which fiscal support translate</w:t>
      </w:r>
      <w:r w:rsidR="00881FBD" w:rsidRPr="00166647">
        <w:rPr>
          <w:rFonts w:ascii="Arial" w:hAnsi="Arial" w:cs="Arial"/>
        </w:rPr>
        <w:t>s to prod</w:t>
      </w:r>
      <w:r w:rsidR="00374DB4" w:rsidRPr="00166647">
        <w:rPr>
          <w:rFonts w:ascii="Arial" w:hAnsi="Arial" w:cs="Arial"/>
        </w:rPr>
        <w:t>u</w:t>
      </w:r>
      <w:r w:rsidR="00881FBD" w:rsidRPr="00166647">
        <w:rPr>
          <w:rFonts w:ascii="Arial" w:hAnsi="Arial" w:cs="Arial"/>
        </w:rPr>
        <w:t>ctivity</w:t>
      </w:r>
      <w:r w:rsidR="00374DB4" w:rsidRPr="00166647">
        <w:rPr>
          <w:rFonts w:ascii="Arial" w:hAnsi="Arial" w:cs="Arial"/>
        </w:rPr>
        <w:t xml:space="preserve"> meaning not all bailouts </w:t>
      </w:r>
      <w:r w:rsidR="005C4A7B" w:rsidRPr="00166647">
        <w:rPr>
          <w:rFonts w:ascii="Arial" w:hAnsi="Arial" w:cs="Arial"/>
        </w:rPr>
        <w:t>impose the</w:t>
      </w:r>
      <w:r w:rsidR="00374DB4" w:rsidRPr="00166647">
        <w:rPr>
          <w:rFonts w:ascii="Arial" w:hAnsi="Arial" w:cs="Arial"/>
        </w:rPr>
        <w:t xml:space="preserve"> </w:t>
      </w:r>
      <w:r w:rsidR="005C4A7B" w:rsidRPr="00166647">
        <w:rPr>
          <w:rFonts w:ascii="Arial" w:hAnsi="Arial" w:cs="Arial"/>
        </w:rPr>
        <w:t>same</w:t>
      </w:r>
      <w:r w:rsidR="00920591" w:rsidRPr="00166647">
        <w:rPr>
          <w:rFonts w:ascii="Arial" w:hAnsi="Arial" w:cs="Arial"/>
        </w:rPr>
        <w:t xml:space="preserve"> long</w:t>
      </w:r>
      <w:r w:rsidR="00DA375E" w:rsidRPr="00166647">
        <w:rPr>
          <w:rFonts w:ascii="Arial" w:hAnsi="Arial" w:cs="Arial"/>
        </w:rPr>
        <w:t>-term</w:t>
      </w:r>
      <w:r w:rsidR="005C4A7B" w:rsidRPr="00166647">
        <w:rPr>
          <w:rFonts w:ascii="Arial" w:hAnsi="Arial" w:cs="Arial"/>
        </w:rPr>
        <w:t xml:space="preserve"> debt burden.</w:t>
      </w:r>
      <w:r w:rsidR="00920591" w:rsidRPr="00166647">
        <w:rPr>
          <w:rFonts w:ascii="Arial" w:hAnsi="Arial" w:cs="Arial"/>
        </w:rPr>
        <w:t xml:space="preserve"> </w:t>
      </w:r>
    </w:p>
    <w:p w14:paraId="59749CA3" w14:textId="63927D4C" w:rsidR="00C51583" w:rsidRPr="00166647" w:rsidRDefault="00FE402A" w:rsidP="005C7962">
      <w:pPr>
        <w:spacing w:line="360" w:lineRule="auto"/>
        <w:jc w:val="both"/>
        <w:rPr>
          <w:rFonts w:ascii="Arial" w:hAnsi="Arial" w:cs="Arial"/>
        </w:rPr>
      </w:pPr>
      <w:r w:rsidRPr="00166647">
        <w:rPr>
          <w:rFonts w:ascii="Arial" w:hAnsi="Arial" w:cs="Arial"/>
        </w:rPr>
        <w:t xml:space="preserve"> In the event of c</w:t>
      </w:r>
      <w:r w:rsidR="00DE1998" w:rsidRPr="00166647">
        <w:rPr>
          <w:rFonts w:ascii="Arial" w:hAnsi="Arial" w:cs="Arial"/>
        </w:rPr>
        <w:t xml:space="preserve">onsistent </w:t>
      </w:r>
      <w:r w:rsidR="00F05039" w:rsidRPr="00166647">
        <w:rPr>
          <w:rFonts w:ascii="Arial" w:hAnsi="Arial" w:cs="Arial"/>
        </w:rPr>
        <w:t>performance,</w:t>
      </w:r>
      <w:r w:rsidR="00DE1998" w:rsidRPr="00166647">
        <w:rPr>
          <w:rFonts w:ascii="Arial" w:hAnsi="Arial" w:cs="Arial"/>
        </w:rPr>
        <w:t xml:space="preserve"> drivers of fiscal</w:t>
      </w:r>
      <w:r w:rsidR="00CF4D33" w:rsidRPr="00166647">
        <w:rPr>
          <w:rFonts w:ascii="Arial" w:hAnsi="Arial" w:cs="Arial"/>
        </w:rPr>
        <w:t xml:space="preserve"> pressure </w:t>
      </w:r>
      <w:r w:rsidR="007D6903" w:rsidRPr="00166647">
        <w:rPr>
          <w:rFonts w:ascii="Arial" w:hAnsi="Arial" w:cs="Arial"/>
        </w:rPr>
        <w:t>wo</w:t>
      </w:r>
      <w:r w:rsidR="00CC1179" w:rsidRPr="00166647">
        <w:rPr>
          <w:rFonts w:ascii="Arial" w:hAnsi="Arial" w:cs="Arial"/>
        </w:rPr>
        <w:t xml:space="preserve">uld be increasing public wage bill, consumer spending and welfare </w:t>
      </w:r>
      <w:r w:rsidR="00F77144" w:rsidRPr="00166647">
        <w:rPr>
          <w:rFonts w:ascii="Arial" w:hAnsi="Arial" w:cs="Arial"/>
        </w:rPr>
        <w:t>expenditure rat</w:t>
      </w:r>
      <w:r w:rsidR="00310FCB" w:rsidRPr="00166647">
        <w:rPr>
          <w:rFonts w:ascii="Arial" w:hAnsi="Arial" w:cs="Arial"/>
        </w:rPr>
        <w:t>h</w:t>
      </w:r>
      <w:r w:rsidR="00F77144" w:rsidRPr="00166647">
        <w:rPr>
          <w:rFonts w:ascii="Arial" w:hAnsi="Arial" w:cs="Arial"/>
        </w:rPr>
        <w:t>er than SOE</w:t>
      </w:r>
      <w:r w:rsidR="00585732" w:rsidRPr="00166647">
        <w:rPr>
          <w:rFonts w:ascii="Arial" w:hAnsi="Arial" w:cs="Arial"/>
        </w:rPr>
        <w:t xml:space="preserve"> debt (Mothibi and Mncayi, 2019)</w:t>
      </w:r>
      <w:r w:rsidR="006950E5" w:rsidRPr="00166647">
        <w:rPr>
          <w:rFonts w:ascii="Arial" w:hAnsi="Arial" w:cs="Arial"/>
        </w:rPr>
        <w:t>.</w:t>
      </w:r>
    </w:p>
    <w:p w14:paraId="3B77EB7E" w14:textId="19407678" w:rsidR="00CE230D" w:rsidRPr="00166647" w:rsidRDefault="005C7962" w:rsidP="005C7962">
      <w:pPr>
        <w:spacing w:line="360" w:lineRule="auto"/>
        <w:jc w:val="both"/>
        <w:rPr>
          <w:rFonts w:ascii="Arial" w:hAnsi="Arial" w:cs="Arial"/>
          <w:lang w:val="en-GB"/>
        </w:rPr>
      </w:pPr>
      <w:r w:rsidRPr="00166647">
        <w:rPr>
          <w:rFonts w:ascii="Arial" w:hAnsi="Arial" w:cs="Arial"/>
        </w:rPr>
        <w:t xml:space="preserve">Opposing views argue that these bailouts are a necessary expenditure that the government must incur. Eskom provides the primary input for nearly all production functions within the country; thus, energy instability directly affects aggregate supply and output (SARB, 2023, p.6). Similarly, Transnet is an integral component of South </w:t>
      </w:r>
      <w:r w:rsidRPr="00166647">
        <w:rPr>
          <w:rFonts w:ascii="Arial" w:hAnsi="Arial" w:cs="Arial"/>
        </w:rPr>
        <w:lastRenderedPageBreak/>
        <w:t>Africa’s export-led growth strategy, where logistical inefficiencies would lead to export constraints (SARB, 2023, p.15).</w:t>
      </w:r>
    </w:p>
    <w:p w14:paraId="123516F6" w14:textId="48E40D08" w:rsidR="005C7962" w:rsidRPr="00166647" w:rsidRDefault="00C507A0" w:rsidP="005C7962">
      <w:pPr>
        <w:spacing w:line="360" w:lineRule="auto"/>
        <w:jc w:val="both"/>
        <w:rPr>
          <w:rFonts w:ascii="Arial" w:hAnsi="Arial" w:cs="Arial"/>
        </w:rPr>
      </w:pPr>
      <w:r w:rsidRPr="00166647">
        <w:rPr>
          <w:rFonts w:ascii="Arial" w:hAnsi="Arial" w:cs="Arial"/>
        </w:rPr>
        <w:t xml:space="preserve"> </w:t>
      </w:r>
      <w:r w:rsidR="002F0F69" w:rsidRPr="00166647">
        <w:rPr>
          <w:rFonts w:ascii="Arial" w:hAnsi="Arial" w:cs="Arial"/>
        </w:rPr>
        <w:t>While it is argued</w:t>
      </w:r>
      <w:r w:rsidR="00D47F34" w:rsidRPr="00166647">
        <w:rPr>
          <w:rFonts w:ascii="Arial" w:hAnsi="Arial" w:cs="Arial"/>
        </w:rPr>
        <w:t xml:space="preserve"> that SOEs are central to macroeconomic stability</w:t>
      </w:r>
      <w:r w:rsidR="00115E52" w:rsidRPr="00166647">
        <w:rPr>
          <w:rFonts w:ascii="Arial" w:hAnsi="Arial" w:cs="Arial"/>
        </w:rPr>
        <w:t>,</w:t>
      </w:r>
      <w:r w:rsidRPr="00166647">
        <w:rPr>
          <w:rFonts w:ascii="Arial" w:hAnsi="Arial" w:cs="Arial"/>
        </w:rPr>
        <w:t xml:space="preserve"> the recurring nature of </w:t>
      </w:r>
      <w:r w:rsidR="002B3BF1" w:rsidRPr="00166647">
        <w:rPr>
          <w:rFonts w:ascii="Arial" w:hAnsi="Arial" w:cs="Arial"/>
        </w:rPr>
        <w:t xml:space="preserve">state </w:t>
      </w:r>
      <w:r w:rsidRPr="00166647">
        <w:rPr>
          <w:rFonts w:ascii="Arial" w:hAnsi="Arial" w:cs="Arial"/>
        </w:rPr>
        <w:t>interventions suggests a structural dependency, where continued fiscal support substitutes for operational reform and reinforces long-term fiscal strain eroding the structural integrity of the fiscus. Subsequently, government will face</w:t>
      </w:r>
      <w:r w:rsidR="00A754BC" w:rsidRPr="00166647">
        <w:rPr>
          <w:rFonts w:ascii="Arial" w:hAnsi="Arial" w:cs="Arial"/>
        </w:rPr>
        <w:t xml:space="preserve"> a</w:t>
      </w:r>
      <w:r w:rsidRPr="00166647">
        <w:rPr>
          <w:rFonts w:ascii="Arial" w:hAnsi="Arial" w:cs="Arial"/>
        </w:rPr>
        <w:t xml:space="preserve"> constrained growth path where even primary surpluses are insufficient to offset the compounding pressure of fixed internal costs, such as the public sector wage bill.</w:t>
      </w:r>
    </w:p>
    <w:p w14:paraId="254972DF" w14:textId="77777777" w:rsidR="00310A99" w:rsidRPr="00886362" w:rsidRDefault="00147250" w:rsidP="002F3BA9">
      <w:pPr>
        <w:spacing w:line="360" w:lineRule="auto"/>
        <w:jc w:val="both"/>
        <w:rPr>
          <w:rFonts w:ascii="Arial" w:hAnsi="Arial" w:cs="Arial"/>
          <w:b/>
          <w:bCs/>
          <w:u w:val="single"/>
          <w:lang w:val="en-GB"/>
        </w:rPr>
      </w:pPr>
      <w:r w:rsidRPr="00886362">
        <w:rPr>
          <w:rFonts w:ascii="Arial" w:hAnsi="Arial" w:cs="Arial"/>
          <w:b/>
          <w:bCs/>
        </w:rPr>
        <w:t>2.PUBLIC SECTOR WAGE BILL</w:t>
      </w:r>
    </w:p>
    <w:p w14:paraId="268748F5" w14:textId="7538F630" w:rsidR="008371B8" w:rsidRPr="00166647" w:rsidRDefault="00AD4C66" w:rsidP="002F3BA9">
      <w:pPr>
        <w:spacing w:line="360" w:lineRule="auto"/>
        <w:jc w:val="both"/>
        <w:rPr>
          <w:rFonts w:ascii="Arial" w:hAnsi="Arial" w:cs="Arial"/>
          <w:u w:val="single"/>
          <w:lang w:val="en-GB"/>
        </w:rPr>
      </w:pPr>
      <w:r w:rsidRPr="00166647">
        <w:rPr>
          <w:rFonts w:ascii="Arial" w:hAnsi="Arial" w:cs="Arial"/>
        </w:rPr>
        <w:t>The public sector wage bill functions as a driver of structural debt, as high compensation costs exhaust the fiscus’s capacity to reduce the consolidated deficit and constrain public finances.</w:t>
      </w:r>
    </w:p>
    <w:tbl>
      <w:tblPr>
        <w:tblStyle w:val="TableGrid"/>
        <w:tblW w:w="9553" w:type="dxa"/>
        <w:tblLook w:val="04A0" w:firstRow="1" w:lastRow="0" w:firstColumn="1" w:lastColumn="0" w:noHBand="0" w:noVBand="1"/>
      </w:tblPr>
      <w:tblGrid>
        <w:gridCol w:w="9553"/>
      </w:tblGrid>
      <w:tr w:rsidR="000C3FAE" w14:paraId="0FE22AC1" w14:textId="77777777" w:rsidTr="00310A99">
        <w:trPr>
          <w:trHeight w:val="58"/>
        </w:trPr>
        <w:tc>
          <w:tcPr>
            <w:tcW w:w="9553" w:type="dxa"/>
          </w:tcPr>
          <w:p w14:paraId="2B9561A0" w14:textId="77777777" w:rsidR="000C3FAE" w:rsidRPr="00E940E0" w:rsidRDefault="000C3FAE" w:rsidP="000B2521">
            <w:pPr>
              <w:rPr>
                <w:rFonts w:ascii="Consolas" w:hAnsi="Consolas"/>
                <w:lang w:val="en-GB"/>
              </w:rPr>
            </w:pPr>
            <w:r w:rsidRPr="00E940E0">
              <w:rPr>
                <w:rFonts w:ascii="Consolas" w:hAnsi="Consolas"/>
                <w:lang w:val="en-GB"/>
              </w:rPr>
              <w:t>Dependent Variable: LOG(PUBLIC_DEBT)</w:t>
            </w:r>
          </w:p>
          <w:p w14:paraId="1CCF11A4" w14:textId="77777777" w:rsidR="000C3FAE" w:rsidRPr="00E940E0" w:rsidRDefault="000C3FAE" w:rsidP="000B2521">
            <w:pPr>
              <w:rPr>
                <w:rFonts w:ascii="Consolas" w:hAnsi="Consolas"/>
                <w:lang w:val="en-GB"/>
              </w:rPr>
            </w:pPr>
            <w:r w:rsidRPr="00E940E0">
              <w:rPr>
                <w:rFonts w:ascii="Consolas" w:hAnsi="Consolas"/>
                <w:lang w:val="en-GB"/>
              </w:rPr>
              <w:t>Method: Least Squares</w:t>
            </w:r>
          </w:p>
          <w:p w14:paraId="4EE4843D" w14:textId="77777777" w:rsidR="000C3FAE" w:rsidRPr="00E940E0" w:rsidRDefault="000C3FAE" w:rsidP="000B2521">
            <w:pPr>
              <w:rPr>
                <w:rFonts w:ascii="Consolas" w:hAnsi="Consolas"/>
                <w:lang w:val="en-GB"/>
              </w:rPr>
            </w:pPr>
            <w:r w:rsidRPr="00E940E0">
              <w:rPr>
                <w:rFonts w:ascii="Consolas" w:hAnsi="Consolas"/>
                <w:lang w:val="en-GB"/>
              </w:rPr>
              <w:t>Date: 05/12/2026    Time: 11:24</w:t>
            </w:r>
          </w:p>
          <w:p w14:paraId="2FB1F2D3" w14:textId="77777777" w:rsidR="000C3FAE" w:rsidRPr="00E940E0" w:rsidRDefault="000C3FAE" w:rsidP="000B2521">
            <w:pPr>
              <w:rPr>
                <w:rFonts w:ascii="Consolas" w:hAnsi="Consolas"/>
                <w:lang w:val="en-GB"/>
              </w:rPr>
            </w:pPr>
            <w:r w:rsidRPr="00E940E0">
              <w:rPr>
                <w:rFonts w:ascii="Consolas" w:hAnsi="Consolas"/>
                <w:lang w:val="en-GB"/>
              </w:rPr>
              <w:t>Sample: 1995–2024</w:t>
            </w:r>
          </w:p>
          <w:p w14:paraId="58BD5A40" w14:textId="77777777" w:rsidR="000C3FAE" w:rsidRPr="00E940E0" w:rsidRDefault="000C3FAE" w:rsidP="000B2521">
            <w:pPr>
              <w:rPr>
                <w:rFonts w:ascii="Consolas" w:hAnsi="Consolas"/>
                <w:lang w:val="en-GB"/>
              </w:rPr>
            </w:pPr>
            <w:r w:rsidRPr="00E940E0">
              <w:rPr>
                <w:rFonts w:ascii="Consolas" w:hAnsi="Consolas"/>
                <w:lang w:val="en-GB"/>
              </w:rPr>
              <w:t>Included observations: 30</w:t>
            </w:r>
          </w:p>
          <w:p w14:paraId="733C1BAB" w14:textId="77777777" w:rsidR="000C3FAE" w:rsidRPr="00E940E0" w:rsidRDefault="000C3FAE" w:rsidP="000B2521">
            <w:pPr>
              <w:rPr>
                <w:rFonts w:ascii="Consolas" w:hAnsi="Consolas"/>
                <w:lang w:val="en-GB"/>
              </w:rPr>
            </w:pPr>
            <w:r w:rsidRPr="00E940E0">
              <w:rPr>
                <w:rFonts w:ascii="Consolas" w:hAnsi="Consolas"/>
                <w:lang w:val="en-GB"/>
              </w:rPr>
              <w:t>HAC standard errors &amp; covariance (Bartlett kernel)</w:t>
            </w:r>
          </w:p>
          <w:p w14:paraId="63FE67D4" w14:textId="77777777" w:rsidR="000C3FAE" w:rsidRPr="00E940E0" w:rsidRDefault="000C3FAE" w:rsidP="000B2521">
            <w:pPr>
              <w:rPr>
                <w:rFonts w:ascii="Consolas" w:hAnsi="Consolas"/>
                <w:lang w:val="en-GB"/>
              </w:rPr>
            </w:pPr>
            <w:r w:rsidRPr="00E940E0">
              <w:rPr>
                <w:rFonts w:ascii="Consolas" w:hAnsi="Consolas"/>
                <w:lang w:val="en-GB"/>
              </w:rPr>
              <w:t>Bandwidth: 5.5022 (Newey-West automatic), Lag length: 3</w:t>
            </w:r>
          </w:p>
          <w:p w14:paraId="31E221D5" w14:textId="77777777" w:rsidR="000C3FAE" w:rsidRPr="00E940E0" w:rsidRDefault="000C3FAE" w:rsidP="000B2521">
            <w:pPr>
              <w:rPr>
                <w:rFonts w:ascii="Consolas" w:hAnsi="Consolas"/>
                <w:lang w:val="en-GB"/>
              </w:rPr>
            </w:pPr>
          </w:p>
          <w:p w14:paraId="4B38BED9" w14:textId="77777777" w:rsidR="000C3FAE" w:rsidRPr="00E940E0" w:rsidRDefault="000C3FAE" w:rsidP="000B2521">
            <w:pPr>
              <w:rPr>
                <w:rFonts w:ascii="Consolas" w:hAnsi="Consolas"/>
                <w:lang w:val="en-GB"/>
              </w:rPr>
            </w:pPr>
            <w:r w:rsidRPr="00E940E0">
              <w:rPr>
                <w:rFonts w:ascii="Consolas" w:hAnsi="Consolas"/>
                <w:lang w:val="en-GB"/>
              </w:rPr>
              <w:t>Variable        Coefficient     Std. Error     t-Statistic     Prob.</w:t>
            </w:r>
          </w:p>
          <w:p w14:paraId="5AFE55D5" w14:textId="4124B855" w:rsidR="000C3FAE" w:rsidRPr="00E940E0" w:rsidRDefault="00C0621E" w:rsidP="000B2521">
            <w:pPr>
              <w:rPr>
                <w:rFonts w:ascii="Consolas" w:hAnsi="Consolas"/>
                <w:lang w:val="en-GB"/>
              </w:rPr>
            </w:pPr>
            <w:r w:rsidRPr="00E940E0">
              <w:rPr>
                <w:rFonts w:ascii="Consolas" w:hAnsi="Consolas"/>
                <w:lang w:val="en-GB"/>
              </w:rPr>
              <w:t>LOG (</w:t>
            </w:r>
            <w:r w:rsidR="00621CE0" w:rsidRPr="00E940E0">
              <w:rPr>
                <w:rFonts w:ascii="Consolas" w:hAnsi="Consolas"/>
                <w:lang w:val="en-GB"/>
              </w:rPr>
              <w:t>COE</w:t>
            </w:r>
            <w:r w:rsidR="00621CE0">
              <w:rPr>
                <w:rFonts w:ascii="Consolas" w:hAnsi="Consolas"/>
                <w:lang w:val="en-GB"/>
              </w:rPr>
              <w:t>)</w:t>
            </w:r>
            <w:r w:rsidR="00621CE0" w:rsidRPr="00E940E0">
              <w:rPr>
                <w:rFonts w:ascii="Consolas" w:hAnsi="Consolas"/>
                <w:lang w:val="en-GB"/>
              </w:rPr>
              <w:t xml:space="preserve">  </w:t>
            </w:r>
            <w:r w:rsidR="00327FAA">
              <w:rPr>
                <w:rFonts w:ascii="Consolas" w:hAnsi="Consolas"/>
                <w:lang w:val="en-GB"/>
              </w:rPr>
              <w:t xml:space="preserve">   </w:t>
            </w:r>
            <w:r>
              <w:rPr>
                <w:rFonts w:ascii="Consolas" w:hAnsi="Consolas"/>
                <w:lang w:val="en-GB"/>
              </w:rPr>
              <w:t xml:space="preserve"> </w:t>
            </w:r>
            <w:r w:rsidR="000C3FAE" w:rsidRPr="00E940E0">
              <w:rPr>
                <w:rFonts w:ascii="Consolas" w:hAnsi="Consolas"/>
                <w:lang w:val="en-GB"/>
              </w:rPr>
              <w:t xml:space="preserve"> 3.418241        1.337198        2.556272      0.0165</w:t>
            </w:r>
          </w:p>
          <w:p w14:paraId="6A2FC5C3" w14:textId="58C8D9DD" w:rsidR="000C3FAE" w:rsidRPr="00E940E0" w:rsidRDefault="000C3FAE" w:rsidP="000B2521">
            <w:pPr>
              <w:rPr>
                <w:rFonts w:ascii="Consolas" w:hAnsi="Consolas"/>
                <w:lang w:val="en-GB"/>
              </w:rPr>
            </w:pPr>
            <w:r w:rsidRPr="00E940E0">
              <w:rPr>
                <w:rFonts w:ascii="Consolas" w:hAnsi="Consolas"/>
                <w:lang w:val="en-GB"/>
              </w:rPr>
              <w:t>LOG(GDP_2015B</w:t>
            </w:r>
            <w:r w:rsidR="00C0621E" w:rsidRPr="00E940E0">
              <w:rPr>
                <w:rFonts w:ascii="Consolas" w:hAnsi="Consolas"/>
                <w:lang w:val="en-GB"/>
              </w:rPr>
              <w:t xml:space="preserve">) </w:t>
            </w:r>
            <w:r w:rsidR="00C0621E">
              <w:rPr>
                <w:rFonts w:ascii="Consolas" w:hAnsi="Consolas"/>
                <w:lang w:val="en-GB"/>
              </w:rPr>
              <w:t>-</w:t>
            </w:r>
            <w:r w:rsidRPr="00E940E0">
              <w:rPr>
                <w:rFonts w:ascii="Consolas" w:hAnsi="Consolas"/>
                <w:lang w:val="en-GB"/>
              </w:rPr>
              <w:t>2.182514        1.366738       -1.596877      0.1219</w:t>
            </w:r>
          </w:p>
          <w:p w14:paraId="45C2AD92" w14:textId="77777777" w:rsidR="000C3FAE" w:rsidRPr="00E940E0" w:rsidRDefault="000C3FAE" w:rsidP="000B2521">
            <w:pPr>
              <w:rPr>
                <w:rFonts w:ascii="Consolas" w:hAnsi="Consolas"/>
                <w:lang w:val="en-GB"/>
              </w:rPr>
            </w:pPr>
            <w:r w:rsidRPr="00E940E0">
              <w:rPr>
                <w:rFonts w:ascii="Consolas" w:hAnsi="Consolas"/>
                <w:lang w:val="en-GB"/>
              </w:rPr>
              <w:t>C               -0.429921        2.034057       -0.211361      0.8342</w:t>
            </w:r>
          </w:p>
          <w:p w14:paraId="58898AD0" w14:textId="77777777" w:rsidR="000C3FAE" w:rsidRPr="00E940E0" w:rsidRDefault="000C3FAE" w:rsidP="000B2521">
            <w:pPr>
              <w:rPr>
                <w:rFonts w:ascii="Consolas" w:hAnsi="Consolas"/>
                <w:lang w:val="en-GB"/>
              </w:rPr>
            </w:pPr>
          </w:p>
          <w:p w14:paraId="2F9F200F" w14:textId="77777777" w:rsidR="000C3FAE" w:rsidRPr="00E940E0" w:rsidRDefault="000C3FAE" w:rsidP="000B2521">
            <w:pPr>
              <w:rPr>
                <w:rFonts w:ascii="Consolas" w:hAnsi="Consolas"/>
                <w:lang w:val="en-GB"/>
              </w:rPr>
            </w:pPr>
            <w:r w:rsidRPr="00E940E0">
              <w:rPr>
                <w:rFonts w:ascii="Consolas" w:hAnsi="Consolas"/>
                <w:lang w:val="en-GB"/>
              </w:rPr>
              <w:t>R-squared            0.939098        Mean dependent var     15.21353</w:t>
            </w:r>
          </w:p>
          <w:p w14:paraId="069DB8C4" w14:textId="77777777" w:rsidR="000C3FAE" w:rsidRPr="00E940E0" w:rsidRDefault="000C3FAE" w:rsidP="000B2521">
            <w:pPr>
              <w:rPr>
                <w:rFonts w:ascii="Consolas" w:hAnsi="Consolas"/>
                <w:lang w:val="en-GB"/>
              </w:rPr>
            </w:pPr>
            <w:r w:rsidRPr="00E940E0">
              <w:rPr>
                <w:rFonts w:ascii="Consolas" w:hAnsi="Consolas"/>
                <w:lang w:val="en-GB"/>
              </w:rPr>
              <w:t>Adjusted R-squared   0.934586        S.D. dependent var      0.969053</w:t>
            </w:r>
          </w:p>
          <w:p w14:paraId="6BC5FE75" w14:textId="77777777" w:rsidR="000C3FAE" w:rsidRPr="00E940E0" w:rsidRDefault="000C3FAE" w:rsidP="000B2521">
            <w:pPr>
              <w:rPr>
                <w:rFonts w:ascii="Consolas" w:hAnsi="Consolas"/>
                <w:lang w:val="en-GB"/>
              </w:rPr>
            </w:pPr>
            <w:r w:rsidRPr="00E940E0">
              <w:rPr>
                <w:rFonts w:ascii="Consolas" w:hAnsi="Consolas"/>
                <w:lang w:val="en-GB"/>
              </w:rPr>
              <w:t>S.E. of regression   0.247846        Akaike info criterion   0.142621</w:t>
            </w:r>
          </w:p>
          <w:p w14:paraId="25BFC4BE" w14:textId="77777777" w:rsidR="000C3FAE" w:rsidRPr="00E940E0" w:rsidRDefault="000C3FAE" w:rsidP="000B2521">
            <w:pPr>
              <w:rPr>
                <w:rFonts w:ascii="Consolas" w:hAnsi="Consolas"/>
                <w:lang w:val="en-GB"/>
              </w:rPr>
            </w:pPr>
            <w:r w:rsidRPr="00E940E0">
              <w:rPr>
                <w:rFonts w:ascii="Consolas" w:hAnsi="Consolas"/>
                <w:lang w:val="en-GB"/>
              </w:rPr>
              <w:t>Sum squared resid    1.658546        Schwarz criterion       0.282740</w:t>
            </w:r>
          </w:p>
          <w:p w14:paraId="48EB78C7" w14:textId="77777777" w:rsidR="000C3FAE" w:rsidRPr="00E940E0" w:rsidRDefault="000C3FAE" w:rsidP="000B2521">
            <w:pPr>
              <w:rPr>
                <w:rFonts w:ascii="Consolas" w:hAnsi="Consolas"/>
                <w:lang w:val="en-GB"/>
              </w:rPr>
            </w:pPr>
            <w:r w:rsidRPr="00E940E0">
              <w:rPr>
                <w:rFonts w:ascii="Consolas" w:hAnsi="Consolas"/>
                <w:lang w:val="en-GB"/>
              </w:rPr>
              <w:t>Log likelihood       0.860689        Hannan-Quinn criter.    0.187446</w:t>
            </w:r>
          </w:p>
          <w:p w14:paraId="0C853646" w14:textId="77777777" w:rsidR="000C3FAE" w:rsidRPr="00E940E0" w:rsidRDefault="000C3FAE" w:rsidP="000B2521">
            <w:pPr>
              <w:rPr>
                <w:rFonts w:ascii="Consolas" w:hAnsi="Consolas"/>
                <w:lang w:val="en-GB"/>
              </w:rPr>
            </w:pPr>
            <w:r w:rsidRPr="00E940E0">
              <w:rPr>
                <w:rFonts w:ascii="Consolas" w:hAnsi="Consolas"/>
                <w:lang w:val="en-GB"/>
              </w:rPr>
              <w:t>F-statistic         208.1661         Durbin-Watson stat      0.110985</w:t>
            </w:r>
          </w:p>
          <w:p w14:paraId="6D7FD5F2" w14:textId="1266ECEB" w:rsidR="000C3FAE" w:rsidRPr="00E940E0" w:rsidRDefault="000C3FAE" w:rsidP="000B2521">
            <w:pPr>
              <w:rPr>
                <w:rFonts w:ascii="Consolas" w:hAnsi="Consolas"/>
                <w:lang w:val="en-GB"/>
              </w:rPr>
            </w:pPr>
            <w:r w:rsidRPr="00E940E0">
              <w:rPr>
                <w:rFonts w:ascii="Consolas" w:hAnsi="Consolas"/>
                <w:lang w:val="en-GB"/>
              </w:rPr>
              <w:t>Prob(F-</w:t>
            </w:r>
            <w:r w:rsidR="008371B8" w:rsidRPr="00E940E0">
              <w:rPr>
                <w:rFonts w:ascii="Consolas" w:hAnsi="Consolas"/>
                <w:lang w:val="en-GB"/>
              </w:rPr>
              <w:t>statistic) 0.000000</w:t>
            </w:r>
            <w:r w:rsidRPr="00E940E0">
              <w:rPr>
                <w:rFonts w:ascii="Consolas" w:hAnsi="Consolas"/>
                <w:lang w:val="en-GB"/>
              </w:rPr>
              <w:t xml:space="preserve">        Wald F-statistic        78.73088</w:t>
            </w:r>
          </w:p>
          <w:p w14:paraId="6046927E" w14:textId="77777777" w:rsidR="000C3FAE" w:rsidRDefault="008371B8" w:rsidP="000B2521">
            <w:pPr>
              <w:rPr>
                <w:rFonts w:ascii="Consolas" w:hAnsi="Consolas"/>
                <w:lang w:val="en-GB"/>
              </w:rPr>
            </w:pPr>
            <w:r w:rsidRPr="00E940E0">
              <w:rPr>
                <w:rFonts w:ascii="Consolas" w:hAnsi="Consolas"/>
                <w:lang w:val="en-GB"/>
              </w:rPr>
              <w:t>Prob (</w:t>
            </w:r>
            <w:r w:rsidR="000C3FAE" w:rsidRPr="00E940E0">
              <w:rPr>
                <w:rFonts w:ascii="Consolas" w:hAnsi="Consolas"/>
                <w:lang w:val="en-GB"/>
              </w:rPr>
              <w:t>Wald F-</w:t>
            </w:r>
            <w:r w:rsidRPr="00E940E0">
              <w:rPr>
                <w:rFonts w:ascii="Consolas" w:hAnsi="Consolas"/>
                <w:lang w:val="en-GB"/>
              </w:rPr>
              <w:t>stat) 0</w:t>
            </w:r>
            <w:r w:rsidR="000C3FAE" w:rsidRPr="00E940E0">
              <w:rPr>
                <w:rFonts w:ascii="Consolas" w:hAnsi="Consolas"/>
                <w:lang w:val="en-GB"/>
              </w:rPr>
              <w:t>.000000</w:t>
            </w:r>
          </w:p>
          <w:p w14:paraId="4BB0FD6C" w14:textId="77777777" w:rsidR="00E927C0" w:rsidRDefault="00E927C0" w:rsidP="000B2521">
            <w:pPr>
              <w:rPr>
                <w:rFonts w:ascii="Consolas" w:hAnsi="Consolas"/>
                <w:lang w:val="en-GB"/>
              </w:rPr>
            </w:pPr>
          </w:p>
          <w:p w14:paraId="46B9C92E" w14:textId="77777777" w:rsidR="00E927C0" w:rsidRDefault="00E927C0" w:rsidP="004C7EBC">
            <w:pPr>
              <w:spacing w:line="360" w:lineRule="auto"/>
              <w:jc w:val="both"/>
              <w:rPr>
                <w:rFonts w:ascii="Arial" w:hAnsi="Arial" w:cs="Arial"/>
                <w:sz w:val="16"/>
                <w:szCs w:val="16"/>
              </w:rPr>
            </w:pPr>
            <w:r w:rsidRPr="005F7F61">
              <w:rPr>
                <w:rFonts w:ascii="Arial" w:hAnsi="Arial" w:cs="Arial"/>
                <w:sz w:val="16"/>
                <w:szCs w:val="16"/>
              </w:rPr>
              <w:t xml:space="preserve">Table 2.1: </w:t>
            </w:r>
            <w:r w:rsidR="005309B7">
              <w:rPr>
                <w:rFonts w:ascii="Arial" w:hAnsi="Arial" w:cs="Arial"/>
                <w:sz w:val="16"/>
                <w:szCs w:val="16"/>
              </w:rPr>
              <w:t xml:space="preserve">Author’s calculations </w:t>
            </w:r>
            <w:r w:rsidRPr="005F7F61">
              <w:rPr>
                <w:rFonts w:ascii="Arial" w:hAnsi="Arial" w:cs="Arial"/>
                <w:sz w:val="16"/>
                <w:szCs w:val="16"/>
              </w:rPr>
              <w:t>using data for Quantec EasyData(2026</w:t>
            </w:r>
            <w:r>
              <w:rPr>
                <w:rFonts w:ascii="Arial" w:hAnsi="Arial" w:cs="Arial"/>
                <w:sz w:val="16"/>
                <w:szCs w:val="16"/>
              </w:rPr>
              <w:t>)</w:t>
            </w:r>
          </w:p>
          <w:p w14:paraId="518E42EA" w14:textId="4EF7D40C" w:rsidR="004C7EBC" w:rsidRDefault="004C7EBC" w:rsidP="004C7EBC">
            <w:pPr>
              <w:spacing w:line="360" w:lineRule="auto"/>
              <w:jc w:val="both"/>
              <w:rPr>
                <w:rFonts w:ascii="Arial" w:hAnsi="Arial" w:cs="Arial"/>
                <w:sz w:val="16"/>
                <w:szCs w:val="16"/>
              </w:rPr>
            </w:pPr>
            <w:r>
              <w:rPr>
                <w:rFonts w:ascii="Arial" w:hAnsi="Arial" w:cs="Arial"/>
                <w:sz w:val="16"/>
                <w:szCs w:val="16"/>
              </w:rPr>
              <w:t>COE= Compensation of Employees</w:t>
            </w:r>
            <w:r w:rsidR="00844594">
              <w:rPr>
                <w:rFonts w:ascii="Arial" w:hAnsi="Arial" w:cs="Arial"/>
                <w:sz w:val="16"/>
                <w:szCs w:val="16"/>
              </w:rPr>
              <w:t>.</w:t>
            </w:r>
          </w:p>
          <w:p w14:paraId="5C3F9FCC" w14:textId="325DAE63" w:rsidR="004C7EBC" w:rsidRPr="004C7EBC" w:rsidRDefault="008D7907" w:rsidP="004C7EBC">
            <w:pPr>
              <w:spacing w:line="360" w:lineRule="auto"/>
              <w:jc w:val="both"/>
              <w:rPr>
                <w:rFonts w:ascii="Arial" w:hAnsi="Arial" w:cs="Arial"/>
                <w:sz w:val="16"/>
                <w:szCs w:val="16"/>
              </w:rPr>
            </w:pPr>
            <w:r>
              <w:rPr>
                <w:rFonts w:ascii="Arial" w:hAnsi="Arial" w:cs="Arial"/>
                <w:sz w:val="16"/>
                <w:szCs w:val="16"/>
              </w:rPr>
              <w:t>GDP_2015B= GDP a</w:t>
            </w:r>
            <w:r w:rsidR="00212009">
              <w:rPr>
                <w:rFonts w:ascii="Arial" w:hAnsi="Arial" w:cs="Arial"/>
                <w:sz w:val="16"/>
                <w:szCs w:val="16"/>
              </w:rPr>
              <w:t>t con</w:t>
            </w:r>
            <w:r w:rsidR="00844594">
              <w:rPr>
                <w:rFonts w:ascii="Arial" w:hAnsi="Arial" w:cs="Arial"/>
                <w:sz w:val="16"/>
                <w:szCs w:val="16"/>
              </w:rPr>
              <w:t>stant prices with 2015 as base year.</w:t>
            </w:r>
          </w:p>
        </w:tc>
      </w:tr>
    </w:tbl>
    <w:p w14:paraId="08779025" w14:textId="77777777" w:rsidR="0096753D" w:rsidRDefault="0096753D" w:rsidP="002F3BA9">
      <w:pPr>
        <w:spacing w:line="360" w:lineRule="auto"/>
        <w:jc w:val="both"/>
        <w:rPr>
          <w:rFonts w:ascii="Arial" w:hAnsi="Arial" w:cs="Arial"/>
          <w:sz w:val="16"/>
          <w:szCs w:val="16"/>
        </w:rPr>
      </w:pPr>
    </w:p>
    <w:p w14:paraId="1D390EC3" w14:textId="0A12D75E" w:rsidR="00AF3659" w:rsidRPr="00166647" w:rsidRDefault="004460BF" w:rsidP="002F3BA9">
      <w:pPr>
        <w:spacing w:line="360" w:lineRule="auto"/>
        <w:jc w:val="both"/>
        <w:rPr>
          <w:rFonts w:ascii="Arial" w:hAnsi="Arial" w:cs="Arial"/>
        </w:rPr>
      </w:pPr>
      <w:r w:rsidRPr="00166647">
        <w:rPr>
          <w:rFonts w:ascii="Arial" w:hAnsi="Arial" w:cs="Arial"/>
        </w:rPr>
        <w:t>The regression results indicate a strong</w:t>
      </w:r>
      <w:r w:rsidR="001350D7" w:rsidRPr="00166647">
        <w:rPr>
          <w:rFonts w:ascii="Arial" w:hAnsi="Arial" w:cs="Arial"/>
        </w:rPr>
        <w:t>,</w:t>
      </w:r>
      <w:r w:rsidR="002A3D30" w:rsidRPr="00166647">
        <w:rPr>
          <w:rFonts w:ascii="Arial" w:hAnsi="Arial" w:cs="Arial"/>
        </w:rPr>
        <w:t xml:space="preserve"> significant</w:t>
      </w:r>
      <w:r w:rsidRPr="00166647">
        <w:rPr>
          <w:rFonts w:ascii="Arial" w:hAnsi="Arial" w:cs="Arial"/>
        </w:rPr>
        <w:t xml:space="preserve"> positive relationship between the public sector wage bill and public debt. A 1% increase in compensation of employees </w:t>
      </w:r>
      <w:r w:rsidRPr="00166647">
        <w:rPr>
          <w:rFonts w:ascii="Arial" w:hAnsi="Arial" w:cs="Arial"/>
        </w:rPr>
        <w:lastRenderedPageBreak/>
        <w:t xml:space="preserve">is associated with an approximate 3.41% increase in public debt, holding GDP constant (Table 2.1, 2026).  </w:t>
      </w:r>
      <w:r w:rsidR="002A3D30" w:rsidRPr="00166647">
        <w:rPr>
          <w:rFonts w:ascii="Arial" w:hAnsi="Arial" w:cs="Arial"/>
        </w:rPr>
        <w:t xml:space="preserve">This reflects the rigid nature </w:t>
      </w:r>
      <w:r w:rsidR="00E10582" w:rsidRPr="00166647">
        <w:rPr>
          <w:rFonts w:ascii="Arial" w:hAnsi="Arial" w:cs="Arial"/>
        </w:rPr>
        <w:t>of public sector</w:t>
      </w:r>
      <w:r w:rsidR="00EE228A" w:rsidRPr="00166647">
        <w:rPr>
          <w:rFonts w:ascii="Arial" w:hAnsi="Arial" w:cs="Arial"/>
        </w:rPr>
        <w:t xml:space="preserve"> comp</w:t>
      </w:r>
      <w:r w:rsidR="00083654" w:rsidRPr="00166647">
        <w:rPr>
          <w:rFonts w:ascii="Arial" w:hAnsi="Arial" w:cs="Arial"/>
        </w:rPr>
        <w:t>ensation as</w:t>
      </w:r>
      <w:r w:rsidR="00B85B74" w:rsidRPr="00166647">
        <w:rPr>
          <w:rFonts w:ascii="Arial" w:hAnsi="Arial" w:cs="Arial"/>
        </w:rPr>
        <w:t xml:space="preserve"> a</w:t>
      </w:r>
      <w:r w:rsidR="00083654" w:rsidRPr="00166647">
        <w:rPr>
          <w:rFonts w:ascii="Arial" w:hAnsi="Arial" w:cs="Arial"/>
        </w:rPr>
        <w:t xml:space="preserve"> fixed and recurrent expenditure</w:t>
      </w:r>
      <w:r w:rsidR="003F511A" w:rsidRPr="00166647">
        <w:rPr>
          <w:rFonts w:ascii="Arial" w:hAnsi="Arial" w:cs="Arial"/>
        </w:rPr>
        <w:t xml:space="preserve"> that cannot be adjusted in the short run.</w:t>
      </w:r>
      <w:r w:rsidR="004F0C41" w:rsidRPr="00166647">
        <w:rPr>
          <w:rFonts w:ascii="Arial" w:hAnsi="Arial" w:cs="Arial"/>
        </w:rPr>
        <w:t xml:space="preserve"> Consequently, </w:t>
      </w:r>
      <w:r w:rsidR="000F7CD7" w:rsidRPr="00166647">
        <w:rPr>
          <w:rFonts w:ascii="Arial" w:hAnsi="Arial" w:cs="Arial"/>
        </w:rPr>
        <w:t xml:space="preserve">an increase in the </w:t>
      </w:r>
      <w:r w:rsidR="0026726C" w:rsidRPr="00166647">
        <w:rPr>
          <w:rFonts w:ascii="Arial" w:hAnsi="Arial" w:cs="Arial"/>
        </w:rPr>
        <w:t xml:space="preserve">wage bill </w:t>
      </w:r>
      <w:r w:rsidR="00EB200F" w:rsidRPr="00166647">
        <w:rPr>
          <w:rFonts w:ascii="Arial" w:hAnsi="Arial" w:cs="Arial"/>
        </w:rPr>
        <w:t>stimulates government spending obligation</w:t>
      </w:r>
      <w:r w:rsidR="00A93288" w:rsidRPr="00166647">
        <w:rPr>
          <w:rFonts w:ascii="Arial" w:hAnsi="Arial" w:cs="Arial"/>
        </w:rPr>
        <w:t>s</w:t>
      </w:r>
      <w:r w:rsidR="00EB200F" w:rsidRPr="00166647">
        <w:rPr>
          <w:rFonts w:ascii="Arial" w:hAnsi="Arial" w:cs="Arial"/>
        </w:rPr>
        <w:t xml:space="preserve"> contributing to sustained debt accumulation</w:t>
      </w:r>
      <w:r w:rsidR="00B6409A" w:rsidRPr="00166647">
        <w:rPr>
          <w:rFonts w:ascii="Arial" w:hAnsi="Arial" w:cs="Arial"/>
        </w:rPr>
        <w:t xml:space="preserve"> (Fortuin and Makoni, 2025).</w:t>
      </w:r>
    </w:p>
    <w:p w14:paraId="6ECEADC9" w14:textId="1CA5BC64" w:rsidR="00DB6F8B" w:rsidRPr="00166647" w:rsidRDefault="00386903" w:rsidP="002F3BA9">
      <w:pPr>
        <w:spacing w:line="360" w:lineRule="auto"/>
        <w:jc w:val="both"/>
        <w:rPr>
          <w:rFonts w:ascii="Arial" w:hAnsi="Arial" w:cs="Arial"/>
        </w:rPr>
      </w:pPr>
      <w:r w:rsidRPr="00166647">
        <w:rPr>
          <w:rFonts w:ascii="Arial" w:hAnsi="Arial" w:cs="Arial"/>
        </w:rPr>
        <w:t xml:space="preserve">This empirical responsiveness of public debt to the public sector wage bill is validated by Thusi and Jili (2024), who argue that competition for limited government funds in South Africa is intensified by the persistence of a high wage bill that crowds out service delivery and infrastructure investment (Dybczak &amp; Garcia-Escribano, 2019; Thusi &amp; Jili, 2023). </w:t>
      </w:r>
    </w:p>
    <w:p w14:paraId="01CF86C6" w14:textId="342EFF06" w:rsidR="00A17F95" w:rsidRPr="00166647" w:rsidRDefault="001330EE" w:rsidP="002F3BA9">
      <w:pPr>
        <w:spacing w:line="360" w:lineRule="auto"/>
        <w:jc w:val="both"/>
        <w:rPr>
          <w:rFonts w:ascii="Arial" w:hAnsi="Arial" w:cs="Arial"/>
        </w:rPr>
      </w:pPr>
      <w:r w:rsidRPr="00166647">
        <w:rPr>
          <w:rFonts w:ascii="Arial" w:hAnsi="Arial" w:cs="Arial"/>
        </w:rPr>
        <w:t>T</w:t>
      </w:r>
      <w:r w:rsidR="00415506" w:rsidRPr="00166647">
        <w:rPr>
          <w:rFonts w:ascii="Arial" w:hAnsi="Arial" w:cs="Arial"/>
        </w:rPr>
        <w:t>he R-squared highlights that 93.9% of the variations in public debt can be explained by the changes in the public sector wage bill and GDP, 6.1% of the variations remain</w:t>
      </w:r>
      <w:r w:rsidR="00A93288" w:rsidRPr="00166647">
        <w:rPr>
          <w:rFonts w:ascii="Arial" w:hAnsi="Arial" w:cs="Arial"/>
        </w:rPr>
        <w:t>s</w:t>
      </w:r>
      <w:r w:rsidR="00415506" w:rsidRPr="00166647">
        <w:rPr>
          <w:rFonts w:ascii="Arial" w:hAnsi="Arial" w:cs="Arial"/>
        </w:rPr>
        <w:t xml:space="preserve"> unexplained.  </w:t>
      </w:r>
      <w:r w:rsidR="005F6465" w:rsidRPr="00166647">
        <w:rPr>
          <w:rFonts w:ascii="Arial" w:hAnsi="Arial" w:cs="Arial"/>
        </w:rPr>
        <w:t xml:space="preserve">This </w:t>
      </w:r>
      <w:r w:rsidR="002C3842" w:rsidRPr="00166647">
        <w:rPr>
          <w:rFonts w:ascii="Arial" w:hAnsi="Arial" w:cs="Arial"/>
        </w:rPr>
        <w:t xml:space="preserve">implies other structural factors like </w:t>
      </w:r>
      <w:r w:rsidR="00E148A5" w:rsidRPr="00166647">
        <w:rPr>
          <w:rFonts w:ascii="Arial" w:hAnsi="Arial" w:cs="Arial"/>
        </w:rPr>
        <w:t>SOE bailouts</w:t>
      </w:r>
      <w:r w:rsidR="001F1555" w:rsidRPr="00166647">
        <w:rPr>
          <w:rFonts w:ascii="Arial" w:hAnsi="Arial" w:cs="Arial"/>
        </w:rPr>
        <w:t xml:space="preserve"> add to</w:t>
      </w:r>
      <w:r w:rsidR="0044589B" w:rsidRPr="00166647">
        <w:rPr>
          <w:rFonts w:ascii="Arial" w:hAnsi="Arial" w:cs="Arial"/>
        </w:rPr>
        <w:t xml:space="preserve"> the fiscal pressure therefore the wage bill should be interpreted as key</w:t>
      </w:r>
      <w:r w:rsidR="00E41DE5" w:rsidRPr="00166647">
        <w:rPr>
          <w:rFonts w:ascii="Arial" w:hAnsi="Arial" w:cs="Arial"/>
        </w:rPr>
        <w:t>, but not</w:t>
      </w:r>
      <w:r w:rsidR="00AA3A98" w:rsidRPr="00166647">
        <w:rPr>
          <w:rFonts w:ascii="Arial" w:hAnsi="Arial" w:cs="Arial"/>
        </w:rPr>
        <w:t xml:space="preserve"> an</w:t>
      </w:r>
      <w:r w:rsidR="00E41DE5" w:rsidRPr="00166647">
        <w:rPr>
          <w:rFonts w:ascii="Arial" w:hAnsi="Arial" w:cs="Arial"/>
        </w:rPr>
        <w:t xml:space="preserve"> isolated driver of debt.</w:t>
      </w:r>
    </w:p>
    <w:p w14:paraId="170B2D15" w14:textId="448EF757" w:rsidR="00B47535" w:rsidRPr="00166647" w:rsidRDefault="00126742" w:rsidP="002F3BA9">
      <w:pPr>
        <w:spacing w:line="360" w:lineRule="auto"/>
        <w:jc w:val="both"/>
        <w:rPr>
          <w:rFonts w:ascii="Arial" w:hAnsi="Arial" w:cs="Arial"/>
        </w:rPr>
      </w:pPr>
      <w:r w:rsidRPr="00166647">
        <w:rPr>
          <w:rFonts w:ascii="Arial" w:hAnsi="Arial" w:cs="Arial"/>
        </w:rPr>
        <w:t>The Durbin-</w:t>
      </w:r>
      <w:r w:rsidR="005A6E87" w:rsidRPr="00166647">
        <w:rPr>
          <w:rFonts w:ascii="Arial" w:hAnsi="Arial" w:cs="Arial"/>
        </w:rPr>
        <w:t>Watson statistic indicates positive serial autocorrelation</w:t>
      </w:r>
      <w:r w:rsidR="003F7B59">
        <w:rPr>
          <w:rFonts w:ascii="Arial" w:hAnsi="Arial" w:cs="Arial"/>
        </w:rPr>
        <w:t>.</w:t>
      </w:r>
      <w:r w:rsidR="005A6E87" w:rsidRPr="00166647">
        <w:rPr>
          <w:rFonts w:ascii="Arial" w:hAnsi="Arial" w:cs="Arial"/>
        </w:rPr>
        <w:t xml:space="preserve"> </w:t>
      </w:r>
      <w:r w:rsidR="003F7B59">
        <w:rPr>
          <w:rFonts w:ascii="Arial" w:hAnsi="Arial" w:cs="Arial"/>
        </w:rPr>
        <w:t>T</w:t>
      </w:r>
      <w:r w:rsidR="005A6E87" w:rsidRPr="00166647">
        <w:rPr>
          <w:rFonts w:ascii="Arial" w:hAnsi="Arial" w:cs="Arial"/>
        </w:rPr>
        <w:t>o remedy this</w:t>
      </w:r>
      <w:r w:rsidR="003F7B59">
        <w:rPr>
          <w:rFonts w:ascii="Arial" w:hAnsi="Arial" w:cs="Arial"/>
        </w:rPr>
        <w:t xml:space="preserve">, </w:t>
      </w:r>
      <w:r w:rsidR="005A6E87" w:rsidRPr="00166647">
        <w:rPr>
          <w:rFonts w:ascii="Arial" w:hAnsi="Arial" w:cs="Arial"/>
        </w:rPr>
        <w:t>the Newey</w:t>
      </w:r>
      <w:r w:rsidR="007A7434" w:rsidRPr="00166647">
        <w:rPr>
          <w:rFonts w:ascii="Arial" w:hAnsi="Arial" w:cs="Arial"/>
        </w:rPr>
        <w:t>-</w:t>
      </w:r>
      <w:r w:rsidR="003F7B59">
        <w:rPr>
          <w:rFonts w:ascii="Arial" w:hAnsi="Arial" w:cs="Arial"/>
        </w:rPr>
        <w:t>W</w:t>
      </w:r>
      <w:r w:rsidR="007A7434" w:rsidRPr="00166647">
        <w:rPr>
          <w:rFonts w:ascii="Arial" w:hAnsi="Arial" w:cs="Arial"/>
        </w:rPr>
        <w:t xml:space="preserve">est </w:t>
      </w:r>
      <w:r w:rsidR="007E6E8C" w:rsidRPr="00166647">
        <w:rPr>
          <w:rFonts w:ascii="Arial" w:hAnsi="Arial" w:cs="Arial"/>
        </w:rPr>
        <w:t xml:space="preserve">correction was applied. </w:t>
      </w:r>
      <w:r w:rsidR="00533886" w:rsidRPr="00166647">
        <w:rPr>
          <w:rFonts w:ascii="Arial" w:hAnsi="Arial" w:cs="Arial"/>
        </w:rPr>
        <w:t>This correction addre</w:t>
      </w:r>
      <w:r w:rsidR="006E1D9E" w:rsidRPr="00166647">
        <w:rPr>
          <w:rFonts w:ascii="Arial" w:hAnsi="Arial" w:cs="Arial"/>
        </w:rPr>
        <w:t xml:space="preserve">ssed heteroscedasticity to improve the reliability of </w:t>
      </w:r>
      <w:r w:rsidR="00AA35EE" w:rsidRPr="00166647">
        <w:rPr>
          <w:rFonts w:ascii="Arial" w:hAnsi="Arial" w:cs="Arial"/>
        </w:rPr>
        <w:t xml:space="preserve">the statistical inference. </w:t>
      </w:r>
      <w:r w:rsidR="007E6E8C" w:rsidRPr="00166647">
        <w:rPr>
          <w:rFonts w:ascii="Arial" w:hAnsi="Arial" w:cs="Arial"/>
        </w:rPr>
        <w:t>The wage bill remained</w:t>
      </w:r>
      <w:r w:rsidR="00151EFB" w:rsidRPr="00166647">
        <w:rPr>
          <w:rFonts w:ascii="Arial" w:hAnsi="Arial" w:cs="Arial"/>
        </w:rPr>
        <w:t xml:space="preserve"> significant </w:t>
      </w:r>
      <w:r w:rsidR="00A37C14" w:rsidRPr="00166647">
        <w:rPr>
          <w:rFonts w:ascii="Arial" w:hAnsi="Arial" w:cs="Arial"/>
        </w:rPr>
        <w:t>confirming that the relationship is not spurious</w:t>
      </w:r>
      <w:r w:rsidR="002E4DB6" w:rsidRPr="00166647">
        <w:rPr>
          <w:rFonts w:ascii="Arial" w:hAnsi="Arial" w:cs="Arial"/>
        </w:rPr>
        <w:t xml:space="preserve"> (Newey</w:t>
      </w:r>
      <w:r w:rsidR="0058122E">
        <w:rPr>
          <w:rFonts w:ascii="Arial" w:hAnsi="Arial" w:cs="Arial"/>
        </w:rPr>
        <w:t xml:space="preserve"> and</w:t>
      </w:r>
      <w:r w:rsidR="007255F3" w:rsidRPr="00166647">
        <w:rPr>
          <w:rFonts w:ascii="Arial" w:hAnsi="Arial" w:cs="Arial"/>
        </w:rPr>
        <w:t xml:space="preserve"> Wes</w:t>
      </w:r>
      <w:r w:rsidR="004E73B7" w:rsidRPr="00166647">
        <w:rPr>
          <w:rFonts w:ascii="Arial" w:hAnsi="Arial" w:cs="Arial"/>
        </w:rPr>
        <w:t>t, 1987)</w:t>
      </w:r>
      <w:r w:rsidR="00BC4B99" w:rsidRPr="00166647">
        <w:rPr>
          <w:rFonts w:ascii="Arial" w:hAnsi="Arial" w:cs="Arial"/>
        </w:rPr>
        <w:t>.</w:t>
      </w:r>
    </w:p>
    <w:p w14:paraId="5D443DE6" w14:textId="5D3CD54B" w:rsidR="00415506" w:rsidRPr="00166647" w:rsidRDefault="00415506" w:rsidP="002F3BA9">
      <w:pPr>
        <w:spacing w:line="360" w:lineRule="auto"/>
        <w:jc w:val="both"/>
        <w:rPr>
          <w:rFonts w:ascii="Arial" w:hAnsi="Arial" w:cs="Arial"/>
        </w:rPr>
      </w:pPr>
      <w:r w:rsidRPr="00166647">
        <w:rPr>
          <w:rFonts w:ascii="Arial" w:hAnsi="Arial" w:cs="Arial"/>
        </w:rPr>
        <w:t xml:space="preserve">Potential long-run drivers of government debt in South Africa that can account for this variance, excluding the wage bill, may include government expenditure and fluctuating interest rates (Mothibi &amp; Mncayi, 2019). </w:t>
      </w:r>
    </w:p>
    <w:p w14:paraId="4CD5C4D3" w14:textId="77777777" w:rsidR="005D0134" w:rsidRPr="00166647" w:rsidRDefault="00240782" w:rsidP="00334791">
      <w:pPr>
        <w:spacing w:line="360" w:lineRule="auto"/>
        <w:jc w:val="both"/>
        <w:rPr>
          <w:rFonts w:ascii="Arial" w:hAnsi="Arial" w:cs="Arial"/>
        </w:rPr>
      </w:pPr>
      <w:r w:rsidRPr="00166647">
        <w:rPr>
          <w:rFonts w:ascii="Arial" w:hAnsi="Arial" w:cs="Arial"/>
        </w:rPr>
        <w:t>A recent study by Fernandez and Madumo (2024) argues that increases in pay for bureaucrats can improve the public service delivery. Their core argument proposes a theoretical framework where higher public sector pay enhances workforce quality and further suggesting that higher wages improve the provision of low skilled labour in services like waste removal and street cleaning (Fernandez &amp; Madumo, 2024).</w:t>
      </w:r>
    </w:p>
    <w:p w14:paraId="54315C2F" w14:textId="6121DFF1" w:rsidR="00A22513" w:rsidRPr="00166647" w:rsidRDefault="005D0134" w:rsidP="00334791">
      <w:pPr>
        <w:spacing w:line="360" w:lineRule="auto"/>
        <w:jc w:val="both"/>
        <w:rPr>
          <w:rFonts w:ascii="Arial" w:hAnsi="Arial" w:cs="Arial"/>
        </w:rPr>
      </w:pPr>
      <w:r w:rsidRPr="00166647">
        <w:rPr>
          <w:rFonts w:ascii="Arial" w:hAnsi="Arial" w:cs="Arial"/>
        </w:rPr>
        <w:t>T</w:t>
      </w:r>
      <w:r w:rsidR="00584833" w:rsidRPr="00166647">
        <w:rPr>
          <w:rFonts w:ascii="Arial" w:hAnsi="Arial" w:cs="Arial"/>
        </w:rPr>
        <w:t>he claim</w:t>
      </w:r>
      <w:r w:rsidR="006F5057" w:rsidRPr="00166647">
        <w:rPr>
          <w:rFonts w:ascii="Arial" w:hAnsi="Arial" w:cs="Arial"/>
        </w:rPr>
        <w:t xml:space="preserve"> that </w:t>
      </w:r>
      <w:r w:rsidR="00BE6BA8" w:rsidRPr="00166647">
        <w:rPr>
          <w:rFonts w:ascii="Arial" w:hAnsi="Arial" w:cs="Arial"/>
        </w:rPr>
        <w:t xml:space="preserve">a higher wage bill </w:t>
      </w:r>
      <w:r w:rsidR="00A11DA9" w:rsidRPr="00166647">
        <w:rPr>
          <w:rFonts w:ascii="Arial" w:hAnsi="Arial" w:cs="Arial"/>
        </w:rPr>
        <w:t>supports aggregate</w:t>
      </w:r>
      <w:r w:rsidR="00AE5836" w:rsidRPr="00166647">
        <w:rPr>
          <w:rFonts w:ascii="Arial" w:hAnsi="Arial" w:cs="Arial"/>
        </w:rPr>
        <w:t xml:space="preserve"> demand </w:t>
      </w:r>
      <w:r w:rsidR="00E973D1" w:rsidRPr="00166647">
        <w:rPr>
          <w:rFonts w:ascii="Arial" w:hAnsi="Arial" w:cs="Arial"/>
        </w:rPr>
        <w:t>and service de</w:t>
      </w:r>
      <w:r w:rsidR="00BC3C2A" w:rsidRPr="00166647">
        <w:rPr>
          <w:rFonts w:ascii="Arial" w:hAnsi="Arial" w:cs="Arial"/>
        </w:rPr>
        <w:t>livery</w:t>
      </w:r>
      <w:r w:rsidR="00AF2C26" w:rsidRPr="00166647">
        <w:rPr>
          <w:rFonts w:ascii="Arial" w:hAnsi="Arial" w:cs="Arial"/>
        </w:rPr>
        <w:t xml:space="preserve"> would have to be made on the assumption that compensation</w:t>
      </w:r>
      <w:r w:rsidR="00A17092" w:rsidRPr="00166647">
        <w:rPr>
          <w:rFonts w:ascii="Arial" w:hAnsi="Arial" w:cs="Arial"/>
        </w:rPr>
        <w:t xml:space="preserve"> growth is matched by productivity</w:t>
      </w:r>
      <w:r w:rsidRPr="00166647">
        <w:rPr>
          <w:rFonts w:ascii="Arial" w:hAnsi="Arial" w:cs="Arial"/>
        </w:rPr>
        <w:t>.</w:t>
      </w:r>
      <w:r w:rsidR="004F5B9E" w:rsidRPr="00166647">
        <w:rPr>
          <w:rFonts w:ascii="Arial" w:hAnsi="Arial" w:cs="Arial"/>
        </w:rPr>
        <w:t xml:space="preserve"> However,</w:t>
      </w:r>
      <w:r w:rsidRPr="00166647">
        <w:rPr>
          <w:rFonts w:ascii="Arial" w:hAnsi="Arial" w:cs="Arial"/>
        </w:rPr>
        <w:t xml:space="preserve"> </w:t>
      </w:r>
      <w:r w:rsidR="004F5B9E" w:rsidRPr="00166647">
        <w:rPr>
          <w:rFonts w:ascii="Arial" w:hAnsi="Arial" w:cs="Arial"/>
        </w:rPr>
        <w:t>in the South African context</w:t>
      </w:r>
      <w:r w:rsidR="00986ACF" w:rsidRPr="00166647">
        <w:rPr>
          <w:rFonts w:ascii="Arial" w:hAnsi="Arial" w:cs="Arial"/>
        </w:rPr>
        <w:t xml:space="preserve">, persistent debt and stagnant </w:t>
      </w:r>
      <w:r w:rsidR="00986ACF" w:rsidRPr="00166647">
        <w:rPr>
          <w:rFonts w:ascii="Arial" w:hAnsi="Arial" w:cs="Arial"/>
        </w:rPr>
        <w:lastRenderedPageBreak/>
        <w:t>economic</w:t>
      </w:r>
      <w:r w:rsidR="00D149BE" w:rsidRPr="00166647">
        <w:rPr>
          <w:rFonts w:ascii="Arial" w:hAnsi="Arial" w:cs="Arial"/>
        </w:rPr>
        <w:t xml:space="preserve"> growth suggests </w:t>
      </w:r>
      <w:r w:rsidR="002742C2" w:rsidRPr="00166647">
        <w:rPr>
          <w:rFonts w:ascii="Arial" w:hAnsi="Arial" w:cs="Arial"/>
        </w:rPr>
        <w:t>that</w:t>
      </w:r>
      <w:r w:rsidR="00837F7C" w:rsidRPr="00166647">
        <w:rPr>
          <w:rFonts w:ascii="Arial" w:hAnsi="Arial" w:cs="Arial"/>
        </w:rPr>
        <w:t xml:space="preserve"> increases in</w:t>
      </w:r>
      <w:r w:rsidR="002742C2" w:rsidRPr="00166647">
        <w:rPr>
          <w:rFonts w:ascii="Arial" w:hAnsi="Arial" w:cs="Arial"/>
        </w:rPr>
        <w:t xml:space="preserve"> public wages have not translated </w:t>
      </w:r>
      <w:r w:rsidR="0085670B" w:rsidRPr="00166647">
        <w:rPr>
          <w:rFonts w:ascii="Arial" w:hAnsi="Arial" w:cs="Arial"/>
        </w:rPr>
        <w:t>into</w:t>
      </w:r>
      <w:r w:rsidR="002742C2" w:rsidRPr="00166647">
        <w:rPr>
          <w:rFonts w:ascii="Arial" w:hAnsi="Arial" w:cs="Arial"/>
        </w:rPr>
        <w:t xml:space="preserve"> proportional </w:t>
      </w:r>
      <w:r w:rsidR="00837F7C" w:rsidRPr="00166647">
        <w:rPr>
          <w:rFonts w:ascii="Arial" w:hAnsi="Arial" w:cs="Arial"/>
        </w:rPr>
        <w:t>efficiency gains</w:t>
      </w:r>
      <w:r w:rsidR="009E2A6A" w:rsidRPr="00166647">
        <w:rPr>
          <w:rFonts w:ascii="Arial" w:hAnsi="Arial" w:cs="Arial"/>
        </w:rPr>
        <w:t xml:space="preserve">, limiting their positive macroeconomic </w:t>
      </w:r>
      <w:r w:rsidR="00F94D10" w:rsidRPr="00166647">
        <w:rPr>
          <w:rFonts w:ascii="Arial" w:hAnsi="Arial" w:cs="Arial"/>
        </w:rPr>
        <w:t>impact.</w:t>
      </w:r>
    </w:p>
    <w:p w14:paraId="5002E9DF" w14:textId="709B15CE" w:rsidR="00411D6D" w:rsidRPr="00166647" w:rsidRDefault="006B6267" w:rsidP="002F3BA9">
      <w:pPr>
        <w:spacing w:line="360" w:lineRule="auto"/>
        <w:jc w:val="both"/>
        <w:rPr>
          <w:rFonts w:ascii="Arial" w:hAnsi="Arial" w:cs="Arial"/>
        </w:rPr>
      </w:pPr>
      <w:r w:rsidRPr="00166647">
        <w:rPr>
          <w:rFonts w:ascii="Arial" w:hAnsi="Arial" w:cs="Arial"/>
        </w:rPr>
        <w:t>The 3.41% elasticity of debt relative to the wage bill suggests that as fixed costs consume the fiscus, the government is forced into a cycle of perpetual borrowing. This accumulation does not only inflate public debt but triggers a secondary fiscal drain, the debt-service trap (Fourie and Blom, 2022).</w:t>
      </w:r>
    </w:p>
    <w:p w14:paraId="4771EDFF" w14:textId="2556C4A7" w:rsidR="00406EC6" w:rsidRPr="0076266C" w:rsidRDefault="0024683F" w:rsidP="002F3BA9">
      <w:pPr>
        <w:spacing w:line="360" w:lineRule="auto"/>
        <w:jc w:val="both"/>
        <w:rPr>
          <w:rFonts w:ascii="Arial" w:hAnsi="Arial" w:cs="Arial"/>
          <w:b/>
          <w:bCs/>
          <w:u w:val="single"/>
        </w:rPr>
      </w:pPr>
      <w:r w:rsidRPr="0076266C">
        <w:rPr>
          <w:rFonts w:ascii="Arial" w:hAnsi="Arial" w:cs="Arial"/>
          <w:b/>
          <w:bCs/>
        </w:rPr>
        <w:t>3.DEBT-SERVICE TRAP</w:t>
      </w:r>
    </w:p>
    <w:p w14:paraId="08170787" w14:textId="44F99D3A" w:rsidR="00D01E3C" w:rsidRPr="00166647" w:rsidRDefault="000C0AE7" w:rsidP="002F3BA9">
      <w:pPr>
        <w:spacing w:line="360" w:lineRule="auto"/>
        <w:jc w:val="both"/>
        <w:rPr>
          <w:rFonts w:ascii="Arial" w:hAnsi="Arial" w:cs="Arial"/>
        </w:rPr>
      </w:pPr>
      <w:r w:rsidRPr="00166647">
        <w:rPr>
          <w:rFonts w:ascii="Arial" w:hAnsi="Arial" w:cs="Arial"/>
        </w:rPr>
        <w:t xml:space="preserve"> The resulting debt-service burden creates a self-sustaining cycle of fiscal depletion, where rising borrowing costs exceed revenue growth limiting government finances for social expenditure.</w:t>
      </w:r>
    </w:p>
    <w:tbl>
      <w:tblPr>
        <w:tblStyle w:val="TableGrid"/>
        <w:tblW w:w="9100" w:type="dxa"/>
        <w:tblLook w:val="04A0" w:firstRow="1" w:lastRow="0" w:firstColumn="1" w:lastColumn="0" w:noHBand="0" w:noVBand="1"/>
      </w:tblPr>
      <w:tblGrid>
        <w:gridCol w:w="9100"/>
      </w:tblGrid>
      <w:tr w:rsidR="000F18CA" w14:paraId="7EA4A1BF" w14:textId="77777777" w:rsidTr="00BD4030">
        <w:trPr>
          <w:trHeight w:val="63"/>
        </w:trPr>
        <w:tc>
          <w:tcPr>
            <w:tcW w:w="9100" w:type="dxa"/>
          </w:tcPr>
          <w:p w14:paraId="11CF38F4" w14:textId="77777777" w:rsidR="00937355" w:rsidRPr="00937355" w:rsidRDefault="00937355" w:rsidP="00937355">
            <w:pPr>
              <w:spacing w:line="360" w:lineRule="auto"/>
              <w:jc w:val="both"/>
              <w:rPr>
                <w:rFonts w:ascii="Consolas" w:hAnsi="Consolas" w:cs="Arial"/>
              </w:rPr>
            </w:pPr>
            <w:r w:rsidRPr="00937355">
              <w:rPr>
                <w:rFonts w:ascii="Consolas" w:hAnsi="Consolas" w:cs="Arial"/>
              </w:rPr>
              <w:t>Dependent Variable: LOG(GOV_EXP)</w:t>
            </w:r>
          </w:p>
          <w:p w14:paraId="55C8997E" w14:textId="77777777" w:rsidR="00937355" w:rsidRPr="00937355" w:rsidRDefault="00937355" w:rsidP="00937355">
            <w:pPr>
              <w:spacing w:line="360" w:lineRule="auto"/>
              <w:jc w:val="both"/>
              <w:rPr>
                <w:rFonts w:ascii="Consolas" w:hAnsi="Consolas" w:cs="Arial"/>
              </w:rPr>
            </w:pPr>
            <w:r w:rsidRPr="00937355">
              <w:rPr>
                <w:rFonts w:ascii="Consolas" w:hAnsi="Consolas" w:cs="Arial"/>
              </w:rPr>
              <w:t>Method: Least Squares</w:t>
            </w:r>
          </w:p>
          <w:p w14:paraId="0BB5611A" w14:textId="77777777" w:rsidR="00937355" w:rsidRPr="00937355" w:rsidRDefault="00937355" w:rsidP="00937355">
            <w:pPr>
              <w:spacing w:line="360" w:lineRule="auto"/>
              <w:jc w:val="both"/>
              <w:rPr>
                <w:rFonts w:ascii="Consolas" w:hAnsi="Consolas" w:cs="Arial"/>
              </w:rPr>
            </w:pPr>
            <w:r w:rsidRPr="00937355">
              <w:rPr>
                <w:rFonts w:ascii="Consolas" w:hAnsi="Consolas" w:cs="Arial"/>
              </w:rPr>
              <w:t>Date: 05/13/2026    Time: 16:37</w:t>
            </w:r>
          </w:p>
          <w:p w14:paraId="485ACC41" w14:textId="77777777" w:rsidR="00937355" w:rsidRPr="00937355" w:rsidRDefault="00937355" w:rsidP="00937355">
            <w:pPr>
              <w:spacing w:line="360" w:lineRule="auto"/>
              <w:jc w:val="both"/>
              <w:rPr>
                <w:rFonts w:ascii="Consolas" w:hAnsi="Consolas" w:cs="Arial"/>
              </w:rPr>
            </w:pPr>
            <w:r w:rsidRPr="00937355">
              <w:rPr>
                <w:rFonts w:ascii="Consolas" w:hAnsi="Consolas" w:cs="Arial"/>
              </w:rPr>
              <w:t>Sample: 1993 2030</w:t>
            </w:r>
          </w:p>
          <w:p w14:paraId="5E5AC116" w14:textId="77777777" w:rsidR="00937355" w:rsidRPr="00937355" w:rsidRDefault="00937355" w:rsidP="00937355">
            <w:pPr>
              <w:spacing w:line="360" w:lineRule="auto"/>
              <w:jc w:val="both"/>
              <w:rPr>
                <w:rFonts w:ascii="Consolas" w:hAnsi="Consolas" w:cs="Arial"/>
              </w:rPr>
            </w:pPr>
            <w:r w:rsidRPr="00937355">
              <w:rPr>
                <w:rFonts w:ascii="Consolas" w:hAnsi="Consolas" w:cs="Arial"/>
              </w:rPr>
              <w:t>Included observations: 38</w:t>
            </w:r>
          </w:p>
          <w:p w14:paraId="5AAE6346" w14:textId="77777777" w:rsidR="00937355" w:rsidRPr="00937355" w:rsidRDefault="00937355" w:rsidP="00937355">
            <w:pPr>
              <w:spacing w:line="360" w:lineRule="auto"/>
              <w:jc w:val="both"/>
              <w:rPr>
                <w:rFonts w:ascii="Consolas" w:hAnsi="Consolas" w:cs="Arial"/>
              </w:rPr>
            </w:pPr>
          </w:p>
          <w:p w14:paraId="6F235F0D" w14:textId="77777777" w:rsidR="00937355" w:rsidRPr="00937355" w:rsidRDefault="00937355" w:rsidP="00937355">
            <w:pPr>
              <w:spacing w:line="360" w:lineRule="auto"/>
              <w:jc w:val="both"/>
              <w:rPr>
                <w:rFonts w:ascii="Consolas" w:hAnsi="Consolas" w:cs="Arial"/>
              </w:rPr>
            </w:pPr>
            <w:r w:rsidRPr="00937355">
              <w:rPr>
                <w:rFonts w:ascii="Consolas" w:hAnsi="Consolas" w:cs="Arial"/>
              </w:rPr>
              <w:t>Variable        Coefficient     Std. Error     t-Statistic     Prob.</w:t>
            </w:r>
          </w:p>
          <w:p w14:paraId="3B0261C5" w14:textId="77777777" w:rsidR="00937355" w:rsidRPr="00937355" w:rsidRDefault="00937355" w:rsidP="00937355">
            <w:pPr>
              <w:spacing w:line="360" w:lineRule="auto"/>
              <w:jc w:val="both"/>
              <w:rPr>
                <w:rFonts w:ascii="Consolas" w:hAnsi="Consolas" w:cs="Arial"/>
              </w:rPr>
            </w:pPr>
            <w:r w:rsidRPr="00937355">
              <w:rPr>
                <w:rFonts w:ascii="Consolas" w:hAnsi="Consolas" w:cs="Arial"/>
              </w:rPr>
              <w:t>GOV_SAV        -248.0700        1.11E-07        -2.234649       0.0323</w:t>
            </w:r>
          </w:p>
          <w:p w14:paraId="656D99B5" w14:textId="19C31E41" w:rsidR="00937355" w:rsidRPr="00937355" w:rsidRDefault="00937355" w:rsidP="00937355">
            <w:pPr>
              <w:spacing w:line="360" w:lineRule="auto"/>
              <w:jc w:val="both"/>
              <w:rPr>
                <w:rFonts w:ascii="Consolas" w:hAnsi="Consolas" w:cs="Arial"/>
              </w:rPr>
            </w:pPr>
            <w:r w:rsidRPr="00937355">
              <w:rPr>
                <w:rFonts w:ascii="Consolas" w:hAnsi="Consolas" w:cs="Arial"/>
              </w:rPr>
              <w:t>LOG(INT_</w:t>
            </w:r>
            <w:r w:rsidR="00D01E3C" w:rsidRPr="00937355">
              <w:rPr>
                <w:rFonts w:ascii="Consolas" w:hAnsi="Consolas" w:cs="Arial"/>
              </w:rPr>
              <w:t>DEBT) -</w:t>
            </w:r>
            <w:r w:rsidRPr="00937355">
              <w:rPr>
                <w:rFonts w:ascii="Consolas" w:hAnsi="Consolas" w:cs="Arial"/>
              </w:rPr>
              <w:t>0.949182       0.247826        -3.830029       0.0005</w:t>
            </w:r>
          </w:p>
          <w:p w14:paraId="38AE981C" w14:textId="7CCBED89" w:rsidR="00937355" w:rsidRPr="00937355" w:rsidRDefault="00937355" w:rsidP="00937355">
            <w:pPr>
              <w:spacing w:line="360" w:lineRule="auto"/>
              <w:jc w:val="both"/>
              <w:rPr>
                <w:rFonts w:ascii="Consolas" w:hAnsi="Consolas" w:cs="Arial"/>
              </w:rPr>
            </w:pPr>
            <w:r w:rsidRPr="00937355">
              <w:rPr>
                <w:rFonts w:ascii="Consolas" w:hAnsi="Consolas" w:cs="Arial"/>
              </w:rPr>
              <w:t>LOG(</w:t>
            </w:r>
            <w:r w:rsidR="006718D3" w:rsidRPr="00937355">
              <w:rPr>
                <w:rFonts w:ascii="Consolas" w:hAnsi="Consolas" w:cs="Arial"/>
              </w:rPr>
              <w:t xml:space="preserve">PSBR)  </w:t>
            </w:r>
            <w:r w:rsidRPr="00937355">
              <w:rPr>
                <w:rFonts w:ascii="Consolas" w:hAnsi="Consolas" w:cs="Arial"/>
              </w:rPr>
              <w:t xml:space="preserve">   0.062690       0.078161         0.802059       0.4283</w:t>
            </w:r>
          </w:p>
          <w:p w14:paraId="1D0E3E78" w14:textId="4D524446" w:rsidR="00937355" w:rsidRPr="00937355" w:rsidRDefault="00937355" w:rsidP="00937355">
            <w:pPr>
              <w:spacing w:line="360" w:lineRule="auto"/>
              <w:jc w:val="both"/>
              <w:rPr>
                <w:rFonts w:ascii="Consolas" w:hAnsi="Consolas" w:cs="Arial"/>
              </w:rPr>
            </w:pPr>
            <w:r w:rsidRPr="00937355">
              <w:rPr>
                <w:rFonts w:ascii="Consolas" w:hAnsi="Consolas" w:cs="Arial"/>
              </w:rPr>
              <w:t>LOG(</w:t>
            </w:r>
            <w:r w:rsidR="006718D3" w:rsidRPr="00937355">
              <w:rPr>
                <w:rFonts w:ascii="Consolas" w:hAnsi="Consolas" w:cs="Arial"/>
              </w:rPr>
              <w:t xml:space="preserve">DEBT)  </w:t>
            </w:r>
            <w:r w:rsidRPr="00937355">
              <w:rPr>
                <w:rFonts w:ascii="Consolas" w:hAnsi="Consolas" w:cs="Arial"/>
              </w:rPr>
              <w:t xml:space="preserve">   1.765326       0.226230         7.803226       0.0000</w:t>
            </w:r>
          </w:p>
          <w:p w14:paraId="467F4255" w14:textId="77777777" w:rsidR="00937355" w:rsidRPr="00937355" w:rsidRDefault="00937355" w:rsidP="00937355">
            <w:pPr>
              <w:spacing w:line="360" w:lineRule="auto"/>
              <w:jc w:val="both"/>
              <w:rPr>
                <w:rFonts w:ascii="Consolas" w:hAnsi="Consolas" w:cs="Arial"/>
              </w:rPr>
            </w:pPr>
            <w:r w:rsidRPr="00937355">
              <w:rPr>
                <w:rFonts w:ascii="Consolas" w:hAnsi="Consolas" w:cs="Arial"/>
              </w:rPr>
              <w:t>C               -0.545698       0.709317        -0.768678       0.4476</w:t>
            </w:r>
          </w:p>
          <w:p w14:paraId="1B208E53" w14:textId="77777777" w:rsidR="00937355" w:rsidRPr="00937355" w:rsidRDefault="00937355" w:rsidP="00937355">
            <w:pPr>
              <w:spacing w:line="360" w:lineRule="auto"/>
              <w:jc w:val="both"/>
              <w:rPr>
                <w:rFonts w:ascii="Consolas" w:hAnsi="Consolas" w:cs="Arial"/>
              </w:rPr>
            </w:pPr>
          </w:p>
          <w:p w14:paraId="4B00B8A7" w14:textId="77777777" w:rsidR="00937355" w:rsidRPr="00937355" w:rsidRDefault="00937355" w:rsidP="00937355">
            <w:pPr>
              <w:spacing w:line="360" w:lineRule="auto"/>
              <w:jc w:val="both"/>
              <w:rPr>
                <w:rFonts w:ascii="Consolas" w:hAnsi="Consolas" w:cs="Arial"/>
              </w:rPr>
            </w:pPr>
            <w:r w:rsidRPr="00937355">
              <w:rPr>
                <w:rFonts w:ascii="Consolas" w:hAnsi="Consolas" w:cs="Arial"/>
              </w:rPr>
              <w:t>R-squared            0.981047        Mean dependent var     13.51031</w:t>
            </w:r>
          </w:p>
          <w:p w14:paraId="75B8C8D7" w14:textId="77777777" w:rsidR="00937355" w:rsidRPr="00937355" w:rsidRDefault="00937355" w:rsidP="00937355">
            <w:pPr>
              <w:spacing w:line="360" w:lineRule="auto"/>
              <w:jc w:val="both"/>
              <w:rPr>
                <w:rFonts w:ascii="Consolas" w:hAnsi="Consolas" w:cs="Arial"/>
              </w:rPr>
            </w:pPr>
            <w:r w:rsidRPr="00937355">
              <w:rPr>
                <w:rFonts w:ascii="Consolas" w:hAnsi="Consolas" w:cs="Arial"/>
              </w:rPr>
              <w:t>Adjusted R-squared   0.978749        S.D. dependent var      1.021325</w:t>
            </w:r>
          </w:p>
          <w:p w14:paraId="4CFDC8B4" w14:textId="734B291A" w:rsidR="00937355" w:rsidRPr="00937355" w:rsidRDefault="00937355" w:rsidP="00937355">
            <w:pPr>
              <w:spacing w:line="360" w:lineRule="auto"/>
              <w:jc w:val="both"/>
              <w:rPr>
                <w:rFonts w:ascii="Consolas" w:hAnsi="Consolas" w:cs="Arial"/>
              </w:rPr>
            </w:pPr>
            <w:r w:rsidRPr="00937355">
              <w:rPr>
                <w:rFonts w:ascii="Consolas" w:hAnsi="Consolas" w:cs="Arial"/>
              </w:rPr>
              <w:t xml:space="preserve">S.E. of regression   0.148885        Akaike info </w:t>
            </w:r>
            <w:r w:rsidR="00D01E3C" w:rsidRPr="00937355">
              <w:rPr>
                <w:rFonts w:ascii="Consolas" w:hAnsi="Consolas" w:cs="Arial"/>
              </w:rPr>
              <w:t>criterion -</w:t>
            </w:r>
            <w:r w:rsidRPr="00937355">
              <w:rPr>
                <w:rFonts w:ascii="Consolas" w:hAnsi="Consolas" w:cs="Arial"/>
              </w:rPr>
              <w:t>0.849210</w:t>
            </w:r>
          </w:p>
          <w:p w14:paraId="3F09911C" w14:textId="77777777" w:rsidR="00937355" w:rsidRPr="00937355" w:rsidRDefault="00937355" w:rsidP="00937355">
            <w:pPr>
              <w:spacing w:line="360" w:lineRule="auto"/>
              <w:jc w:val="both"/>
              <w:rPr>
                <w:rFonts w:ascii="Consolas" w:hAnsi="Consolas" w:cs="Arial"/>
              </w:rPr>
            </w:pPr>
            <w:r w:rsidRPr="00937355">
              <w:rPr>
                <w:rFonts w:ascii="Consolas" w:hAnsi="Consolas" w:cs="Arial"/>
              </w:rPr>
              <w:t>Sum squared resid    0.731500        Schwarz criterion      -0.633738</w:t>
            </w:r>
          </w:p>
          <w:p w14:paraId="6D10B257" w14:textId="77777777" w:rsidR="00937355" w:rsidRPr="00937355" w:rsidRDefault="00937355" w:rsidP="00937355">
            <w:pPr>
              <w:spacing w:line="360" w:lineRule="auto"/>
              <w:jc w:val="both"/>
              <w:rPr>
                <w:rFonts w:ascii="Consolas" w:hAnsi="Consolas" w:cs="Arial"/>
              </w:rPr>
            </w:pPr>
            <w:r w:rsidRPr="00937355">
              <w:rPr>
                <w:rFonts w:ascii="Consolas" w:hAnsi="Consolas" w:cs="Arial"/>
              </w:rPr>
              <w:t>Log likelihood      21.13499         Hannan-Quinn criter.   -0.772547</w:t>
            </w:r>
          </w:p>
          <w:p w14:paraId="3496A546" w14:textId="77777777" w:rsidR="00937355" w:rsidRPr="00937355" w:rsidRDefault="00937355" w:rsidP="00937355">
            <w:pPr>
              <w:spacing w:line="360" w:lineRule="auto"/>
              <w:jc w:val="both"/>
              <w:rPr>
                <w:rFonts w:ascii="Consolas" w:hAnsi="Consolas" w:cs="Arial"/>
              </w:rPr>
            </w:pPr>
            <w:r w:rsidRPr="00937355">
              <w:rPr>
                <w:rFonts w:ascii="Consolas" w:hAnsi="Consolas" w:cs="Arial"/>
              </w:rPr>
              <w:t>F-statistic        427.0304          Durbin-Watson stat      0.704681</w:t>
            </w:r>
          </w:p>
          <w:p w14:paraId="1E80F928" w14:textId="6A6CEC1B" w:rsidR="00507FC5" w:rsidRDefault="00937355" w:rsidP="00937355">
            <w:pPr>
              <w:spacing w:line="360" w:lineRule="auto"/>
              <w:jc w:val="both"/>
              <w:rPr>
                <w:rFonts w:ascii="Consolas" w:hAnsi="Consolas" w:cs="Arial"/>
              </w:rPr>
            </w:pPr>
            <w:r w:rsidRPr="00937355">
              <w:rPr>
                <w:rFonts w:ascii="Consolas" w:hAnsi="Consolas" w:cs="Arial"/>
              </w:rPr>
              <w:t>Prob(F-</w:t>
            </w:r>
            <w:r w:rsidR="006718D3" w:rsidRPr="00937355">
              <w:rPr>
                <w:rFonts w:ascii="Consolas" w:hAnsi="Consolas" w:cs="Arial"/>
              </w:rPr>
              <w:t xml:space="preserve">statistic)  </w:t>
            </w:r>
            <w:r w:rsidRPr="00937355">
              <w:rPr>
                <w:rFonts w:ascii="Consolas" w:hAnsi="Consolas" w:cs="Arial"/>
              </w:rPr>
              <w:t>0.000000</w:t>
            </w:r>
          </w:p>
          <w:p w14:paraId="2B8F7FDE" w14:textId="77777777" w:rsidR="008F0AC5" w:rsidRDefault="008F0AC5" w:rsidP="00507FC5">
            <w:pPr>
              <w:spacing w:line="360" w:lineRule="auto"/>
              <w:jc w:val="both"/>
              <w:rPr>
                <w:rFonts w:ascii="Arial" w:hAnsi="Arial" w:cs="Arial"/>
                <w:sz w:val="16"/>
                <w:szCs w:val="16"/>
              </w:rPr>
            </w:pPr>
          </w:p>
          <w:p w14:paraId="54E334CB" w14:textId="60FFFC13" w:rsidR="00507FC5" w:rsidRPr="00D15EFB" w:rsidRDefault="00507FC5" w:rsidP="00507FC5">
            <w:pPr>
              <w:spacing w:line="360" w:lineRule="auto"/>
              <w:jc w:val="both"/>
              <w:rPr>
                <w:rFonts w:ascii="Arial" w:hAnsi="Arial" w:cs="Arial"/>
                <w:sz w:val="16"/>
                <w:szCs w:val="16"/>
              </w:rPr>
            </w:pPr>
            <w:r>
              <w:rPr>
                <w:rFonts w:ascii="Arial" w:hAnsi="Arial" w:cs="Arial"/>
                <w:sz w:val="16"/>
                <w:szCs w:val="16"/>
              </w:rPr>
              <w:t xml:space="preserve">TABLE 3.1: </w:t>
            </w:r>
            <w:r w:rsidR="004D034E">
              <w:rPr>
                <w:rFonts w:ascii="Arial" w:hAnsi="Arial" w:cs="Arial"/>
                <w:sz w:val="16"/>
                <w:szCs w:val="16"/>
              </w:rPr>
              <w:t xml:space="preserve">Author’s </w:t>
            </w:r>
            <w:r w:rsidR="006F03E9">
              <w:rPr>
                <w:rFonts w:ascii="Arial" w:hAnsi="Arial" w:cs="Arial"/>
                <w:sz w:val="16"/>
                <w:szCs w:val="16"/>
              </w:rPr>
              <w:t>own calculations usin</w:t>
            </w:r>
            <w:r w:rsidR="002A6D24">
              <w:rPr>
                <w:rFonts w:ascii="Arial" w:hAnsi="Arial" w:cs="Arial"/>
                <w:sz w:val="16"/>
                <w:szCs w:val="16"/>
              </w:rPr>
              <w:t>g</w:t>
            </w:r>
            <w:r w:rsidR="00D87EE0">
              <w:rPr>
                <w:rFonts w:ascii="Arial" w:hAnsi="Arial" w:cs="Arial"/>
                <w:sz w:val="16"/>
                <w:szCs w:val="16"/>
              </w:rPr>
              <w:t xml:space="preserve"> data from Quantec EasyData</w:t>
            </w:r>
            <w:r>
              <w:rPr>
                <w:rFonts w:ascii="Arial" w:hAnsi="Arial" w:cs="Arial"/>
                <w:sz w:val="16"/>
                <w:szCs w:val="16"/>
              </w:rPr>
              <w:t>(2026)</w:t>
            </w:r>
            <w:r w:rsidR="00B349C5">
              <w:rPr>
                <w:rFonts w:ascii="Arial" w:hAnsi="Arial" w:cs="Arial"/>
                <w:sz w:val="16"/>
                <w:szCs w:val="16"/>
              </w:rPr>
              <w:t xml:space="preserve">. </w:t>
            </w:r>
          </w:p>
          <w:p w14:paraId="7C97814A" w14:textId="70F65A39" w:rsidR="00507FC5" w:rsidRPr="00166647" w:rsidRDefault="001C54A9" w:rsidP="00937355">
            <w:pPr>
              <w:spacing w:line="360" w:lineRule="auto"/>
              <w:jc w:val="both"/>
              <w:rPr>
                <w:rFonts w:ascii="Consolas" w:hAnsi="Consolas" w:cs="Arial"/>
                <w:sz w:val="16"/>
                <w:szCs w:val="16"/>
              </w:rPr>
            </w:pPr>
            <w:r w:rsidRPr="00166647">
              <w:rPr>
                <w:rFonts w:ascii="Consolas" w:hAnsi="Consolas" w:cs="Arial"/>
                <w:sz w:val="16"/>
                <w:szCs w:val="16"/>
              </w:rPr>
              <w:lastRenderedPageBreak/>
              <w:t>Gov_sav</w:t>
            </w:r>
            <w:r w:rsidR="009B5B2D" w:rsidRPr="00166647">
              <w:rPr>
                <w:rFonts w:ascii="Consolas" w:hAnsi="Consolas" w:cs="Arial"/>
                <w:sz w:val="16"/>
                <w:szCs w:val="16"/>
              </w:rPr>
              <w:t xml:space="preserve"> = government savings</w:t>
            </w:r>
          </w:p>
          <w:p w14:paraId="32B389A1" w14:textId="77777777" w:rsidR="009B5B2D" w:rsidRPr="00166647" w:rsidRDefault="009B5B2D" w:rsidP="00937355">
            <w:pPr>
              <w:spacing w:line="360" w:lineRule="auto"/>
              <w:jc w:val="both"/>
              <w:rPr>
                <w:rFonts w:ascii="Consolas" w:hAnsi="Consolas" w:cs="Arial"/>
                <w:sz w:val="16"/>
                <w:szCs w:val="16"/>
              </w:rPr>
            </w:pPr>
            <w:r w:rsidRPr="00166647">
              <w:rPr>
                <w:rFonts w:ascii="Consolas" w:hAnsi="Consolas" w:cs="Arial"/>
                <w:sz w:val="16"/>
                <w:szCs w:val="16"/>
              </w:rPr>
              <w:t>Int_debt = interest on debt</w:t>
            </w:r>
          </w:p>
          <w:p w14:paraId="2A46AFCD" w14:textId="77777777" w:rsidR="009B08BA" w:rsidRPr="00166647" w:rsidRDefault="009B08BA" w:rsidP="00937355">
            <w:pPr>
              <w:spacing w:line="360" w:lineRule="auto"/>
              <w:jc w:val="both"/>
              <w:rPr>
                <w:rFonts w:ascii="Consolas" w:hAnsi="Consolas" w:cs="Arial"/>
                <w:sz w:val="16"/>
                <w:szCs w:val="16"/>
              </w:rPr>
            </w:pPr>
            <w:r w:rsidRPr="00166647">
              <w:rPr>
                <w:rFonts w:ascii="Consolas" w:hAnsi="Consolas" w:cs="Arial"/>
                <w:sz w:val="16"/>
                <w:szCs w:val="16"/>
              </w:rPr>
              <w:t>PSBR = public sector borrowing requirement</w:t>
            </w:r>
          </w:p>
          <w:p w14:paraId="438C7656" w14:textId="6E7ABD62" w:rsidR="009B08BA" w:rsidRPr="00937355" w:rsidRDefault="00D32FCD" w:rsidP="00937355">
            <w:pPr>
              <w:spacing w:line="360" w:lineRule="auto"/>
              <w:jc w:val="both"/>
              <w:rPr>
                <w:rFonts w:ascii="Consolas" w:hAnsi="Consolas" w:cs="Arial"/>
              </w:rPr>
            </w:pPr>
            <w:r w:rsidRPr="00166647">
              <w:rPr>
                <w:rFonts w:ascii="Consolas" w:hAnsi="Consolas" w:cs="Arial"/>
                <w:sz w:val="16"/>
                <w:szCs w:val="16"/>
              </w:rPr>
              <w:t>Debt = government debt</w:t>
            </w:r>
          </w:p>
        </w:tc>
      </w:tr>
    </w:tbl>
    <w:p w14:paraId="072BFF5A" w14:textId="0267EFD7" w:rsidR="00704AE4" w:rsidRDefault="00704AE4" w:rsidP="002F3BA9">
      <w:pPr>
        <w:spacing w:line="360" w:lineRule="auto"/>
        <w:jc w:val="both"/>
      </w:pPr>
    </w:p>
    <w:p w14:paraId="13B21F56" w14:textId="47D6819C" w:rsidR="00A6196E" w:rsidRPr="00166647" w:rsidRDefault="00A6196E" w:rsidP="002F3BA9">
      <w:pPr>
        <w:spacing w:line="360" w:lineRule="auto"/>
        <w:jc w:val="both"/>
        <w:rPr>
          <w:rFonts w:ascii="Arial" w:hAnsi="Arial" w:cs="Arial"/>
        </w:rPr>
      </w:pPr>
      <w:r w:rsidRPr="00166647">
        <w:rPr>
          <w:rFonts w:ascii="Arial" w:hAnsi="Arial" w:cs="Arial"/>
        </w:rPr>
        <w:t>The sam</w:t>
      </w:r>
      <w:r w:rsidR="0039210C" w:rsidRPr="00166647">
        <w:rPr>
          <w:rFonts w:ascii="Arial" w:hAnsi="Arial" w:cs="Arial"/>
        </w:rPr>
        <w:t>ple was extended to 2030</w:t>
      </w:r>
      <w:r w:rsidR="00B264BF">
        <w:rPr>
          <w:rFonts w:ascii="Arial" w:hAnsi="Arial" w:cs="Arial"/>
        </w:rPr>
        <w:t xml:space="preserve"> using </w:t>
      </w:r>
      <w:r w:rsidR="00DF083E">
        <w:rPr>
          <w:rFonts w:ascii="Arial" w:hAnsi="Arial" w:cs="Arial"/>
        </w:rPr>
        <w:t>Quantec p</w:t>
      </w:r>
      <w:r w:rsidR="0069360A">
        <w:rPr>
          <w:rFonts w:ascii="Arial" w:hAnsi="Arial" w:cs="Arial"/>
        </w:rPr>
        <w:t xml:space="preserve">rojected </w:t>
      </w:r>
      <w:r w:rsidR="0076266C">
        <w:rPr>
          <w:rFonts w:ascii="Arial" w:hAnsi="Arial" w:cs="Arial"/>
        </w:rPr>
        <w:t>figures (</w:t>
      </w:r>
      <w:r w:rsidR="0069360A">
        <w:rPr>
          <w:rFonts w:ascii="Arial" w:hAnsi="Arial" w:cs="Arial"/>
        </w:rPr>
        <w:t>Quantec, 2026),</w:t>
      </w:r>
      <w:r w:rsidR="0076266C">
        <w:rPr>
          <w:rFonts w:ascii="Arial" w:hAnsi="Arial" w:cs="Arial"/>
        </w:rPr>
        <w:t xml:space="preserve"> </w:t>
      </w:r>
      <w:r w:rsidR="0069360A">
        <w:rPr>
          <w:rFonts w:ascii="Arial" w:hAnsi="Arial" w:cs="Arial"/>
        </w:rPr>
        <w:t xml:space="preserve"> </w:t>
      </w:r>
      <w:r w:rsidR="0039210C" w:rsidRPr="00166647">
        <w:rPr>
          <w:rFonts w:ascii="Arial" w:hAnsi="Arial" w:cs="Arial"/>
        </w:rPr>
        <w:t xml:space="preserve"> to capture the long</w:t>
      </w:r>
      <w:r w:rsidR="001C54A9" w:rsidRPr="00166647">
        <w:rPr>
          <w:rFonts w:ascii="Arial" w:hAnsi="Arial" w:cs="Arial"/>
        </w:rPr>
        <w:t>-</w:t>
      </w:r>
      <w:r w:rsidR="0039210C" w:rsidRPr="00166647">
        <w:rPr>
          <w:rFonts w:ascii="Arial" w:hAnsi="Arial" w:cs="Arial"/>
        </w:rPr>
        <w:t>run</w:t>
      </w:r>
      <w:r w:rsidR="001C54A9" w:rsidRPr="00166647">
        <w:rPr>
          <w:rFonts w:ascii="Arial" w:hAnsi="Arial" w:cs="Arial"/>
        </w:rPr>
        <w:t xml:space="preserve"> structural impa</w:t>
      </w:r>
      <w:r w:rsidR="00FD07EC">
        <w:rPr>
          <w:rFonts w:ascii="Arial" w:hAnsi="Arial" w:cs="Arial"/>
        </w:rPr>
        <w:t>ct o</w:t>
      </w:r>
      <w:r w:rsidR="006221F2">
        <w:rPr>
          <w:rFonts w:ascii="Arial" w:hAnsi="Arial" w:cs="Arial"/>
        </w:rPr>
        <w:t>f debt-servicing on government finances.</w:t>
      </w:r>
      <w:r w:rsidR="00B42B1F">
        <w:rPr>
          <w:rFonts w:ascii="Arial" w:hAnsi="Arial" w:cs="Arial"/>
        </w:rPr>
        <w:t xml:space="preserve"> However, the model does introduce </w:t>
      </w:r>
      <w:r w:rsidR="00E421E8">
        <w:rPr>
          <w:rFonts w:ascii="Arial" w:hAnsi="Arial" w:cs="Arial"/>
        </w:rPr>
        <w:t xml:space="preserve">endogeneity with the extension of the sample </w:t>
      </w:r>
      <w:r w:rsidR="00DF2720">
        <w:rPr>
          <w:rFonts w:ascii="Arial" w:hAnsi="Arial" w:cs="Arial"/>
        </w:rPr>
        <w:t>and must therefore be recognized when interpreting the results.</w:t>
      </w:r>
    </w:p>
    <w:p w14:paraId="74B8D140" w14:textId="7E6BC330" w:rsidR="00824731" w:rsidRPr="00166647" w:rsidRDefault="00DD6169" w:rsidP="002F3BA9">
      <w:pPr>
        <w:spacing w:line="360" w:lineRule="auto"/>
        <w:jc w:val="both"/>
        <w:rPr>
          <w:rFonts w:ascii="Arial" w:hAnsi="Arial" w:cs="Arial"/>
        </w:rPr>
      </w:pPr>
      <w:r w:rsidRPr="00166647">
        <w:rPr>
          <w:rFonts w:ascii="Arial" w:hAnsi="Arial" w:cs="Arial"/>
        </w:rPr>
        <w:t>The regression results indicate that interest payments on public debt exert a statistically significant negative effect on government expenditure. A 1% increase in interest on debt is associated with</w:t>
      </w:r>
      <w:r w:rsidR="007C08E1" w:rsidRPr="00166647">
        <w:rPr>
          <w:rFonts w:ascii="Arial" w:hAnsi="Arial" w:cs="Arial"/>
        </w:rPr>
        <w:t xml:space="preserve"> a</w:t>
      </w:r>
      <w:r w:rsidRPr="00166647">
        <w:rPr>
          <w:rFonts w:ascii="Arial" w:hAnsi="Arial" w:cs="Arial"/>
        </w:rPr>
        <w:t xml:space="preserve"> 0.9% decrease in government expenditure, holding all else constant. This evidence </w:t>
      </w:r>
      <w:r w:rsidR="00BA0829" w:rsidRPr="00166647">
        <w:rPr>
          <w:rFonts w:ascii="Arial" w:hAnsi="Arial" w:cs="Arial"/>
        </w:rPr>
        <w:t>implies</w:t>
      </w:r>
      <w:r w:rsidRPr="00166647">
        <w:rPr>
          <w:rFonts w:ascii="Arial" w:hAnsi="Arial" w:cs="Arial"/>
        </w:rPr>
        <w:t xml:space="preserve"> that as servicing costs increase, a larger commitment of fiscal resources </w:t>
      </w:r>
      <w:r w:rsidR="008E71CC" w:rsidRPr="00166647">
        <w:rPr>
          <w:rFonts w:ascii="Arial" w:hAnsi="Arial" w:cs="Arial"/>
        </w:rPr>
        <w:t>is</w:t>
      </w:r>
      <w:r w:rsidRPr="00166647">
        <w:rPr>
          <w:rFonts w:ascii="Arial" w:hAnsi="Arial" w:cs="Arial"/>
        </w:rPr>
        <w:t xml:space="preserve"> provisioned for </w:t>
      </w:r>
      <w:r w:rsidR="00EF3A79" w:rsidRPr="00166647">
        <w:rPr>
          <w:rFonts w:ascii="Arial" w:hAnsi="Arial" w:cs="Arial"/>
        </w:rPr>
        <w:t>financing existing debt</w:t>
      </w:r>
      <w:r w:rsidRPr="00166647">
        <w:rPr>
          <w:rFonts w:ascii="Arial" w:hAnsi="Arial" w:cs="Arial"/>
        </w:rPr>
        <w:t>, thereby limiting the funds available for government expenditure</w:t>
      </w:r>
      <w:r w:rsidR="00EF3A79" w:rsidRPr="00166647">
        <w:rPr>
          <w:rFonts w:ascii="Arial" w:hAnsi="Arial" w:cs="Arial"/>
        </w:rPr>
        <w:t xml:space="preserve"> and rei</w:t>
      </w:r>
      <w:r w:rsidR="00CF0F98" w:rsidRPr="00166647">
        <w:rPr>
          <w:rFonts w:ascii="Arial" w:hAnsi="Arial" w:cs="Arial"/>
        </w:rPr>
        <w:t xml:space="preserve">nforcing the cycle of fiscal </w:t>
      </w:r>
      <w:r w:rsidR="004F69B6" w:rsidRPr="00166647">
        <w:rPr>
          <w:rFonts w:ascii="Arial" w:hAnsi="Arial" w:cs="Arial"/>
        </w:rPr>
        <w:t>exhaustion</w:t>
      </w:r>
      <w:r w:rsidR="00A1315D" w:rsidRPr="00166647">
        <w:rPr>
          <w:rFonts w:ascii="Arial" w:hAnsi="Arial" w:cs="Arial"/>
        </w:rPr>
        <w:t xml:space="preserve"> (</w:t>
      </w:r>
      <w:r w:rsidR="00925177" w:rsidRPr="00166647">
        <w:rPr>
          <w:rFonts w:ascii="Arial" w:hAnsi="Arial" w:cs="Arial"/>
        </w:rPr>
        <w:t>Hollander</w:t>
      </w:r>
      <w:r w:rsidR="00BB39A5" w:rsidRPr="00166647">
        <w:rPr>
          <w:rFonts w:ascii="Arial" w:hAnsi="Arial" w:cs="Arial"/>
        </w:rPr>
        <w:t>,</w:t>
      </w:r>
      <w:r w:rsidR="008E71CC" w:rsidRPr="00166647">
        <w:rPr>
          <w:rFonts w:ascii="Arial" w:hAnsi="Arial" w:cs="Arial"/>
        </w:rPr>
        <w:t xml:space="preserve"> </w:t>
      </w:r>
      <w:r w:rsidR="00BB39A5" w:rsidRPr="00166647">
        <w:rPr>
          <w:rFonts w:ascii="Arial" w:hAnsi="Arial" w:cs="Arial"/>
        </w:rPr>
        <w:t>2024).</w:t>
      </w:r>
    </w:p>
    <w:p w14:paraId="7E7B93C6" w14:textId="26B045EF" w:rsidR="00AD536E" w:rsidRPr="00166647" w:rsidRDefault="003D25B1" w:rsidP="002F3BA9">
      <w:pPr>
        <w:spacing w:line="360" w:lineRule="auto"/>
        <w:jc w:val="both"/>
        <w:rPr>
          <w:rFonts w:ascii="Arial" w:hAnsi="Arial" w:cs="Arial"/>
        </w:rPr>
      </w:pPr>
      <w:r w:rsidRPr="00166647">
        <w:rPr>
          <w:rFonts w:ascii="Arial" w:hAnsi="Arial" w:cs="Arial"/>
        </w:rPr>
        <w:t xml:space="preserve">This empirical analysis coincides with the </w:t>
      </w:r>
      <w:r w:rsidR="00164D47" w:rsidRPr="00166647">
        <w:rPr>
          <w:rFonts w:ascii="Arial" w:hAnsi="Arial" w:cs="Arial"/>
        </w:rPr>
        <w:t>findings of</w:t>
      </w:r>
      <w:r w:rsidRPr="00166647">
        <w:rPr>
          <w:rFonts w:ascii="Arial" w:hAnsi="Arial" w:cs="Arial"/>
        </w:rPr>
        <w:t xml:space="preserve"> Mashoa</w:t>
      </w:r>
      <w:r w:rsidR="00E0359E" w:rsidRPr="00166647">
        <w:rPr>
          <w:rFonts w:ascii="Arial" w:hAnsi="Arial" w:cs="Arial"/>
        </w:rPr>
        <w:t xml:space="preserve"> </w:t>
      </w:r>
      <w:r w:rsidRPr="00166647">
        <w:rPr>
          <w:rFonts w:ascii="Arial" w:hAnsi="Arial" w:cs="Arial"/>
        </w:rPr>
        <w:t xml:space="preserve">(2026) who </w:t>
      </w:r>
      <w:r w:rsidR="000838A1" w:rsidRPr="00166647">
        <w:rPr>
          <w:rFonts w:ascii="Arial" w:hAnsi="Arial" w:cs="Arial"/>
        </w:rPr>
        <w:t>shows</w:t>
      </w:r>
      <w:r w:rsidRPr="00166647">
        <w:rPr>
          <w:rFonts w:ascii="Arial" w:hAnsi="Arial" w:cs="Arial"/>
        </w:rPr>
        <w:t xml:space="preserve"> that debt</w:t>
      </w:r>
      <w:r w:rsidR="00D46814" w:rsidRPr="00166647">
        <w:rPr>
          <w:rFonts w:ascii="Arial" w:hAnsi="Arial" w:cs="Arial"/>
        </w:rPr>
        <w:t>-</w:t>
      </w:r>
      <w:r w:rsidRPr="00166647">
        <w:rPr>
          <w:rFonts w:ascii="Arial" w:hAnsi="Arial" w:cs="Arial"/>
        </w:rPr>
        <w:t>service exhibits a negative and statistically significant</w:t>
      </w:r>
      <w:r w:rsidR="00F951BC" w:rsidRPr="00166647">
        <w:rPr>
          <w:rFonts w:ascii="Arial" w:hAnsi="Arial" w:cs="Arial"/>
        </w:rPr>
        <w:t xml:space="preserve"> long run</w:t>
      </w:r>
      <w:r w:rsidRPr="00166647">
        <w:rPr>
          <w:rFonts w:ascii="Arial" w:hAnsi="Arial" w:cs="Arial"/>
        </w:rPr>
        <w:t xml:space="preserve"> impact on social expenditure namely, education, healthcare and protection services (Mashoa, 2026).</w:t>
      </w:r>
    </w:p>
    <w:p w14:paraId="258AFA85" w14:textId="0621D169" w:rsidR="00CC0807" w:rsidRPr="00166647" w:rsidRDefault="00F82683" w:rsidP="00CC0807">
      <w:pPr>
        <w:spacing w:line="360" w:lineRule="auto"/>
        <w:jc w:val="both"/>
        <w:rPr>
          <w:rFonts w:ascii="Arial" w:hAnsi="Arial" w:cs="Arial"/>
        </w:rPr>
      </w:pPr>
      <w:r w:rsidRPr="00166647">
        <w:rPr>
          <w:rFonts w:ascii="Arial" w:hAnsi="Arial" w:cs="Arial"/>
        </w:rPr>
        <w:t xml:space="preserve"> </w:t>
      </w:r>
      <w:r w:rsidR="009679F5" w:rsidRPr="00166647">
        <w:rPr>
          <w:rFonts w:ascii="Arial" w:hAnsi="Arial" w:cs="Arial"/>
        </w:rPr>
        <w:t>Although</w:t>
      </w:r>
      <w:r w:rsidR="00CC0807" w:rsidRPr="00166647">
        <w:rPr>
          <w:rFonts w:ascii="Arial" w:hAnsi="Arial" w:cs="Arial"/>
        </w:rPr>
        <w:t xml:space="preserve"> the relationship between debt-servicing costs and government expenditure</w:t>
      </w:r>
      <w:r w:rsidR="002B2D87" w:rsidRPr="00166647">
        <w:rPr>
          <w:rFonts w:ascii="Arial" w:hAnsi="Arial" w:cs="Arial"/>
        </w:rPr>
        <w:t xml:space="preserve"> is </w:t>
      </w:r>
      <w:r w:rsidR="00B575A5" w:rsidRPr="00166647">
        <w:rPr>
          <w:rFonts w:ascii="Arial" w:hAnsi="Arial" w:cs="Arial"/>
        </w:rPr>
        <w:t>significant</w:t>
      </w:r>
      <w:r w:rsidR="00CC0807" w:rsidRPr="00166647">
        <w:rPr>
          <w:rFonts w:ascii="Arial" w:hAnsi="Arial" w:cs="Arial"/>
        </w:rPr>
        <w:t>, t</w:t>
      </w:r>
      <w:r w:rsidR="00384520" w:rsidRPr="00166647">
        <w:rPr>
          <w:rFonts w:ascii="Arial" w:hAnsi="Arial" w:cs="Arial"/>
        </w:rPr>
        <w:t>h</w:t>
      </w:r>
      <w:r w:rsidR="00A1485E" w:rsidRPr="00166647">
        <w:rPr>
          <w:rFonts w:ascii="Arial" w:hAnsi="Arial" w:cs="Arial"/>
        </w:rPr>
        <w:t>eir interaction</w:t>
      </w:r>
      <w:r w:rsidR="00CC0807" w:rsidRPr="00166647">
        <w:rPr>
          <w:rFonts w:ascii="Arial" w:hAnsi="Arial" w:cs="Arial"/>
        </w:rPr>
        <w:t xml:space="preserve"> is </w:t>
      </w:r>
      <w:r w:rsidR="002133F5" w:rsidRPr="00166647">
        <w:rPr>
          <w:rFonts w:ascii="Arial" w:hAnsi="Arial" w:cs="Arial"/>
        </w:rPr>
        <w:t>dependent</w:t>
      </w:r>
      <w:r w:rsidR="00CC0807" w:rsidRPr="00166647">
        <w:rPr>
          <w:rFonts w:ascii="Arial" w:hAnsi="Arial" w:cs="Arial"/>
        </w:rPr>
        <w:t xml:space="preserve"> on broader fiscal conditions, including interest rate </w:t>
      </w:r>
      <w:r w:rsidR="00384520" w:rsidRPr="00166647">
        <w:rPr>
          <w:rFonts w:ascii="Arial" w:hAnsi="Arial" w:cs="Arial"/>
        </w:rPr>
        <w:t>fluctuations</w:t>
      </w:r>
      <w:r w:rsidR="00CC0807" w:rsidRPr="00166647">
        <w:rPr>
          <w:rFonts w:ascii="Arial" w:hAnsi="Arial" w:cs="Arial"/>
        </w:rPr>
        <w:t xml:space="preserve"> and revenue </w:t>
      </w:r>
      <w:r w:rsidR="006C4AAF" w:rsidRPr="00166647">
        <w:rPr>
          <w:rFonts w:ascii="Arial" w:hAnsi="Arial" w:cs="Arial"/>
        </w:rPr>
        <w:t>generation</w:t>
      </w:r>
      <w:r w:rsidR="00CC0807" w:rsidRPr="00166647">
        <w:rPr>
          <w:rFonts w:ascii="Arial" w:hAnsi="Arial" w:cs="Arial"/>
        </w:rPr>
        <w:t>. Therefore, while debt</w:t>
      </w:r>
      <w:r w:rsidR="004F2F4A" w:rsidRPr="00166647">
        <w:rPr>
          <w:rFonts w:ascii="Arial" w:hAnsi="Arial" w:cs="Arial"/>
        </w:rPr>
        <w:t>-</w:t>
      </w:r>
      <w:r w:rsidR="00CC0807" w:rsidRPr="00166647">
        <w:rPr>
          <w:rFonts w:ascii="Arial" w:hAnsi="Arial" w:cs="Arial"/>
        </w:rPr>
        <w:t xml:space="preserve">servicing </w:t>
      </w:r>
      <w:r w:rsidR="00C40AC6" w:rsidRPr="00166647">
        <w:rPr>
          <w:rFonts w:ascii="Arial" w:hAnsi="Arial" w:cs="Arial"/>
        </w:rPr>
        <w:t>serves as a constraint, its severity depends on macroeconomic conditions.</w:t>
      </w:r>
    </w:p>
    <w:p w14:paraId="2029D272" w14:textId="22CE9045" w:rsidR="00540E61" w:rsidRPr="00166647" w:rsidRDefault="00D43299" w:rsidP="002F3BA9">
      <w:pPr>
        <w:spacing w:line="360" w:lineRule="auto"/>
        <w:jc w:val="both"/>
        <w:rPr>
          <w:rFonts w:ascii="Arial" w:hAnsi="Arial" w:cs="Arial"/>
        </w:rPr>
      </w:pPr>
      <w:r w:rsidRPr="00166647">
        <w:rPr>
          <w:rFonts w:ascii="Arial" w:hAnsi="Arial" w:cs="Arial"/>
        </w:rPr>
        <w:t xml:space="preserve">Alternative perspectives argue that borrowing is a significant source of funding used to stimulate economic growth, mitigate socio-economic problems, and settle public debt (Fourie and Blom, 2022). Furthermore, evidence provided by Fourie and Blom (2022) notes that increased </w:t>
      </w:r>
      <w:r w:rsidR="008414BA" w:rsidRPr="00166647">
        <w:rPr>
          <w:rFonts w:ascii="Arial" w:hAnsi="Arial" w:cs="Arial"/>
        </w:rPr>
        <w:t>state</w:t>
      </w:r>
      <w:r w:rsidRPr="00166647">
        <w:rPr>
          <w:rFonts w:ascii="Arial" w:hAnsi="Arial" w:cs="Arial"/>
        </w:rPr>
        <w:t xml:space="preserve"> revenue reduces public debt, suggesting that increasing debt</w:t>
      </w:r>
      <w:r w:rsidR="00C777AC" w:rsidRPr="00166647">
        <w:rPr>
          <w:rFonts w:ascii="Arial" w:hAnsi="Arial" w:cs="Arial"/>
        </w:rPr>
        <w:t>-</w:t>
      </w:r>
      <w:r w:rsidRPr="00166647">
        <w:rPr>
          <w:rFonts w:ascii="Arial" w:hAnsi="Arial" w:cs="Arial"/>
        </w:rPr>
        <w:t>servicing costs are a necessary trade off (Fourie and Blom, 2022).</w:t>
      </w:r>
    </w:p>
    <w:p w14:paraId="78481FBE" w14:textId="2D8AA9AF" w:rsidR="008B5C47" w:rsidRPr="00166647" w:rsidRDefault="00F04E3B" w:rsidP="002F3BA9">
      <w:pPr>
        <w:spacing w:line="360" w:lineRule="auto"/>
        <w:jc w:val="both"/>
        <w:rPr>
          <w:rFonts w:ascii="Arial" w:hAnsi="Arial" w:cs="Arial"/>
        </w:rPr>
      </w:pPr>
      <w:r w:rsidRPr="00166647">
        <w:rPr>
          <w:rFonts w:ascii="Arial" w:hAnsi="Arial" w:cs="Arial"/>
        </w:rPr>
        <w:t xml:space="preserve">However, </w:t>
      </w:r>
      <w:r w:rsidR="00CC0992" w:rsidRPr="00166647">
        <w:rPr>
          <w:rFonts w:ascii="Arial" w:hAnsi="Arial" w:cs="Arial"/>
        </w:rPr>
        <w:t xml:space="preserve">these arguments are built on the implicit assumption that debt is allocated </w:t>
      </w:r>
      <w:r w:rsidR="00C205AF" w:rsidRPr="00166647">
        <w:rPr>
          <w:rFonts w:ascii="Arial" w:hAnsi="Arial" w:cs="Arial"/>
        </w:rPr>
        <w:t>efficiently</w:t>
      </w:r>
      <w:r w:rsidR="00532684" w:rsidRPr="00166647">
        <w:rPr>
          <w:rFonts w:ascii="Arial" w:hAnsi="Arial" w:cs="Arial"/>
        </w:rPr>
        <w:t xml:space="preserve"> and after observing </w:t>
      </w:r>
      <w:r w:rsidR="004814A9" w:rsidRPr="00166647">
        <w:rPr>
          <w:rFonts w:ascii="Arial" w:hAnsi="Arial" w:cs="Arial"/>
        </w:rPr>
        <w:t xml:space="preserve">South Africa’s debt </w:t>
      </w:r>
      <w:r w:rsidR="002B246A" w:rsidRPr="00166647">
        <w:rPr>
          <w:rFonts w:ascii="Arial" w:hAnsi="Arial" w:cs="Arial"/>
        </w:rPr>
        <w:t>obligations</w:t>
      </w:r>
      <w:r w:rsidR="004247EB" w:rsidRPr="00166647">
        <w:rPr>
          <w:rFonts w:ascii="Arial" w:hAnsi="Arial" w:cs="Arial"/>
        </w:rPr>
        <w:t>. B</w:t>
      </w:r>
      <w:r w:rsidR="00054ACD" w:rsidRPr="00166647">
        <w:rPr>
          <w:rFonts w:ascii="Arial" w:hAnsi="Arial" w:cs="Arial"/>
        </w:rPr>
        <w:t>orrowing is used to finance</w:t>
      </w:r>
      <w:r w:rsidR="00B92323" w:rsidRPr="00166647">
        <w:rPr>
          <w:rFonts w:ascii="Arial" w:hAnsi="Arial" w:cs="Arial"/>
        </w:rPr>
        <w:t xml:space="preserve"> </w:t>
      </w:r>
      <w:r w:rsidR="00BC7A2F" w:rsidRPr="00166647">
        <w:rPr>
          <w:rFonts w:ascii="Arial" w:hAnsi="Arial" w:cs="Arial"/>
        </w:rPr>
        <w:t xml:space="preserve">recurrent expenditures and </w:t>
      </w:r>
      <w:r w:rsidR="00773E03" w:rsidRPr="00166647">
        <w:rPr>
          <w:rFonts w:ascii="Arial" w:hAnsi="Arial" w:cs="Arial"/>
        </w:rPr>
        <w:t>inefficient</w:t>
      </w:r>
      <w:r w:rsidR="00BC7A2F" w:rsidRPr="00166647">
        <w:rPr>
          <w:rFonts w:ascii="Arial" w:hAnsi="Arial" w:cs="Arial"/>
        </w:rPr>
        <w:t xml:space="preserve"> </w:t>
      </w:r>
      <w:r w:rsidR="00773E03" w:rsidRPr="00166647">
        <w:rPr>
          <w:rFonts w:ascii="Arial" w:hAnsi="Arial" w:cs="Arial"/>
        </w:rPr>
        <w:t>SOE</w:t>
      </w:r>
      <w:r w:rsidR="0002357D" w:rsidRPr="00166647">
        <w:rPr>
          <w:rFonts w:ascii="Arial" w:hAnsi="Arial" w:cs="Arial"/>
        </w:rPr>
        <w:t>s</w:t>
      </w:r>
      <w:r w:rsidR="00BC7A2F" w:rsidRPr="00166647">
        <w:rPr>
          <w:rFonts w:ascii="Arial" w:hAnsi="Arial" w:cs="Arial"/>
        </w:rPr>
        <w:t xml:space="preserve"> </w:t>
      </w:r>
      <w:r w:rsidR="002B246A" w:rsidRPr="00166647">
        <w:rPr>
          <w:rFonts w:ascii="Arial" w:hAnsi="Arial" w:cs="Arial"/>
        </w:rPr>
        <w:t>more</w:t>
      </w:r>
      <w:r w:rsidR="00BC7A2F" w:rsidRPr="00166647">
        <w:rPr>
          <w:rFonts w:ascii="Arial" w:hAnsi="Arial" w:cs="Arial"/>
        </w:rPr>
        <w:t xml:space="preserve"> than</w:t>
      </w:r>
      <w:r w:rsidR="002B246A" w:rsidRPr="00166647">
        <w:rPr>
          <w:rFonts w:ascii="Arial" w:hAnsi="Arial" w:cs="Arial"/>
        </w:rPr>
        <w:t xml:space="preserve"> it is</w:t>
      </w:r>
      <w:r w:rsidR="00F069DC" w:rsidRPr="00166647">
        <w:rPr>
          <w:rFonts w:ascii="Arial" w:hAnsi="Arial" w:cs="Arial"/>
        </w:rPr>
        <w:t xml:space="preserve"> </w:t>
      </w:r>
      <w:r w:rsidR="009D111C" w:rsidRPr="00166647">
        <w:rPr>
          <w:rFonts w:ascii="Arial" w:hAnsi="Arial" w:cs="Arial"/>
        </w:rPr>
        <w:t xml:space="preserve">used </w:t>
      </w:r>
      <w:r w:rsidR="00F069DC" w:rsidRPr="00166647">
        <w:rPr>
          <w:rFonts w:ascii="Arial" w:hAnsi="Arial" w:cs="Arial"/>
        </w:rPr>
        <w:t>for</w:t>
      </w:r>
      <w:r w:rsidR="00BC7A2F" w:rsidRPr="00166647">
        <w:rPr>
          <w:rFonts w:ascii="Arial" w:hAnsi="Arial" w:cs="Arial"/>
        </w:rPr>
        <w:t xml:space="preserve"> p</w:t>
      </w:r>
      <w:r w:rsidR="00773E03" w:rsidRPr="00166647">
        <w:rPr>
          <w:rFonts w:ascii="Arial" w:hAnsi="Arial" w:cs="Arial"/>
        </w:rPr>
        <w:t xml:space="preserve">roductive </w:t>
      </w:r>
      <w:r w:rsidR="00773E03" w:rsidRPr="00166647">
        <w:rPr>
          <w:rFonts w:ascii="Arial" w:hAnsi="Arial" w:cs="Arial"/>
        </w:rPr>
        <w:lastRenderedPageBreak/>
        <w:t xml:space="preserve">investments. </w:t>
      </w:r>
      <w:r w:rsidR="00022592" w:rsidRPr="00166647">
        <w:rPr>
          <w:rFonts w:ascii="Arial" w:hAnsi="Arial" w:cs="Arial"/>
        </w:rPr>
        <w:t>Ultimately, the resulting debt</w:t>
      </w:r>
      <w:r w:rsidR="00BD333C" w:rsidRPr="00166647">
        <w:rPr>
          <w:rFonts w:ascii="Arial" w:hAnsi="Arial" w:cs="Arial"/>
        </w:rPr>
        <w:t>-</w:t>
      </w:r>
      <w:r w:rsidR="00022592" w:rsidRPr="00166647">
        <w:rPr>
          <w:rFonts w:ascii="Arial" w:hAnsi="Arial" w:cs="Arial"/>
        </w:rPr>
        <w:t xml:space="preserve">servicing costs </w:t>
      </w:r>
      <w:r w:rsidR="00A5502E" w:rsidRPr="00166647">
        <w:rPr>
          <w:rFonts w:ascii="Arial" w:hAnsi="Arial" w:cs="Arial"/>
        </w:rPr>
        <w:t>do not outweigh the</w:t>
      </w:r>
      <w:r w:rsidR="00E12094" w:rsidRPr="00166647">
        <w:rPr>
          <w:rFonts w:ascii="Arial" w:hAnsi="Arial" w:cs="Arial"/>
        </w:rPr>
        <w:t>ir</w:t>
      </w:r>
      <w:r w:rsidR="00A5502E" w:rsidRPr="00166647">
        <w:rPr>
          <w:rFonts w:ascii="Arial" w:hAnsi="Arial" w:cs="Arial"/>
        </w:rPr>
        <w:t xml:space="preserve"> financial cost </w:t>
      </w:r>
      <w:r w:rsidR="00795CE8" w:rsidRPr="00166647">
        <w:rPr>
          <w:rFonts w:ascii="Arial" w:hAnsi="Arial" w:cs="Arial"/>
        </w:rPr>
        <w:t>m</w:t>
      </w:r>
      <w:r w:rsidR="00A5502E" w:rsidRPr="00166647">
        <w:rPr>
          <w:rFonts w:ascii="Arial" w:hAnsi="Arial" w:cs="Arial"/>
        </w:rPr>
        <w:t>aking the trade-off</w:t>
      </w:r>
      <w:r w:rsidR="00795CE8" w:rsidRPr="00166647">
        <w:rPr>
          <w:rFonts w:ascii="Arial" w:hAnsi="Arial" w:cs="Arial"/>
        </w:rPr>
        <w:t xml:space="preserve"> unfavourable.</w:t>
      </w:r>
    </w:p>
    <w:p w14:paraId="3B4EBA65" w14:textId="3E7EB543" w:rsidR="001F2EB7" w:rsidRPr="0076266C" w:rsidRDefault="001F2EB7" w:rsidP="002F3BA9">
      <w:pPr>
        <w:spacing w:line="360" w:lineRule="auto"/>
        <w:jc w:val="both"/>
        <w:rPr>
          <w:rFonts w:ascii="Arial" w:hAnsi="Arial" w:cs="Arial"/>
          <w:b/>
          <w:bCs/>
          <w:u w:val="single"/>
        </w:rPr>
      </w:pPr>
      <w:r w:rsidRPr="0076266C">
        <w:rPr>
          <w:rFonts w:ascii="Arial" w:hAnsi="Arial" w:cs="Arial"/>
          <w:b/>
          <w:bCs/>
        </w:rPr>
        <w:t xml:space="preserve">4.GOVERNMENT </w:t>
      </w:r>
      <w:r w:rsidR="002E6B61" w:rsidRPr="0076266C">
        <w:rPr>
          <w:rFonts w:ascii="Arial" w:hAnsi="Arial" w:cs="Arial"/>
          <w:b/>
          <w:bCs/>
        </w:rPr>
        <w:t xml:space="preserve">FINANCES </w:t>
      </w:r>
      <w:r w:rsidR="008D085B" w:rsidRPr="0076266C">
        <w:rPr>
          <w:rFonts w:ascii="Arial" w:hAnsi="Arial" w:cs="Arial"/>
          <w:b/>
          <w:bCs/>
        </w:rPr>
        <w:t>AND REVENUE</w:t>
      </w:r>
    </w:p>
    <w:p w14:paraId="1CC495F1" w14:textId="2830DAD1" w:rsidR="00EC7409" w:rsidRPr="00166647" w:rsidRDefault="003551D7" w:rsidP="002F3BA9">
      <w:pPr>
        <w:spacing w:line="360" w:lineRule="auto"/>
        <w:jc w:val="both"/>
        <w:rPr>
          <w:rFonts w:ascii="Arial" w:hAnsi="Arial" w:cs="Arial"/>
        </w:rPr>
      </w:pPr>
      <w:r w:rsidRPr="00166647">
        <w:rPr>
          <w:rFonts w:ascii="Arial" w:hAnsi="Arial" w:cs="Arial"/>
        </w:rPr>
        <w:t>Lastly</w:t>
      </w:r>
      <w:r w:rsidR="00A7571A" w:rsidRPr="00166647">
        <w:rPr>
          <w:rFonts w:ascii="Arial" w:hAnsi="Arial" w:cs="Arial"/>
        </w:rPr>
        <w:t>, the structural integrity of South Africa’s revenue collection is compromised by the ongoing unemployment crisis, which limits tax revenue and reduces the fiscus’s capacity to handle debt.</w:t>
      </w:r>
    </w:p>
    <w:tbl>
      <w:tblPr>
        <w:tblStyle w:val="TableGrid"/>
        <w:tblW w:w="9998" w:type="dxa"/>
        <w:tblLook w:val="04A0" w:firstRow="1" w:lastRow="0" w:firstColumn="1" w:lastColumn="0" w:noHBand="0" w:noVBand="1"/>
      </w:tblPr>
      <w:tblGrid>
        <w:gridCol w:w="9998"/>
      </w:tblGrid>
      <w:tr w:rsidR="00514D87" w14:paraId="1C4A2C01" w14:textId="77777777" w:rsidTr="009B01DE">
        <w:trPr>
          <w:trHeight w:val="63"/>
        </w:trPr>
        <w:tc>
          <w:tcPr>
            <w:tcW w:w="9998" w:type="dxa"/>
          </w:tcPr>
          <w:p w14:paraId="321C840F" w14:textId="77777777" w:rsidR="00441FF2" w:rsidRPr="003B101B" w:rsidRDefault="00441FF2" w:rsidP="00441FF2">
            <w:pPr>
              <w:spacing w:line="360" w:lineRule="auto"/>
              <w:jc w:val="both"/>
              <w:rPr>
                <w:rFonts w:ascii="Consolas" w:hAnsi="Consolas" w:cs="Arial"/>
              </w:rPr>
            </w:pPr>
            <w:r w:rsidRPr="003B101B">
              <w:rPr>
                <w:rFonts w:ascii="Consolas" w:hAnsi="Consolas" w:cs="Arial"/>
              </w:rPr>
              <w:t>Dependent Variable: TAXES_DEBT_RATIO</w:t>
            </w:r>
          </w:p>
          <w:p w14:paraId="0B030F17" w14:textId="77777777" w:rsidR="00441FF2" w:rsidRPr="003B101B" w:rsidRDefault="00441FF2" w:rsidP="00441FF2">
            <w:pPr>
              <w:spacing w:line="360" w:lineRule="auto"/>
              <w:jc w:val="both"/>
              <w:rPr>
                <w:rFonts w:ascii="Consolas" w:hAnsi="Consolas" w:cs="Arial"/>
              </w:rPr>
            </w:pPr>
            <w:r w:rsidRPr="003B101B">
              <w:rPr>
                <w:rFonts w:ascii="Consolas" w:hAnsi="Consolas" w:cs="Arial"/>
              </w:rPr>
              <w:t>Method: Least Squares</w:t>
            </w:r>
          </w:p>
          <w:p w14:paraId="0F669E74" w14:textId="77777777" w:rsidR="00441FF2" w:rsidRPr="003B101B" w:rsidRDefault="00441FF2" w:rsidP="00441FF2">
            <w:pPr>
              <w:spacing w:line="360" w:lineRule="auto"/>
              <w:jc w:val="both"/>
              <w:rPr>
                <w:rFonts w:ascii="Consolas" w:hAnsi="Consolas" w:cs="Arial"/>
              </w:rPr>
            </w:pPr>
            <w:r w:rsidRPr="003B101B">
              <w:rPr>
                <w:rFonts w:ascii="Consolas" w:hAnsi="Consolas" w:cs="Arial"/>
              </w:rPr>
              <w:t>Date: 05/15/2026    Time: 16:50</w:t>
            </w:r>
          </w:p>
          <w:p w14:paraId="6ED98B59" w14:textId="77777777" w:rsidR="00441FF2" w:rsidRPr="003B101B" w:rsidRDefault="00441FF2" w:rsidP="00441FF2">
            <w:pPr>
              <w:spacing w:line="360" w:lineRule="auto"/>
              <w:jc w:val="both"/>
              <w:rPr>
                <w:rFonts w:ascii="Consolas" w:hAnsi="Consolas" w:cs="Arial"/>
              </w:rPr>
            </w:pPr>
            <w:r w:rsidRPr="003B101B">
              <w:rPr>
                <w:rFonts w:ascii="Consolas" w:hAnsi="Consolas" w:cs="Arial"/>
              </w:rPr>
              <w:t>Sample: 2008Q1 2026Q1</w:t>
            </w:r>
          </w:p>
          <w:p w14:paraId="2AC3D2EA" w14:textId="77777777" w:rsidR="00441FF2" w:rsidRPr="003B101B" w:rsidRDefault="00441FF2" w:rsidP="00441FF2">
            <w:pPr>
              <w:spacing w:line="360" w:lineRule="auto"/>
              <w:jc w:val="both"/>
              <w:rPr>
                <w:rFonts w:ascii="Consolas" w:hAnsi="Consolas" w:cs="Arial"/>
              </w:rPr>
            </w:pPr>
            <w:r w:rsidRPr="003B101B">
              <w:rPr>
                <w:rFonts w:ascii="Consolas" w:hAnsi="Consolas" w:cs="Arial"/>
              </w:rPr>
              <w:t>Included observations: 73</w:t>
            </w:r>
          </w:p>
          <w:p w14:paraId="357F1EF8" w14:textId="77777777" w:rsidR="00441FF2" w:rsidRPr="003B101B" w:rsidRDefault="00441FF2" w:rsidP="00441FF2">
            <w:pPr>
              <w:spacing w:line="360" w:lineRule="auto"/>
              <w:jc w:val="both"/>
              <w:rPr>
                <w:rFonts w:ascii="Consolas" w:hAnsi="Consolas" w:cs="Arial"/>
              </w:rPr>
            </w:pPr>
            <w:r w:rsidRPr="003B101B">
              <w:rPr>
                <w:rFonts w:ascii="Consolas" w:hAnsi="Consolas" w:cs="Arial"/>
              </w:rPr>
              <w:t>HAC standard errors &amp; covariance (Bartlett kernel, Newey-West fixed bandwidth = 4.0000)</w:t>
            </w:r>
          </w:p>
          <w:p w14:paraId="68D3E044" w14:textId="77777777" w:rsidR="00441FF2" w:rsidRPr="003B101B" w:rsidRDefault="00441FF2" w:rsidP="00441FF2">
            <w:pPr>
              <w:spacing w:line="360" w:lineRule="auto"/>
              <w:jc w:val="both"/>
              <w:rPr>
                <w:rFonts w:ascii="Consolas" w:hAnsi="Consolas" w:cs="Arial"/>
              </w:rPr>
            </w:pPr>
          </w:p>
          <w:p w14:paraId="234F782E" w14:textId="77777777" w:rsidR="00441FF2" w:rsidRPr="003B101B" w:rsidRDefault="00441FF2" w:rsidP="00441FF2">
            <w:pPr>
              <w:spacing w:line="360" w:lineRule="auto"/>
              <w:jc w:val="both"/>
              <w:rPr>
                <w:rFonts w:ascii="Consolas" w:hAnsi="Consolas" w:cs="Arial"/>
              </w:rPr>
            </w:pPr>
            <w:r w:rsidRPr="003B101B">
              <w:rPr>
                <w:rFonts w:ascii="Consolas" w:hAnsi="Consolas" w:cs="Arial"/>
              </w:rPr>
              <w:t>Variable        Coefficient     Std. Error     t-Statistic     Prob.</w:t>
            </w:r>
          </w:p>
          <w:p w14:paraId="3AC250A2" w14:textId="77777777" w:rsidR="00441FF2" w:rsidRPr="003B101B" w:rsidRDefault="00441FF2" w:rsidP="00441FF2">
            <w:pPr>
              <w:spacing w:line="360" w:lineRule="auto"/>
              <w:jc w:val="both"/>
              <w:rPr>
                <w:rFonts w:ascii="Consolas" w:hAnsi="Consolas" w:cs="Arial"/>
              </w:rPr>
            </w:pPr>
            <w:r w:rsidRPr="003B101B">
              <w:rPr>
                <w:rFonts w:ascii="Consolas" w:hAnsi="Consolas" w:cs="Arial"/>
              </w:rPr>
              <w:t>C                1.804505       0.210777         8.561192       0.0000</w:t>
            </w:r>
          </w:p>
          <w:p w14:paraId="4B9C1B1C" w14:textId="77777777" w:rsidR="00441FF2" w:rsidRPr="003B101B" w:rsidRDefault="00441FF2" w:rsidP="00441FF2">
            <w:pPr>
              <w:spacing w:line="360" w:lineRule="auto"/>
              <w:jc w:val="both"/>
              <w:rPr>
                <w:rFonts w:ascii="Consolas" w:hAnsi="Consolas" w:cs="Arial"/>
              </w:rPr>
            </w:pPr>
            <w:r w:rsidRPr="003B101B">
              <w:rPr>
                <w:rFonts w:ascii="Consolas" w:hAnsi="Consolas" w:cs="Arial"/>
              </w:rPr>
              <w:t>UNM             -0.043904       0.007017        -6.256852       0.0000</w:t>
            </w:r>
          </w:p>
          <w:p w14:paraId="3EC8ED38" w14:textId="77777777" w:rsidR="00441FF2" w:rsidRPr="003B101B" w:rsidRDefault="00441FF2" w:rsidP="00441FF2">
            <w:pPr>
              <w:spacing w:line="360" w:lineRule="auto"/>
              <w:jc w:val="both"/>
              <w:rPr>
                <w:rFonts w:ascii="Consolas" w:hAnsi="Consolas" w:cs="Arial"/>
              </w:rPr>
            </w:pPr>
          </w:p>
          <w:p w14:paraId="3D415456" w14:textId="77777777" w:rsidR="00441FF2" w:rsidRPr="003B101B" w:rsidRDefault="00441FF2" w:rsidP="00441FF2">
            <w:pPr>
              <w:spacing w:line="360" w:lineRule="auto"/>
              <w:jc w:val="both"/>
              <w:rPr>
                <w:rFonts w:ascii="Consolas" w:hAnsi="Consolas" w:cs="Arial"/>
              </w:rPr>
            </w:pPr>
            <w:r w:rsidRPr="003B101B">
              <w:rPr>
                <w:rFonts w:ascii="Consolas" w:hAnsi="Consolas" w:cs="Arial"/>
              </w:rPr>
              <w:t>R-squared            0.681139        Mean dependent var     0.581168</w:t>
            </w:r>
          </w:p>
          <w:p w14:paraId="0E4D3CAA" w14:textId="77777777" w:rsidR="00441FF2" w:rsidRPr="003B101B" w:rsidRDefault="00441FF2" w:rsidP="00441FF2">
            <w:pPr>
              <w:spacing w:line="360" w:lineRule="auto"/>
              <w:jc w:val="both"/>
              <w:rPr>
                <w:rFonts w:ascii="Consolas" w:hAnsi="Consolas" w:cs="Arial"/>
              </w:rPr>
            </w:pPr>
            <w:r w:rsidRPr="003B101B">
              <w:rPr>
                <w:rFonts w:ascii="Consolas" w:hAnsi="Consolas" w:cs="Arial"/>
              </w:rPr>
              <w:t>Adjusted R-squared   0.676648        S.D. dependent var     0.203278</w:t>
            </w:r>
          </w:p>
          <w:p w14:paraId="441CFBEE" w14:textId="77777777" w:rsidR="00441FF2" w:rsidRPr="003B101B" w:rsidRDefault="00441FF2" w:rsidP="00441FF2">
            <w:pPr>
              <w:spacing w:line="360" w:lineRule="auto"/>
              <w:jc w:val="both"/>
              <w:rPr>
                <w:rFonts w:ascii="Consolas" w:hAnsi="Consolas" w:cs="Arial"/>
              </w:rPr>
            </w:pPr>
            <w:r w:rsidRPr="003B101B">
              <w:rPr>
                <w:rFonts w:ascii="Consolas" w:hAnsi="Consolas" w:cs="Arial"/>
              </w:rPr>
              <w:t>S.E. of regression   0.115365        Akaike info criterion -1.454421</w:t>
            </w:r>
          </w:p>
          <w:p w14:paraId="26F9BFD1" w14:textId="77777777" w:rsidR="00441FF2" w:rsidRPr="003B101B" w:rsidRDefault="00441FF2" w:rsidP="00441FF2">
            <w:pPr>
              <w:spacing w:line="360" w:lineRule="auto"/>
              <w:jc w:val="both"/>
              <w:rPr>
                <w:rFonts w:ascii="Consolas" w:hAnsi="Consolas" w:cs="Arial"/>
              </w:rPr>
            </w:pPr>
            <w:r w:rsidRPr="003B101B">
              <w:rPr>
                <w:rFonts w:ascii="Consolas" w:hAnsi="Consolas" w:cs="Arial"/>
              </w:rPr>
              <w:t>Sum squared resid    0.944941        Schwarz criterion     -1.391668</w:t>
            </w:r>
          </w:p>
          <w:p w14:paraId="56406D0C" w14:textId="77777777" w:rsidR="00441FF2" w:rsidRPr="003B101B" w:rsidRDefault="00441FF2" w:rsidP="00441FF2">
            <w:pPr>
              <w:spacing w:line="360" w:lineRule="auto"/>
              <w:jc w:val="both"/>
              <w:rPr>
                <w:rFonts w:ascii="Consolas" w:hAnsi="Consolas" w:cs="Arial"/>
              </w:rPr>
            </w:pPr>
            <w:r w:rsidRPr="003B101B">
              <w:rPr>
                <w:rFonts w:ascii="Consolas" w:hAnsi="Consolas" w:cs="Arial"/>
              </w:rPr>
              <w:t>Log likelihood      55.08635         Hannan-Quinn criter.  -1.429413</w:t>
            </w:r>
          </w:p>
          <w:p w14:paraId="00A44113" w14:textId="77777777" w:rsidR="00441FF2" w:rsidRPr="003B101B" w:rsidRDefault="00441FF2" w:rsidP="00441FF2">
            <w:pPr>
              <w:spacing w:line="360" w:lineRule="auto"/>
              <w:jc w:val="both"/>
              <w:rPr>
                <w:rFonts w:ascii="Consolas" w:hAnsi="Consolas" w:cs="Arial"/>
              </w:rPr>
            </w:pPr>
            <w:r w:rsidRPr="003B101B">
              <w:rPr>
                <w:rFonts w:ascii="Consolas" w:hAnsi="Consolas" w:cs="Arial"/>
              </w:rPr>
              <w:t>F-statistic        151.6677          Durbin-Watson stat     0.570938</w:t>
            </w:r>
          </w:p>
          <w:p w14:paraId="386135F8" w14:textId="77777777" w:rsidR="00441FF2" w:rsidRPr="003B101B" w:rsidRDefault="00441FF2" w:rsidP="00441FF2">
            <w:pPr>
              <w:spacing w:line="360" w:lineRule="auto"/>
              <w:jc w:val="both"/>
              <w:rPr>
                <w:rFonts w:ascii="Consolas" w:hAnsi="Consolas" w:cs="Arial"/>
              </w:rPr>
            </w:pPr>
            <w:r w:rsidRPr="003B101B">
              <w:rPr>
                <w:rFonts w:ascii="Consolas" w:hAnsi="Consolas" w:cs="Arial"/>
              </w:rPr>
              <w:t>Prob(F-statistic)    0.000000        Wald F-statistic       39.14820</w:t>
            </w:r>
          </w:p>
          <w:p w14:paraId="21CBB802" w14:textId="77777777" w:rsidR="00514D87" w:rsidRDefault="00441FF2" w:rsidP="00441FF2">
            <w:pPr>
              <w:spacing w:line="360" w:lineRule="auto"/>
              <w:jc w:val="both"/>
              <w:rPr>
                <w:rFonts w:ascii="Consolas" w:hAnsi="Consolas" w:cs="Arial"/>
              </w:rPr>
            </w:pPr>
            <w:r w:rsidRPr="003B101B">
              <w:rPr>
                <w:rFonts w:ascii="Consolas" w:hAnsi="Consolas" w:cs="Arial"/>
              </w:rPr>
              <w:t>Prob(Wald F-statistic) 0.000000</w:t>
            </w:r>
          </w:p>
          <w:p w14:paraId="15C6F27D" w14:textId="77777777" w:rsidR="0096753D" w:rsidRDefault="0096753D" w:rsidP="00441FF2">
            <w:pPr>
              <w:spacing w:line="360" w:lineRule="auto"/>
              <w:jc w:val="both"/>
              <w:rPr>
                <w:rFonts w:ascii="Consolas" w:hAnsi="Consolas" w:cs="Arial"/>
              </w:rPr>
            </w:pPr>
          </w:p>
          <w:p w14:paraId="0C515C60" w14:textId="16F31DE3" w:rsidR="0096753D" w:rsidRPr="00166647" w:rsidRDefault="0096753D" w:rsidP="0096753D">
            <w:pPr>
              <w:spacing w:line="360" w:lineRule="auto"/>
              <w:jc w:val="both"/>
              <w:rPr>
                <w:rFonts w:ascii="Consolas" w:hAnsi="Consolas" w:cs="Arial"/>
                <w:sz w:val="16"/>
                <w:szCs w:val="16"/>
              </w:rPr>
            </w:pPr>
            <w:r w:rsidRPr="00166647">
              <w:rPr>
                <w:rFonts w:ascii="Consolas" w:hAnsi="Consolas" w:cs="Arial"/>
                <w:sz w:val="16"/>
                <w:szCs w:val="16"/>
              </w:rPr>
              <w:t xml:space="preserve">Table 4.1: </w:t>
            </w:r>
            <w:r w:rsidR="008D026C" w:rsidRPr="00166647">
              <w:rPr>
                <w:rFonts w:ascii="Consolas" w:hAnsi="Consolas" w:cs="Arial"/>
                <w:sz w:val="16"/>
                <w:szCs w:val="16"/>
              </w:rPr>
              <w:t>Au</w:t>
            </w:r>
            <w:r w:rsidR="00731598" w:rsidRPr="00166647">
              <w:rPr>
                <w:rFonts w:ascii="Consolas" w:hAnsi="Consolas" w:cs="Arial"/>
                <w:sz w:val="16"/>
                <w:szCs w:val="16"/>
              </w:rPr>
              <w:t>thor</w:t>
            </w:r>
            <w:r w:rsidR="008D026C" w:rsidRPr="00166647">
              <w:rPr>
                <w:rFonts w:ascii="Consolas" w:hAnsi="Consolas" w:cs="Arial"/>
                <w:sz w:val="16"/>
                <w:szCs w:val="16"/>
              </w:rPr>
              <w:t>’</w:t>
            </w:r>
            <w:r w:rsidR="00731598" w:rsidRPr="00166647">
              <w:rPr>
                <w:rFonts w:ascii="Consolas" w:hAnsi="Consolas" w:cs="Arial"/>
                <w:sz w:val="16"/>
                <w:szCs w:val="16"/>
              </w:rPr>
              <w:t>s</w:t>
            </w:r>
            <w:r w:rsidRPr="00166647">
              <w:rPr>
                <w:rFonts w:ascii="Consolas" w:hAnsi="Consolas" w:cs="Arial"/>
                <w:sz w:val="16"/>
                <w:szCs w:val="16"/>
              </w:rPr>
              <w:t xml:space="preserve"> </w:t>
            </w:r>
            <w:r w:rsidR="00757C24" w:rsidRPr="00166647">
              <w:rPr>
                <w:rFonts w:ascii="Consolas" w:hAnsi="Consolas" w:cs="Arial"/>
                <w:sz w:val="16"/>
                <w:szCs w:val="16"/>
              </w:rPr>
              <w:t>own calculations</w:t>
            </w:r>
            <w:r w:rsidR="00944256" w:rsidRPr="00166647">
              <w:rPr>
                <w:rFonts w:ascii="Consolas" w:hAnsi="Consolas" w:cs="Arial"/>
                <w:sz w:val="16"/>
                <w:szCs w:val="16"/>
              </w:rPr>
              <w:t xml:space="preserve"> using </w:t>
            </w:r>
            <w:r w:rsidRPr="00166647">
              <w:rPr>
                <w:rFonts w:ascii="Consolas" w:hAnsi="Consolas" w:cs="Arial"/>
                <w:sz w:val="16"/>
                <w:szCs w:val="16"/>
              </w:rPr>
              <w:t>data from Quantec</w:t>
            </w:r>
            <w:r w:rsidR="00C46B34" w:rsidRPr="00166647">
              <w:rPr>
                <w:rFonts w:ascii="Consolas" w:hAnsi="Consolas" w:cs="Arial"/>
                <w:sz w:val="16"/>
                <w:szCs w:val="16"/>
              </w:rPr>
              <w:t xml:space="preserve"> EasyData</w:t>
            </w:r>
            <w:r w:rsidRPr="00166647">
              <w:rPr>
                <w:rFonts w:ascii="Consolas" w:hAnsi="Consolas" w:cs="Arial"/>
                <w:sz w:val="16"/>
                <w:szCs w:val="16"/>
              </w:rPr>
              <w:t>(2026)</w:t>
            </w:r>
            <w:r w:rsidR="00FD7FC5" w:rsidRPr="00166647">
              <w:rPr>
                <w:rFonts w:ascii="Consolas" w:hAnsi="Consolas" w:cs="Arial"/>
                <w:sz w:val="16"/>
                <w:szCs w:val="16"/>
              </w:rPr>
              <w:t>.</w:t>
            </w:r>
            <w:r w:rsidR="00D242BA" w:rsidRPr="00166647">
              <w:rPr>
                <w:rFonts w:ascii="Consolas" w:hAnsi="Consolas" w:cs="Arial"/>
                <w:sz w:val="16"/>
                <w:szCs w:val="16"/>
              </w:rPr>
              <w:t xml:space="preserve"> </w:t>
            </w:r>
          </w:p>
          <w:p w14:paraId="36E22249" w14:textId="7001B414" w:rsidR="0096753D" w:rsidRDefault="00166647" w:rsidP="00441FF2">
            <w:pPr>
              <w:spacing w:line="360" w:lineRule="auto"/>
              <w:jc w:val="both"/>
              <w:rPr>
                <w:rFonts w:ascii="Arial" w:hAnsi="Arial" w:cs="Arial"/>
              </w:rPr>
            </w:pPr>
            <w:r w:rsidRPr="00166647">
              <w:rPr>
                <w:rFonts w:ascii="Consolas" w:hAnsi="Consolas" w:cs="Arial"/>
                <w:sz w:val="16"/>
                <w:szCs w:val="16"/>
              </w:rPr>
              <w:t>Unm = unemployment</w:t>
            </w:r>
          </w:p>
        </w:tc>
      </w:tr>
    </w:tbl>
    <w:p w14:paraId="0E9B8210" w14:textId="77777777" w:rsidR="00363963" w:rsidRDefault="00363963" w:rsidP="002F3BA9">
      <w:pPr>
        <w:spacing w:line="360" w:lineRule="auto"/>
        <w:jc w:val="both"/>
        <w:rPr>
          <w:rFonts w:ascii="Arial" w:hAnsi="Arial" w:cs="Arial"/>
        </w:rPr>
      </w:pPr>
    </w:p>
    <w:p w14:paraId="66F47415" w14:textId="6F84FDF8" w:rsidR="00E5137D" w:rsidRPr="00166647" w:rsidRDefault="00F13DB2" w:rsidP="002F3BA9">
      <w:pPr>
        <w:spacing w:line="360" w:lineRule="auto"/>
        <w:jc w:val="both"/>
        <w:rPr>
          <w:rFonts w:ascii="Arial" w:hAnsi="Arial" w:cs="Arial"/>
        </w:rPr>
      </w:pPr>
      <w:r w:rsidRPr="00166647">
        <w:rPr>
          <w:rFonts w:ascii="Arial" w:hAnsi="Arial" w:cs="Arial"/>
        </w:rPr>
        <w:t>The regression output illustrates that the unemployment rate has a statistically significant negative relationship with the tax-to-debt ratio. This implies that a one</w:t>
      </w:r>
      <w:r w:rsidR="0002357D" w:rsidRPr="00166647">
        <w:rPr>
          <w:rFonts w:ascii="Arial" w:hAnsi="Arial" w:cs="Arial"/>
        </w:rPr>
        <w:t>-</w:t>
      </w:r>
      <w:r w:rsidRPr="00166647">
        <w:rPr>
          <w:rFonts w:ascii="Arial" w:hAnsi="Arial" w:cs="Arial"/>
        </w:rPr>
        <w:t xml:space="preserve">unit </w:t>
      </w:r>
      <w:r w:rsidRPr="00166647">
        <w:rPr>
          <w:rFonts w:ascii="Arial" w:hAnsi="Arial" w:cs="Arial"/>
        </w:rPr>
        <w:lastRenderedPageBreak/>
        <w:t>increase in unemployment is associated with a decrease in the government’s tax revenue relative to its debt burden. The use of the tax-to-debt ratio controls for scale effects and inflationary trends, providing a more accurate reflection of revenue sustainability. Th</w:t>
      </w:r>
      <w:r w:rsidR="004F59F7" w:rsidRPr="00166647">
        <w:rPr>
          <w:rFonts w:ascii="Arial" w:hAnsi="Arial" w:cs="Arial"/>
        </w:rPr>
        <w:t xml:space="preserve">is </w:t>
      </w:r>
      <w:r w:rsidRPr="00166647">
        <w:rPr>
          <w:rFonts w:ascii="Arial" w:hAnsi="Arial" w:cs="Arial"/>
        </w:rPr>
        <w:t>indicates that high unemployment shrinks the net personal income tax collectible</w:t>
      </w:r>
      <w:r w:rsidR="00801268" w:rsidRPr="00166647">
        <w:rPr>
          <w:rFonts w:ascii="Arial" w:hAnsi="Arial" w:cs="Arial"/>
        </w:rPr>
        <w:t xml:space="preserve"> whilst </w:t>
      </w:r>
      <w:r w:rsidR="00925746" w:rsidRPr="00166647">
        <w:rPr>
          <w:rFonts w:ascii="Arial" w:hAnsi="Arial" w:cs="Arial"/>
        </w:rPr>
        <w:t xml:space="preserve">simultaneously </w:t>
      </w:r>
      <w:r w:rsidR="00B11EDA" w:rsidRPr="00166647">
        <w:rPr>
          <w:rFonts w:ascii="Arial" w:hAnsi="Arial" w:cs="Arial"/>
        </w:rPr>
        <w:t>weakening</w:t>
      </w:r>
      <w:r w:rsidR="00925746" w:rsidRPr="00166647">
        <w:rPr>
          <w:rFonts w:ascii="Arial" w:hAnsi="Arial" w:cs="Arial"/>
        </w:rPr>
        <w:t xml:space="preserve"> </w:t>
      </w:r>
      <w:r w:rsidR="0008199B" w:rsidRPr="00166647">
        <w:rPr>
          <w:rFonts w:ascii="Arial" w:hAnsi="Arial" w:cs="Arial"/>
        </w:rPr>
        <w:t>consumption,</w:t>
      </w:r>
      <w:r w:rsidR="006408D1" w:rsidRPr="00166647">
        <w:rPr>
          <w:rFonts w:ascii="Arial" w:hAnsi="Arial" w:cs="Arial"/>
        </w:rPr>
        <w:t xml:space="preserve"> thereby reducing </w:t>
      </w:r>
      <w:r w:rsidR="005B2789" w:rsidRPr="00166647">
        <w:rPr>
          <w:rFonts w:ascii="Arial" w:hAnsi="Arial" w:cs="Arial"/>
        </w:rPr>
        <w:t>the indirect tax</w:t>
      </w:r>
      <w:r w:rsidR="00396D5A" w:rsidRPr="00166647">
        <w:rPr>
          <w:rFonts w:ascii="Arial" w:hAnsi="Arial" w:cs="Arial"/>
        </w:rPr>
        <w:t xml:space="preserve"> revenue</w:t>
      </w:r>
      <w:r w:rsidR="005B2789" w:rsidRPr="00166647">
        <w:rPr>
          <w:rFonts w:ascii="Arial" w:hAnsi="Arial" w:cs="Arial"/>
        </w:rPr>
        <w:t xml:space="preserve"> collectible</w:t>
      </w:r>
      <w:r w:rsidR="00320583" w:rsidRPr="00166647">
        <w:rPr>
          <w:rFonts w:ascii="Arial" w:hAnsi="Arial" w:cs="Arial"/>
        </w:rPr>
        <w:t xml:space="preserve"> (Mbulaheni,</w:t>
      </w:r>
      <w:r w:rsidR="004A74AE" w:rsidRPr="00166647">
        <w:rPr>
          <w:rFonts w:ascii="Arial" w:hAnsi="Arial" w:cs="Arial"/>
        </w:rPr>
        <w:t xml:space="preserve"> 2022).</w:t>
      </w:r>
    </w:p>
    <w:p w14:paraId="7584CB36" w14:textId="476B53CF" w:rsidR="00363963" w:rsidRPr="00166647" w:rsidRDefault="00363963" w:rsidP="002F3BA9">
      <w:pPr>
        <w:spacing w:line="360" w:lineRule="auto"/>
        <w:jc w:val="both"/>
        <w:rPr>
          <w:rFonts w:ascii="Arial" w:hAnsi="Arial" w:cs="Arial"/>
        </w:rPr>
      </w:pPr>
      <w:r w:rsidRPr="00166647">
        <w:rPr>
          <w:rFonts w:ascii="Arial" w:hAnsi="Arial" w:cs="Arial"/>
        </w:rPr>
        <w:t>This logic is consistent with the framework proposed by Mothibi and Mncayi (2019). Their model confirms that long run debt accumulation is driven by structural unemployment which impairs revenue mobilisation (Mothibi and Mncayi, 2019).</w:t>
      </w:r>
    </w:p>
    <w:p w14:paraId="35819A68" w14:textId="7DAD1677" w:rsidR="00BD12EA" w:rsidRPr="00166647" w:rsidRDefault="00605173" w:rsidP="002F3BA9">
      <w:pPr>
        <w:spacing w:line="360" w:lineRule="auto"/>
        <w:jc w:val="both"/>
        <w:rPr>
          <w:rFonts w:ascii="Arial" w:hAnsi="Arial" w:cs="Arial"/>
        </w:rPr>
      </w:pPr>
      <w:r w:rsidRPr="00166647">
        <w:rPr>
          <w:rFonts w:ascii="Arial" w:hAnsi="Arial" w:cs="Arial"/>
        </w:rPr>
        <w:t>While the model demonstrates a significant inverse relationship between unemployment and the tax-to-debt ratio, this re</w:t>
      </w:r>
      <w:r w:rsidR="006A1CD2" w:rsidRPr="00166647">
        <w:rPr>
          <w:rFonts w:ascii="Arial" w:hAnsi="Arial" w:cs="Arial"/>
        </w:rPr>
        <w:t xml:space="preserve">lationship is contingent on </w:t>
      </w:r>
      <w:r w:rsidR="0008199B" w:rsidRPr="00166647">
        <w:rPr>
          <w:rFonts w:ascii="Arial" w:hAnsi="Arial" w:cs="Arial"/>
        </w:rPr>
        <w:t xml:space="preserve">the </w:t>
      </w:r>
      <w:r w:rsidR="00943B56" w:rsidRPr="00166647">
        <w:rPr>
          <w:rFonts w:ascii="Arial" w:hAnsi="Arial" w:cs="Arial"/>
        </w:rPr>
        <w:t>size of the informal sector and tax compliance rates</w:t>
      </w:r>
      <w:r w:rsidR="007E304D" w:rsidRPr="00166647">
        <w:rPr>
          <w:rFonts w:ascii="Arial" w:hAnsi="Arial" w:cs="Arial"/>
        </w:rPr>
        <w:t xml:space="preserve"> (Dare,</w:t>
      </w:r>
      <w:r w:rsidR="004A421C" w:rsidRPr="00166647">
        <w:rPr>
          <w:rFonts w:ascii="Arial" w:hAnsi="Arial" w:cs="Arial"/>
        </w:rPr>
        <w:t xml:space="preserve"> </w:t>
      </w:r>
      <w:r w:rsidR="0008199B" w:rsidRPr="00166647">
        <w:rPr>
          <w:rFonts w:ascii="Arial" w:hAnsi="Arial" w:cs="Arial"/>
        </w:rPr>
        <w:t>2018)</w:t>
      </w:r>
      <w:r w:rsidR="00943B56" w:rsidRPr="00166647">
        <w:rPr>
          <w:rFonts w:ascii="Arial" w:hAnsi="Arial" w:cs="Arial"/>
        </w:rPr>
        <w:t>.</w:t>
      </w:r>
      <w:r w:rsidR="000F22B2" w:rsidRPr="00166647">
        <w:rPr>
          <w:rFonts w:ascii="Arial" w:hAnsi="Arial" w:cs="Arial"/>
        </w:rPr>
        <w:t xml:space="preserve"> As such, </w:t>
      </w:r>
      <w:r w:rsidR="00585D0D" w:rsidRPr="00166647">
        <w:rPr>
          <w:rFonts w:ascii="Arial" w:hAnsi="Arial" w:cs="Arial"/>
        </w:rPr>
        <w:t>unemployment</w:t>
      </w:r>
      <w:r w:rsidR="002768ED" w:rsidRPr="00166647">
        <w:rPr>
          <w:rFonts w:ascii="Arial" w:hAnsi="Arial" w:cs="Arial"/>
        </w:rPr>
        <w:t xml:space="preserve"> serves as a primary but not exclusive</w:t>
      </w:r>
      <w:r w:rsidR="002E7899" w:rsidRPr="00166647">
        <w:rPr>
          <w:rFonts w:ascii="Arial" w:hAnsi="Arial" w:cs="Arial"/>
        </w:rPr>
        <w:t xml:space="preserve"> determinant of revenue</w:t>
      </w:r>
      <w:r w:rsidR="00947E5B" w:rsidRPr="00166647">
        <w:rPr>
          <w:rFonts w:ascii="Arial" w:hAnsi="Arial" w:cs="Arial"/>
        </w:rPr>
        <w:t>.</w:t>
      </w:r>
    </w:p>
    <w:p w14:paraId="66F117F3" w14:textId="7F21E5EB" w:rsidR="007C6857" w:rsidRPr="00166647" w:rsidRDefault="000D1481" w:rsidP="002F3BA9">
      <w:pPr>
        <w:spacing w:line="360" w:lineRule="auto"/>
        <w:jc w:val="both"/>
        <w:rPr>
          <w:rFonts w:ascii="Arial" w:hAnsi="Arial" w:cs="Arial"/>
        </w:rPr>
      </w:pPr>
      <w:r w:rsidRPr="00166647">
        <w:rPr>
          <w:rFonts w:ascii="Arial" w:hAnsi="Arial" w:cs="Arial"/>
        </w:rPr>
        <w:t xml:space="preserve"> </w:t>
      </w:r>
      <w:r w:rsidR="001E1297">
        <w:rPr>
          <w:rFonts w:ascii="Arial" w:hAnsi="Arial" w:cs="Arial"/>
        </w:rPr>
        <w:t>Alternative</w:t>
      </w:r>
      <w:r w:rsidRPr="00166647">
        <w:rPr>
          <w:rFonts w:ascii="Arial" w:hAnsi="Arial" w:cs="Arial"/>
        </w:rPr>
        <w:t xml:space="preserve"> theories argue that it</w:t>
      </w:r>
      <w:r w:rsidR="004A421C" w:rsidRPr="00166647">
        <w:rPr>
          <w:rFonts w:ascii="Arial" w:hAnsi="Arial" w:cs="Arial"/>
        </w:rPr>
        <w:t xml:space="preserve"> is</w:t>
      </w:r>
      <w:r w:rsidRPr="00166647">
        <w:rPr>
          <w:rFonts w:ascii="Arial" w:hAnsi="Arial" w:cs="Arial"/>
        </w:rPr>
        <w:t xml:space="preserve"> a lack of tax compliance that serves as a significant constraint to governmen</w:t>
      </w:r>
      <w:r w:rsidR="00A45415" w:rsidRPr="00166647">
        <w:rPr>
          <w:rFonts w:ascii="Arial" w:hAnsi="Arial" w:cs="Arial"/>
        </w:rPr>
        <w:t>t finances</w:t>
      </w:r>
      <w:r w:rsidRPr="00166647">
        <w:rPr>
          <w:rFonts w:ascii="Arial" w:hAnsi="Arial" w:cs="Arial"/>
        </w:rPr>
        <w:t xml:space="preserve"> (Dare, 2018). </w:t>
      </w:r>
      <w:r w:rsidR="00395FC0">
        <w:rPr>
          <w:rFonts w:ascii="Arial" w:hAnsi="Arial" w:cs="Arial"/>
        </w:rPr>
        <w:t>O</w:t>
      </w:r>
      <w:r w:rsidRPr="00166647">
        <w:rPr>
          <w:rFonts w:ascii="Arial" w:hAnsi="Arial" w:cs="Arial"/>
        </w:rPr>
        <w:t xml:space="preserve">ther perspectives are rooted in supply-side macroeconomic frameworks that argue that </w:t>
      </w:r>
      <w:r w:rsidR="002F0100" w:rsidRPr="00166647">
        <w:rPr>
          <w:rFonts w:ascii="Arial" w:hAnsi="Arial" w:cs="Arial"/>
        </w:rPr>
        <w:t>it’s</w:t>
      </w:r>
      <w:r w:rsidRPr="00166647">
        <w:rPr>
          <w:rFonts w:ascii="Arial" w:hAnsi="Arial" w:cs="Arial"/>
        </w:rPr>
        <w:t xml:space="preserve"> not labour fluctuations that impairs revenue collection but rather stagnant economic growth and capital formation (Calitz, Du Plessis, Siebrits, 2014).</w:t>
      </w:r>
    </w:p>
    <w:p w14:paraId="218A7FB9" w14:textId="09F32842" w:rsidR="00BD12EA" w:rsidRPr="00166647" w:rsidRDefault="009D5784" w:rsidP="002F3BA9">
      <w:pPr>
        <w:spacing w:line="360" w:lineRule="auto"/>
        <w:jc w:val="both"/>
        <w:rPr>
          <w:rFonts w:ascii="Arial" w:hAnsi="Arial" w:cs="Arial"/>
        </w:rPr>
      </w:pPr>
      <w:r w:rsidRPr="00166647">
        <w:rPr>
          <w:rFonts w:ascii="Arial" w:hAnsi="Arial" w:cs="Arial"/>
        </w:rPr>
        <w:t>However,</w:t>
      </w:r>
      <w:r w:rsidR="00CA6020" w:rsidRPr="00166647">
        <w:rPr>
          <w:rFonts w:ascii="Arial" w:hAnsi="Arial" w:cs="Arial"/>
        </w:rPr>
        <w:t xml:space="preserve"> the Ramsey </w:t>
      </w:r>
      <w:r w:rsidR="00EC694F" w:rsidRPr="00166647">
        <w:rPr>
          <w:rFonts w:ascii="Arial" w:hAnsi="Arial" w:cs="Arial"/>
        </w:rPr>
        <w:t>R</w:t>
      </w:r>
      <w:r w:rsidR="00E173B6">
        <w:rPr>
          <w:rFonts w:ascii="Arial" w:hAnsi="Arial" w:cs="Arial"/>
        </w:rPr>
        <w:t>ESET</w:t>
      </w:r>
      <w:r w:rsidR="00CA6020" w:rsidRPr="00166647">
        <w:rPr>
          <w:rFonts w:ascii="Arial" w:hAnsi="Arial" w:cs="Arial"/>
        </w:rPr>
        <w:t xml:space="preserve"> test reveals misspecification at a linear fu</w:t>
      </w:r>
      <w:r w:rsidR="00EC694F" w:rsidRPr="00166647">
        <w:rPr>
          <w:rFonts w:ascii="Arial" w:hAnsi="Arial" w:cs="Arial"/>
        </w:rPr>
        <w:t>nctional form</w:t>
      </w:r>
      <w:r w:rsidR="00AA7B88" w:rsidRPr="00166647">
        <w:rPr>
          <w:rFonts w:ascii="Arial" w:hAnsi="Arial" w:cs="Arial"/>
        </w:rPr>
        <w:t xml:space="preserve">, </w:t>
      </w:r>
      <w:r w:rsidR="007D62F6" w:rsidRPr="00166647">
        <w:rPr>
          <w:rFonts w:ascii="Arial" w:hAnsi="Arial" w:cs="Arial"/>
        </w:rPr>
        <w:t>suggest</w:t>
      </w:r>
      <w:r w:rsidR="00AA7B88" w:rsidRPr="00166647">
        <w:rPr>
          <w:rFonts w:ascii="Arial" w:hAnsi="Arial" w:cs="Arial"/>
        </w:rPr>
        <w:t>ing</w:t>
      </w:r>
      <w:r w:rsidR="007D62F6" w:rsidRPr="00166647">
        <w:rPr>
          <w:rFonts w:ascii="Arial" w:hAnsi="Arial" w:cs="Arial"/>
        </w:rPr>
        <w:t xml:space="preserve"> a non-linear relationship</w:t>
      </w:r>
      <w:r w:rsidR="002F4C81" w:rsidRPr="00166647">
        <w:rPr>
          <w:rFonts w:ascii="Arial" w:hAnsi="Arial" w:cs="Arial"/>
        </w:rPr>
        <w:t xml:space="preserve"> (Ramsey, 19</w:t>
      </w:r>
      <w:r w:rsidR="005D4ED4" w:rsidRPr="00166647">
        <w:rPr>
          <w:rFonts w:ascii="Arial" w:hAnsi="Arial" w:cs="Arial"/>
        </w:rPr>
        <w:t>69)</w:t>
      </w:r>
      <w:r w:rsidR="00470322" w:rsidRPr="00166647">
        <w:rPr>
          <w:rFonts w:ascii="Arial" w:hAnsi="Arial" w:cs="Arial"/>
        </w:rPr>
        <w:t>.</w:t>
      </w:r>
      <w:r w:rsidR="00AA7B88" w:rsidRPr="00166647">
        <w:rPr>
          <w:rFonts w:ascii="Arial" w:hAnsi="Arial" w:cs="Arial"/>
        </w:rPr>
        <w:t xml:space="preserve"> This </w:t>
      </w:r>
      <w:r w:rsidR="00DA03EA" w:rsidRPr="00166647">
        <w:rPr>
          <w:rFonts w:ascii="Arial" w:hAnsi="Arial" w:cs="Arial"/>
        </w:rPr>
        <w:t xml:space="preserve">suggests that </w:t>
      </w:r>
      <w:r w:rsidR="006A1DBD" w:rsidRPr="00166647">
        <w:rPr>
          <w:rFonts w:ascii="Arial" w:hAnsi="Arial" w:cs="Arial"/>
        </w:rPr>
        <w:t>the relationship between unemployment and revenue sustainability</w:t>
      </w:r>
      <w:r w:rsidR="00CD1CA5" w:rsidRPr="00166647">
        <w:rPr>
          <w:rFonts w:ascii="Arial" w:hAnsi="Arial" w:cs="Arial"/>
        </w:rPr>
        <w:t xml:space="preserve"> may intensify rapidly at higher levels </w:t>
      </w:r>
      <w:r w:rsidR="0005142F" w:rsidRPr="00166647">
        <w:rPr>
          <w:rFonts w:ascii="Arial" w:hAnsi="Arial" w:cs="Arial"/>
        </w:rPr>
        <w:t>implying</w:t>
      </w:r>
      <w:r w:rsidR="00AA7B88" w:rsidRPr="00166647">
        <w:rPr>
          <w:rFonts w:ascii="Arial" w:hAnsi="Arial" w:cs="Arial"/>
        </w:rPr>
        <w:t xml:space="preserve"> </w:t>
      </w:r>
      <w:r w:rsidR="0005142F" w:rsidRPr="00166647">
        <w:rPr>
          <w:rFonts w:ascii="Arial" w:hAnsi="Arial" w:cs="Arial"/>
        </w:rPr>
        <w:t xml:space="preserve">that unemployment has a </w:t>
      </w:r>
      <w:r w:rsidR="00CE723B" w:rsidRPr="00166647">
        <w:rPr>
          <w:rFonts w:ascii="Arial" w:hAnsi="Arial" w:cs="Arial"/>
        </w:rPr>
        <w:t xml:space="preserve">compounding effect on </w:t>
      </w:r>
      <w:r w:rsidR="0041787A" w:rsidRPr="00166647">
        <w:rPr>
          <w:rFonts w:ascii="Arial" w:hAnsi="Arial" w:cs="Arial"/>
        </w:rPr>
        <w:t>revenue.</w:t>
      </w:r>
      <w:r w:rsidR="004A6A3E" w:rsidRPr="00166647">
        <w:rPr>
          <w:rFonts w:ascii="Arial" w:hAnsi="Arial" w:cs="Arial"/>
        </w:rPr>
        <w:t xml:space="preserve"> </w:t>
      </w:r>
      <w:r w:rsidR="00DD3B40" w:rsidRPr="00166647">
        <w:rPr>
          <w:rFonts w:ascii="Arial" w:hAnsi="Arial" w:cs="Arial"/>
        </w:rPr>
        <w:t xml:space="preserve"> </w:t>
      </w:r>
      <w:r w:rsidR="0027541C" w:rsidRPr="00166647">
        <w:rPr>
          <w:rFonts w:ascii="Arial" w:hAnsi="Arial" w:cs="Arial"/>
        </w:rPr>
        <w:t xml:space="preserve">This multiplier effect </w:t>
      </w:r>
      <w:r w:rsidR="00BE4612" w:rsidRPr="00166647">
        <w:rPr>
          <w:rFonts w:ascii="Arial" w:hAnsi="Arial" w:cs="Arial"/>
        </w:rPr>
        <w:t>implies that over time unemployment does more harm than</w:t>
      </w:r>
      <w:r w:rsidR="006E7FB0" w:rsidRPr="00166647">
        <w:rPr>
          <w:rFonts w:ascii="Arial" w:hAnsi="Arial" w:cs="Arial"/>
        </w:rPr>
        <w:t xml:space="preserve"> tax</w:t>
      </w:r>
      <w:r w:rsidR="00BE4612" w:rsidRPr="00166647">
        <w:rPr>
          <w:rFonts w:ascii="Arial" w:hAnsi="Arial" w:cs="Arial"/>
        </w:rPr>
        <w:t xml:space="preserve"> </w:t>
      </w:r>
      <w:r w:rsidR="0064697C" w:rsidRPr="00166647">
        <w:rPr>
          <w:rFonts w:ascii="Arial" w:hAnsi="Arial" w:cs="Arial"/>
        </w:rPr>
        <w:t xml:space="preserve">compliance, </w:t>
      </w:r>
      <w:r w:rsidR="005D5D59" w:rsidRPr="00166647">
        <w:rPr>
          <w:rFonts w:ascii="Arial" w:hAnsi="Arial" w:cs="Arial"/>
        </w:rPr>
        <w:t xml:space="preserve">economic </w:t>
      </w:r>
      <w:r w:rsidR="0064697C" w:rsidRPr="00166647">
        <w:rPr>
          <w:rFonts w:ascii="Arial" w:hAnsi="Arial" w:cs="Arial"/>
        </w:rPr>
        <w:t>growth or capital formation</w:t>
      </w:r>
      <w:r w:rsidR="00D62B6A" w:rsidRPr="00166647">
        <w:rPr>
          <w:rFonts w:ascii="Arial" w:hAnsi="Arial" w:cs="Arial"/>
        </w:rPr>
        <w:t xml:space="preserve"> </w:t>
      </w:r>
      <w:r w:rsidR="005D68D1" w:rsidRPr="00166647">
        <w:rPr>
          <w:rFonts w:ascii="Arial" w:hAnsi="Arial" w:cs="Arial"/>
        </w:rPr>
        <w:t xml:space="preserve">as such </w:t>
      </w:r>
      <w:r w:rsidR="006E7FB0" w:rsidRPr="00166647">
        <w:rPr>
          <w:rFonts w:ascii="Arial" w:hAnsi="Arial" w:cs="Arial"/>
        </w:rPr>
        <w:t xml:space="preserve">it </w:t>
      </w:r>
      <w:r w:rsidR="00DD485F" w:rsidRPr="00166647">
        <w:rPr>
          <w:rFonts w:ascii="Arial" w:hAnsi="Arial" w:cs="Arial"/>
        </w:rPr>
        <w:t xml:space="preserve">holds a more prominent weight on </w:t>
      </w:r>
      <w:r w:rsidR="005D10EB" w:rsidRPr="00166647">
        <w:rPr>
          <w:rFonts w:ascii="Arial" w:hAnsi="Arial" w:cs="Arial"/>
        </w:rPr>
        <w:t>revenue impairment.</w:t>
      </w:r>
    </w:p>
    <w:p w14:paraId="4F95D284" w14:textId="70B52284" w:rsidR="009F1942" w:rsidRPr="006A03F7" w:rsidRDefault="009F1942" w:rsidP="002F3BA9">
      <w:pPr>
        <w:spacing w:line="360" w:lineRule="auto"/>
        <w:jc w:val="both"/>
        <w:rPr>
          <w:rFonts w:ascii="Arial" w:hAnsi="Arial" w:cs="Arial"/>
          <w:b/>
          <w:bCs/>
          <w:u w:val="single"/>
        </w:rPr>
      </w:pPr>
      <w:r w:rsidRPr="006A03F7">
        <w:rPr>
          <w:rFonts w:ascii="Arial" w:hAnsi="Arial" w:cs="Arial"/>
          <w:b/>
          <w:bCs/>
        </w:rPr>
        <w:t>CONCLUSION</w:t>
      </w:r>
    </w:p>
    <w:p w14:paraId="776C376A" w14:textId="6C951BC0" w:rsidR="009F1942" w:rsidRPr="00166647" w:rsidRDefault="004D3FF0" w:rsidP="002F3BA9">
      <w:pPr>
        <w:spacing w:line="360" w:lineRule="auto"/>
        <w:jc w:val="both"/>
        <w:rPr>
          <w:rFonts w:ascii="Arial" w:hAnsi="Arial" w:cs="Arial"/>
        </w:rPr>
      </w:pPr>
      <w:r w:rsidRPr="00166647">
        <w:rPr>
          <w:rFonts w:ascii="Arial" w:hAnsi="Arial" w:cs="Arial"/>
        </w:rPr>
        <w:t xml:space="preserve">This paper has systematically demonstrated that South Africa’s debt management is not merely a result of cyclical budgetary shortfalls but a product of deep structural unsustainability. The empirical evidence from the </w:t>
      </w:r>
      <w:r w:rsidR="001F69F5" w:rsidRPr="00166647">
        <w:rPr>
          <w:rFonts w:ascii="Arial" w:hAnsi="Arial" w:cs="Arial"/>
        </w:rPr>
        <w:t>four</w:t>
      </w:r>
      <w:r w:rsidRPr="00166647">
        <w:rPr>
          <w:rFonts w:ascii="Arial" w:hAnsi="Arial" w:cs="Arial"/>
        </w:rPr>
        <w:t xml:space="preserve"> sub-claims illustrates a domino effect with a clear transmission channel. The cumulative impact of allocative inefficiencies initiated by non-productive SOEs and an inflated public sector wage bill </w:t>
      </w:r>
      <w:r w:rsidR="00BD080C" w:rsidRPr="00166647">
        <w:rPr>
          <w:rFonts w:ascii="Arial" w:hAnsi="Arial" w:cs="Arial"/>
        </w:rPr>
        <w:lastRenderedPageBreak/>
        <w:t>contribute toward</w:t>
      </w:r>
      <w:r w:rsidR="00773044" w:rsidRPr="00166647">
        <w:rPr>
          <w:rFonts w:ascii="Arial" w:hAnsi="Arial" w:cs="Arial"/>
        </w:rPr>
        <w:t>s</w:t>
      </w:r>
      <w:r w:rsidRPr="00166647">
        <w:rPr>
          <w:rFonts w:ascii="Arial" w:hAnsi="Arial" w:cs="Arial"/>
        </w:rPr>
        <w:t xml:space="preserve"> a compounding debt-service trap</w:t>
      </w:r>
      <w:r w:rsidR="005324A4" w:rsidRPr="00166647">
        <w:rPr>
          <w:rFonts w:ascii="Arial" w:hAnsi="Arial" w:cs="Arial"/>
        </w:rPr>
        <w:t xml:space="preserve"> that amplifies </w:t>
      </w:r>
      <w:r w:rsidR="00447463" w:rsidRPr="00166647">
        <w:rPr>
          <w:rFonts w:ascii="Arial" w:hAnsi="Arial" w:cs="Arial"/>
        </w:rPr>
        <w:t>debt and constrain</w:t>
      </w:r>
      <w:r w:rsidR="004D20A1">
        <w:rPr>
          <w:rFonts w:ascii="Arial" w:hAnsi="Arial" w:cs="Arial"/>
        </w:rPr>
        <w:t>s</w:t>
      </w:r>
      <w:r w:rsidR="00447463" w:rsidRPr="00166647">
        <w:rPr>
          <w:rFonts w:ascii="Arial" w:hAnsi="Arial" w:cs="Arial"/>
        </w:rPr>
        <w:t xml:space="preserve"> government expenditure.</w:t>
      </w:r>
    </w:p>
    <w:p w14:paraId="3EC7CD02" w14:textId="322410DC" w:rsidR="007B5CA6" w:rsidRPr="00166647" w:rsidRDefault="001A5AC0" w:rsidP="002F3BA9">
      <w:pPr>
        <w:spacing w:line="360" w:lineRule="auto"/>
        <w:jc w:val="both"/>
        <w:rPr>
          <w:rFonts w:ascii="Arial" w:hAnsi="Arial" w:cs="Arial"/>
        </w:rPr>
      </w:pPr>
      <w:r w:rsidRPr="00166647">
        <w:rPr>
          <w:rFonts w:ascii="Arial" w:hAnsi="Arial" w:cs="Arial"/>
        </w:rPr>
        <w:t>The econometric evidence su</w:t>
      </w:r>
      <w:r w:rsidR="002F0344" w:rsidRPr="00166647">
        <w:rPr>
          <w:rFonts w:ascii="Arial" w:hAnsi="Arial" w:cs="Arial"/>
        </w:rPr>
        <w:t>ggest</w:t>
      </w:r>
      <w:r w:rsidR="00C038F6">
        <w:rPr>
          <w:rFonts w:ascii="Arial" w:hAnsi="Arial" w:cs="Arial"/>
        </w:rPr>
        <w:t>s</w:t>
      </w:r>
      <w:r w:rsidR="002F0344" w:rsidRPr="00166647">
        <w:rPr>
          <w:rFonts w:ascii="Arial" w:hAnsi="Arial" w:cs="Arial"/>
        </w:rPr>
        <w:t xml:space="preserve"> that these </w:t>
      </w:r>
      <w:r w:rsidR="00DB2610" w:rsidRPr="00166647">
        <w:rPr>
          <w:rFonts w:ascii="Arial" w:hAnsi="Arial" w:cs="Arial"/>
        </w:rPr>
        <w:t xml:space="preserve">relationships are statistically significant </w:t>
      </w:r>
      <w:r w:rsidR="003F5731" w:rsidRPr="00166647">
        <w:rPr>
          <w:rFonts w:ascii="Arial" w:hAnsi="Arial" w:cs="Arial"/>
        </w:rPr>
        <w:t>and broadly ro</w:t>
      </w:r>
      <w:r w:rsidR="0095561E" w:rsidRPr="00166647">
        <w:rPr>
          <w:rFonts w:ascii="Arial" w:hAnsi="Arial" w:cs="Arial"/>
        </w:rPr>
        <w:t xml:space="preserve">bust across all specification levels. </w:t>
      </w:r>
      <w:r w:rsidR="00F07BB8">
        <w:rPr>
          <w:rFonts w:ascii="Arial" w:hAnsi="Arial" w:cs="Arial"/>
        </w:rPr>
        <w:t>Furthermore,</w:t>
      </w:r>
      <w:r w:rsidR="007F13FF">
        <w:rPr>
          <w:rFonts w:ascii="Arial" w:hAnsi="Arial" w:cs="Arial"/>
        </w:rPr>
        <w:t xml:space="preserve"> the</w:t>
      </w:r>
      <w:r w:rsidR="00EC69AE" w:rsidRPr="00166647">
        <w:rPr>
          <w:rFonts w:ascii="Arial" w:hAnsi="Arial" w:cs="Arial"/>
        </w:rPr>
        <w:t xml:space="preserve"> </w:t>
      </w:r>
      <w:r w:rsidR="00CA5163" w:rsidRPr="00166647">
        <w:rPr>
          <w:rFonts w:ascii="Arial" w:hAnsi="Arial" w:cs="Arial"/>
        </w:rPr>
        <w:t>observed relationships are consistent with theoretical expectations</w:t>
      </w:r>
      <w:r w:rsidR="007F13FF">
        <w:rPr>
          <w:rFonts w:ascii="Arial" w:hAnsi="Arial" w:cs="Arial"/>
        </w:rPr>
        <w:t xml:space="preserve">, </w:t>
      </w:r>
      <w:r w:rsidR="005B53AD" w:rsidRPr="00166647">
        <w:rPr>
          <w:rFonts w:ascii="Arial" w:hAnsi="Arial" w:cs="Arial"/>
        </w:rPr>
        <w:t>t</w:t>
      </w:r>
      <w:r w:rsidR="0095561E" w:rsidRPr="00166647">
        <w:rPr>
          <w:rFonts w:ascii="Arial" w:hAnsi="Arial" w:cs="Arial"/>
        </w:rPr>
        <w:t>his reinforces the c</w:t>
      </w:r>
      <w:r w:rsidR="002E0647" w:rsidRPr="00166647">
        <w:rPr>
          <w:rFonts w:ascii="Arial" w:hAnsi="Arial" w:cs="Arial"/>
        </w:rPr>
        <w:t xml:space="preserve">laim that South Africa’s </w:t>
      </w:r>
      <w:r w:rsidR="0046208D" w:rsidRPr="00166647">
        <w:rPr>
          <w:rFonts w:ascii="Arial" w:hAnsi="Arial" w:cs="Arial"/>
        </w:rPr>
        <w:t>fiscal pressure</w:t>
      </w:r>
      <w:r w:rsidR="0081665A" w:rsidRPr="00166647">
        <w:rPr>
          <w:rFonts w:ascii="Arial" w:hAnsi="Arial" w:cs="Arial"/>
        </w:rPr>
        <w:t>s</w:t>
      </w:r>
      <w:r w:rsidR="0046208D" w:rsidRPr="00166647">
        <w:rPr>
          <w:rFonts w:ascii="Arial" w:hAnsi="Arial" w:cs="Arial"/>
        </w:rPr>
        <w:t xml:space="preserve"> are structural in nature</w:t>
      </w:r>
      <w:r w:rsidR="00CA778E">
        <w:rPr>
          <w:rFonts w:ascii="Arial" w:hAnsi="Arial" w:cs="Arial"/>
        </w:rPr>
        <w:t xml:space="preserve">, </w:t>
      </w:r>
      <w:r w:rsidR="00E01D00">
        <w:rPr>
          <w:rFonts w:ascii="Arial" w:hAnsi="Arial" w:cs="Arial"/>
        </w:rPr>
        <w:t>as</w:t>
      </w:r>
      <w:r w:rsidR="00B55C83" w:rsidRPr="00166647">
        <w:rPr>
          <w:rFonts w:ascii="Arial" w:hAnsi="Arial" w:cs="Arial"/>
        </w:rPr>
        <w:t xml:space="preserve"> fixed internal expenditure costs and constrained government revenue </w:t>
      </w:r>
      <w:r w:rsidR="007A5AA5" w:rsidRPr="00166647">
        <w:rPr>
          <w:rFonts w:ascii="Arial" w:hAnsi="Arial" w:cs="Arial"/>
        </w:rPr>
        <w:t>indicate limited fiscal space for countercyclical</w:t>
      </w:r>
      <w:r w:rsidR="00FB1410" w:rsidRPr="00166647">
        <w:rPr>
          <w:rFonts w:ascii="Arial" w:hAnsi="Arial" w:cs="Arial"/>
        </w:rPr>
        <w:t xml:space="preserve"> policy responses.</w:t>
      </w:r>
    </w:p>
    <w:p w14:paraId="360196A9" w14:textId="35FCE11D" w:rsidR="00E5124C" w:rsidRDefault="006D5B00" w:rsidP="008D5B41">
      <w:pPr>
        <w:spacing w:line="360" w:lineRule="auto"/>
        <w:jc w:val="both"/>
        <w:rPr>
          <w:rFonts w:ascii="Arial" w:hAnsi="Arial" w:cs="Arial"/>
        </w:rPr>
      </w:pPr>
      <w:r w:rsidRPr="00166647">
        <w:rPr>
          <w:rFonts w:ascii="Arial" w:hAnsi="Arial" w:cs="Arial"/>
        </w:rPr>
        <w:t xml:space="preserve">Consequently, the National Treasury </w:t>
      </w:r>
      <w:r w:rsidR="000C5116" w:rsidRPr="00166647">
        <w:rPr>
          <w:rFonts w:ascii="Arial" w:hAnsi="Arial" w:cs="Arial"/>
        </w:rPr>
        <w:t>operates within a structurally challenged framework</w:t>
      </w:r>
      <w:r w:rsidRPr="00166647">
        <w:rPr>
          <w:rFonts w:ascii="Arial" w:hAnsi="Arial" w:cs="Arial"/>
        </w:rPr>
        <w:t xml:space="preserve">, and it cannot achieve fiscal consolidation without full operational reform. </w:t>
      </w:r>
      <w:r w:rsidR="00521C98" w:rsidRPr="00166647">
        <w:rPr>
          <w:rFonts w:ascii="Arial" w:hAnsi="Arial" w:cs="Arial"/>
        </w:rPr>
        <w:t xml:space="preserve"> </w:t>
      </w:r>
      <w:r w:rsidR="00DF4C9D" w:rsidRPr="00166647">
        <w:rPr>
          <w:rFonts w:ascii="Arial" w:hAnsi="Arial" w:cs="Arial"/>
        </w:rPr>
        <w:t>Restructuring SOEs</w:t>
      </w:r>
      <w:r w:rsidR="00521C98" w:rsidRPr="00166647">
        <w:rPr>
          <w:rFonts w:ascii="Arial" w:hAnsi="Arial" w:cs="Arial"/>
        </w:rPr>
        <w:t xml:space="preserve"> to mitigate fiscal risks </w:t>
      </w:r>
      <w:r w:rsidR="00881556" w:rsidRPr="00166647">
        <w:rPr>
          <w:rFonts w:ascii="Arial" w:hAnsi="Arial" w:cs="Arial"/>
        </w:rPr>
        <w:t>associated with their debts</w:t>
      </w:r>
      <w:r w:rsidR="00DF4C9D" w:rsidRPr="00166647">
        <w:rPr>
          <w:rFonts w:ascii="Arial" w:hAnsi="Arial" w:cs="Arial"/>
        </w:rPr>
        <w:t xml:space="preserve"> and </w:t>
      </w:r>
      <w:r w:rsidR="00035DC3" w:rsidRPr="00166647">
        <w:rPr>
          <w:rFonts w:ascii="Arial" w:hAnsi="Arial" w:cs="Arial"/>
        </w:rPr>
        <w:t>em</w:t>
      </w:r>
      <w:r w:rsidR="00332C43" w:rsidRPr="00166647">
        <w:rPr>
          <w:rFonts w:ascii="Arial" w:hAnsi="Arial" w:cs="Arial"/>
        </w:rPr>
        <w:t>ploying</w:t>
      </w:r>
      <w:r w:rsidR="00B026F3" w:rsidRPr="00166647">
        <w:rPr>
          <w:rFonts w:ascii="Arial" w:hAnsi="Arial" w:cs="Arial"/>
        </w:rPr>
        <w:t xml:space="preserve"> </w:t>
      </w:r>
      <w:r w:rsidR="004A31C4" w:rsidRPr="00166647">
        <w:rPr>
          <w:rFonts w:ascii="Arial" w:hAnsi="Arial" w:cs="Arial"/>
        </w:rPr>
        <w:t>a strateg</w:t>
      </w:r>
      <w:r w:rsidR="00064649" w:rsidRPr="00166647">
        <w:rPr>
          <w:rFonts w:ascii="Arial" w:hAnsi="Arial" w:cs="Arial"/>
        </w:rPr>
        <w:t>y</w:t>
      </w:r>
      <w:r w:rsidR="004A31C4" w:rsidRPr="00166647">
        <w:rPr>
          <w:rFonts w:ascii="Arial" w:hAnsi="Arial" w:cs="Arial"/>
        </w:rPr>
        <w:t xml:space="preserve"> to slow </w:t>
      </w:r>
      <w:r w:rsidR="004F3575" w:rsidRPr="00166647">
        <w:rPr>
          <w:rFonts w:ascii="Arial" w:hAnsi="Arial" w:cs="Arial"/>
        </w:rPr>
        <w:t>spending</w:t>
      </w:r>
      <w:r w:rsidR="004A31C4" w:rsidRPr="00166647">
        <w:rPr>
          <w:rFonts w:ascii="Arial" w:hAnsi="Arial" w:cs="Arial"/>
        </w:rPr>
        <w:t xml:space="preserve"> growth</w:t>
      </w:r>
      <w:r w:rsidR="007458F0" w:rsidRPr="00166647">
        <w:rPr>
          <w:rFonts w:ascii="Arial" w:hAnsi="Arial" w:cs="Arial"/>
        </w:rPr>
        <w:t xml:space="preserve"> through slow</w:t>
      </w:r>
      <w:r w:rsidR="00566B5F" w:rsidRPr="00166647">
        <w:rPr>
          <w:rFonts w:ascii="Arial" w:hAnsi="Arial" w:cs="Arial"/>
        </w:rPr>
        <w:t xml:space="preserve"> remuneration growth</w:t>
      </w:r>
      <w:r w:rsidR="009861D3" w:rsidRPr="00166647">
        <w:rPr>
          <w:rFonts w:ascii="Arial" w:hAnsi="Arial" w:cs="Arial"/>
        </w:rPr>
        <w:t xml:space="preserve"> are some of th</w:t>
      </w:r>
      <w:r w:rsidR="003A55C5" w:rsidRPr="00166647">
        <w:rPr>
          <w:rFonts w:ascii="Arial" w:hAnsi="Arial" w:cs="Arial"/>
        </w:rPr>
        <w:t>e reform policies that can be adopted</w:t>
      </w:r>
      <w:r w:rsidR="00566B5F" w:rsidRPr="00166647">
        <w:rPr>
          <w:rFonts w:ascii="Arial" w:hAnsi="Arial" w:cs="Arial"/>
        </w:rPr>
        <w:t xml:space="preserve"> (</w:t>
      </w:r>
      <w:r w:rsidR="005B7EB6" w:rsidRPr="00166647">
        <w:rPr>
          <w:rFonts w:ascii="Arial" w:hAnsi="Arial" w:cs="Arial"/>
        </w:rPr>
        <w:t>Burger and Calitz, 2019</w:t>
      </w:r>
      <w:r w:rsidR="008B1E18" w:rsidRPr="00166647">
        <w:rPr>
          <w:rFonts w:ascii="Arial" w:hAnsi="Arial" w:cs="Arial"/>
        </w:rPr>
        <w:t xml:space="preserve">; </w:t>
      </w:r>
      <w:r w:rsidR="005E0B55" w:rsidRPr="00166647">
        <w:rPr>
          <w:rFonts w:ascii="Arial" w:hAnsi="Arial" w:cs="Arial"/>
        </w:rPr>
        <w:t>A</w:t>
      </w:r>
      <w:r w:rsidR="003D1490" w:rsidRPr="00166647">
        <w:rPr>
          <w:rFonts w:ascii="Arial" w:hAnsi="Arial" w:cs="Arial"/>
        </w:rPr>
        <w:t xml:space="preserve">ttbeker and </w:t>
      </w:r>
      <w:r w:rsidR="0022077E" w:rsidRPr="00166647">
        <w:rPr>
          <w:rFonts w:ascii="Arial" w:hAnsi="Arial" w:cs="Arial"/>
        </w:rPr>
        <w:t>Boraine</w:t>
      </w:r>
      <w:r w:rsidR="009575F0" w:rsidRPr="00166647">
        <w:rPr>
          <w:rFonts w:ascii="Arial" w:hAnsi="Arial" w:cs="Arial"/>
        </w:rPr>
        <w:t>, 2024)</w:t>
      </w:r>
      <w:r w:rsidR="008B1E18" w:rsidRPr="00166647">
        <w:rPr>
          <w:rFonts w:ascii="Arial" w:hAnsi="Arial" w:cs="Arial"/>
        </w:rPr>
        <w:t>.</w:t>
      </w:r>
      <w:r w:rsidR="003B5D67" w:rsidRPr="00166647">
        <w:rPr>
          <w:rFonts w:ascii="Arial" w:hAnsi="Arial" w:cs="Arial"/>
        </w:rPr>
        <w:t xml:space="preserve"> </w:t>
      </w:r>
    </w:p>
    <w:p w14:paraId="3BAB5EED" w14:textId="67506546" w:rsidR="00C6331B" w:rsidRPr="006A03F7" w:rsidRDefault="00C6331B" w:rsidP="008D5B41">
      <w:pPr>
        <w:spacing w:line="360" w:lineRule="auto"/>
        <w:jc w:val="both"/>
        <w:rPr>
          <w:rFonts w:ascii="Arial" w:hAnsi="Arial" w:cs="Arial"/>
          <w:b/>
          <w:bCs/>
        </w:rPr>
      </w:pPr>
      <w:r w:rsidRPr="006A03F7">
        <w:rPr>
          <w:rFonts w:ascii="Arial" w:hAnsi="Arial" w:cs="Arial"/>
          <w:b/>
          <w:bCs/>
        </w:rPr>
        <w:t>Reference list</w:t>
      </w:r>
      <w:r w:rsidR="006A03F7">
        <w:rPr>
          <w:rFonts w:ascii="Arial" w:hAnsi="Arial" w:cs="Arial"/>
          <w:b/>
          <w:bCs/>
        </w:rPr>
        <w:t>:</w:t>
      </w:r>
    </w:p>
    <w:p w14:paraId="7CA81CC6" w14:textId="77777777" w:rsidR="00C6331B" w:rsidRPr="00C6331B" w:rsidRDefault="00C6331B" w:rsidP="00C6331B">
      <w:pPr>
        <w:spacing w:line="360" w:lineRule="auto"/>
        <w:jc w:val="both"/>
        <w:rPr>
          <w:rFonts w:ascii="Arial" w:hAnsi="Arial" w:cs="Arial"/>
          <w:b/>
          <w:bCs/>
        </w:rPr>
      </w:pPr>
      <w:r w:rsidRPr="00C6331B">
        <w:rPr>
          <w:rFonts w:ascii="Arial" w:hAnsi="Arial" w:cs="Arial"/>
          <w:b/>
          <w:bCs/>
        </w:rPr>
        <w:t>Government &amp; Institutional Sources</w:t>
      </w:r>
    </w:p>
    <w:p w14:paraId="5864D1FD" w14:textId="77777777" w:rsidR="00C6331B" w:rsidRPr="00C6331B" w:rsidRDefault="00C6331B" w:rsidP="00C6331B">
      <w:pPr>
        <w:spacing w:line="360" w:lineRule="auto"/>
        <w:jc w:val="both"/>
        <w:rPr>
          <w:rFonts w:ascii="Arial" w:hAnsi="Arial" w:cs="Arial"/>
        </w:rPr>
      </w:pPr>
      <w:r w:rsidRPr="00C6331B">
        <w:rPr>
          <w:rFonts w:ascii="Arial" w:hAnsi="Arial" w:cs="Arial"/>
        </w:rPr>
        <w:t xml:space="preserve">South Africa. Department of Public Enterprises. (2023). </w:t>
      </w:r>
      <w:r w:rsidRPr="00C6331B">
        <w:rPr>
          <w:rFonts w:ascii="Arial" w:hAnsi="Arial" w:cs="Arial"/>
          <w:i/>
          <w:iCs/>
        </w:rPr>
        <w:t>Annual Report 2022/23</w:t>
      </w:r>
      <w:r w:rsidRPr="00C6331B">
        <w:rPr>
          <w:rFonts w:ascii="Arial" w:hAnsi="Arial" w:cs="Arial"/>
        </w:rPr>
        <w:t>. Pretoria: Department of Public Enterprises.</w:t>
      </w:r>
    </w:p>
    <w:p w14:paraId="2ED8ACB4" w14:textId="77777777" w:rsidR="00C6331B" w:rsidRPr="00C6331B" w:rsidRDefault="00C6331B" w:rsidP="00C6331B">
      <w:pPr>
        <w:spacing w:line="360" w:lineRule="auto"/>
        <w:jc w:val="both"/>
        <w:rPr>
          <w:rFonts w:ascii="Arial" w:hAnsi="Arial" w:cs="Arial"/>
        </w:rPr>
      </w:pPr>
      <w:r w:rsidRPr="00C6331B">
        <w:rPr>
          <w:rFonts w:ascii="Arial" w:hAnsi="Arial" w:cs="Arial"/>
        </w:rPr>
        <w:t xml:space="preserve">South Africa. Department of Public Enterprises. (2023). </w:t>
      </w:r>
      <w:r w:rsidRPr="00C6331B">
        <w:rPr>
          <w:rFonts w:ascii="Arial" w:hAnsi="Arial" w:cs="Arial"/>
          <w:i/>
          <w:iCs/>
        </w:rPr>
        <w:t>National Freight Logistics Roadmap</w:t>
      </w:r>
      <w:r w:rsidRPr="00C6331B">
        <w:rPr>
          <w:rFonts w:ascii="Arial" w:hAnsi="Arial" w:cs="Arial"/>
        </w:rPr>
        <w:t>. Pretoria: Department of Public Enterprises.</w:t>
      </w:r>
    </w:p>
    <w:p w14:paraId="49664E68" w14:textId="77777777" w:rsidR="00C6331B" w:rsidRPr="00C6331B" w:rsidRDefault="00C6331B" w:rsidP="00C6331B">
      <w:pPr>
        <w:spacing w:line="360" w:lineRule="auto"/>
        <w:jc w:val="both"/>
        <w:rPr>
          <w:rFonts w:ascii="Arial" w:hAnsi="Arial" w:cs="Arial"/>
        </w:rPr>
      </w:pPr>
      <w:r w:rsidRPr="00C6331B">
        <w:rPr>
          <w:rFonts w:ascii="Arial" w:hAnsi="Arial" w:cs="Arial"/>
        </w:rPr>
        <w:t xml:space="preserve">South Africa. (2023). </w:t>
      </w:r>
      <w:r w:rsidRPr="00C6331B">
        <w:rPr>
          <w:rFonts w:ascii="Arial" w:hAnsi="Arial" w:cs="Arial"/>
          <w:i/>
          <w:iCs/>
        </w:rPr>
        <w:t>Eskom Debt Relief Act, No. 7 of 2023</w:t>
      </w:r>
      <w:r w:rsidRPr="00C6331B">
        <w:rPr>
          <w:rFonts w:ascii="Arial" w:hAnsi="Arial" w:cs="Arial"/>
        </w:rPr>
        <w:t xml:space="preserve">. Pretoria: Government Printer. Available at: </w:t>
      </w:r>
      <w:hyperlink r:id="rId5" w:tgtFrame="_new" w:history="1">
        <w:r w:rsidRPr="00C6331B">
          <w:rPr>
            <w:rStyle w:val="Hyperlink"/>
            <w:rFonts w:ascii="Arial" w:hAnsi="Arial" w:cs="Arial"/>
          </w:rPr>
          <w:t>https://www.parliament.gov.za/storage/app/media/Acts/2023/Act_No_7_of_2023_Eskom_Debt_Relief_Act.pdf</w:t>
        </w:r>
      </w:hyperlink>
      <w:r w:rsidRPr="00C6331B">
        <w:rPr>
          <w:rFonts w:ascii="Arial" w:hAnsi="Arial" w:cs="Arial"/>
        </w:rPr>
        <w:t xml:space="preserve"> (Accessed: 2 April 2026).</w:t>
      </w:r>
    </w:p>
    <w:p w14:paraId="74DABD86" w14:textId="77777777" w:rsidR="00C6331B" w:rsidRPr="00C6331B" w:rsidRDefault="00C6331B" w:rsidP="00C6331B">
      <w:pPr>
        <w:spacing w:line="360" w:lineRule="auto"/>
        <w:jc w:val="both"/>
        <w:rPr>
          <w:rFonts w:ascii="Arial" w:hAnsi="Arial" w:cs="Arial"/>
        </w:rPr>
      </w:pPr>
      <w:r w:rsidRPr="00C6331B">
        <w:rPr>
          <w:rFonts w:ascii="Arial" w:hAnsi="Arial" w:cs="Arial"/>
        </w:rPr>
        <w:t xml:space="preserve">South Africa. National Treasury. (2024). </w:t>
      </w:r>
      <w:r w:rsidRPr="00C6331B">
        <w:rPr>
          <w:rFonts w:ascii="Arial" w:hAnsi="Arial" w:cs="Arial"/>
          <w:i/>
          <w:iCs/>
        </w:rPr>
        <w:t>Budget Review 2024</w:t>
      </w:r>
      <w:r w:rsidRPr="00C6331B">
        <w:rPr>
          <w:rFonts w:ascii="Arial" w:hAnsi="Arial" w:cs="Arial"/>
        </w:rPr>
        <w:t xml:space="preserve">. Pretoria: National Treasury. Available at: </w:t>
      </w:r>
      <w:hyperlink r:id="rId6" w:tgtFrame="_new" w:history="1">
        <w:r w:rsidRPr="00C6331B">
          <w:rPr>
            <w:rStyle w:val="Hyperlink"/>
            <w:rFonts w:ascii="Arial" w:hAnsi="Arial" w:cs="Arial"/>
          </w:rPr>
          <w:t>https://www.treasury.gov.za/documents/national%20budget/2024/review/FullBR.pdf</w:t>
        </w:r>
      </w:hyperlink>
      <w:r w:rsidRPr="00C6331B">
        <w:rPr>
          <w:rFonts w:ascii="Arial" w:hAnsi="Arial" w:cs="Arial"/>
        </w:rPr>
        <w:t xml:space="preserve"> (Accessed: 10 May 2026).</w:t>
      </w:r>
    </w:p>
    <w:p w14:paraId="06A5C468" w14:textId="77777777" w:rsidR="00C6331B" w:rsidRPr="00C6331B" w:rsidRDefault="00C6331B" w:rsidP="00C6331B">
      <w:pPr>
        <w:spacing w:line="360" w:lineRule="auto"/>
        <w:jc w:val="both"/>
        <w:rPr>
          <w:rFonts w:ascii="Arial" w:hAnsi="Arial" w:cs="Arial"/>
        </w:rPr>
      </w:pPr>
      <w:r w:rsidRPr="00C6331B">
        <w:rPr>
          <w:rFonts w:ascii="Arial" w:hAnsi="Arial" w:cs="Arial"/>
        </w:rPr>
        <w:t xml:space="preserve">South Africa. National Treasury. (2026). </w:t>
      </w:r>
      <w:r w:rsidRPr="00C6331B">
        <w:rPr>
          <w:rFonts w:ascii="Arial" w:hAnsi="Arial" w:cs="Arial"/>
          <w:i/>
          <w:iCs/>
        </w:rPr>
        <w:t>Budget Review 2026</w:t>
      </w:r>
      <w:r w:rsidRPr="00C6331B">
        <w:rPr>
          <w:rFonts w:ascii="Arial" w:hAnsi="Arial" w:cs="Arial"/>
        </w:rPr>
        <w:t xml:space="preserve">. Pretoria: National Treasury. Available at: </w:t>
      </w:r>
      <w:hyperlink r:id="rId7" w:tgtFrame="_new" w:history="1">
        <w:r w:rsidRPr="00C6331B">
          <w:rPr>
            <w:rStyle w:val="Hyperlink"/>
            <w:rFonts w:ascii="Arial" w:hAnsi="Arial" w:cs="Arial"/>
          </w:rPr>
          <w:t>https://www.treasury.gov.za/documents/national%20budget/2026/review/FullBR.pdf</w:t>
        </w:r>
      </w:hyperlink>
      <w:r w:rsidRPr="00C6331B">
        <w:rPr>
          <w:rFonts w:ascii="Arial" w:hAnsi="Arial" w:cs="Arial"/>
        </w:rPr>
        <w:t xml:space="preserve"> (Accessed: 10 May 2026).</w:t>
      </w:r>
    </w:p>
    <w:p w14:paraId="206C6DAD" w14:textId="77777777" w:rsidR="00C6331B" w:rsidRPr="00C6331B" w:rsidRDefault="00C6331B" w:rsidP="00C6331B">
      <w:pPr>
        <w:spacing w:line="360" w:lineRule="auto"/>
        <w:jc w:val="both"/>
        <w:rPr>
          <w:rFonts w:ascii="Arial" w:hAnsi="Arial" w:cs="Arial"/>
        </w:rPr>
      </w:pPr>
      <w:r w:rsidRPr="00C6331B">
        <w:rPr>
          <w:rFonts w:ascii="Arial" w:hAnsi="Arial" w:cs="Arial"/>
        </w:rPr>
        <w:t xml:space="preserve">South Africa. National Treasury. (2026). </w:t>
      </w:r>
      <w:r w:rsidRPr="00C6331B">
        <w:rPr>
          <w:rFonts w:ascii="Arial" w:hAnsi="Arial" w:cs="Arial"/>
          <w:i/>
          <w:iCs/>
        </w:rPr>
        <w:t>Budget Speech 2026</w:t>
      </w:r>
      <w:r w:rsidRPr="00C6331B">
        <w:rPr>
          <w:rFonts w:ascii="Arial" w:hAnsi="Arial" w:cs="Arial"/>
        </w:rPr>
        <w:t xml:space="preserve">. Pretoria: National Treasury. Available at: </w:t>
      </w:r>
      <w:hyperlink r:id="rId8" w:tgtFrame="_new" w:history="1">
        <w:r w:rsidRPr="00C6331B">
          <w:rPr>
            <w:rStyle w:val="Hyperlink"/>
            <w:rFonts w:ascii="Arial" w:hAnsi="Arial" w:cs="Arial"/>
          </w:rPr>
          <w:t>https://www.parliament.gov.za/storage/app/media/Pages/2026/24-02-2026_budget_speech/speech/speech.pdf</w:t>
        </w:r>
      </w:hyperlink>
      <w:r w:rsidRPr="00C6331B">
        <w:rPr>
          <w:rFonts w:ascii="Arial" w:hAnsi="Arial" w:cs="Arial"/>
        </w:rPr>
        <w:t xml:space="preserve"> (Accessed: 10 May 2026).</w:t>
      </w:r>
    </w:p>
    <w:p w14:paraId="618C13C9" w14:textId="5F5A3B65" w:rsidR="00C6331B" w:rsidRPr="00653890" w:rsidRDefault="00C6331B" w:rsidP="00C6331B">
      <w:pPr>
        <w:spacing w:line="360" w:lineRule="auto"/>
        <w:jc w:val="both"/>
        <w:rPr>
          <w:rFonts w:ascii="Arial" w:hAnsi="Arial" w:cs="Arial"/>
        </w:rPr>
      </w:pPr>
      <w:r w:rsidRPr="00C6331B">
        <w:rPr>
          <w:rFonts w:ascii="Arial" w:hAnsi="Arial" w:cs="Arial"/>
        </w:rPr>
        <w:t xml:space="preserve">South African Reserve Bank. (2023). </w:t>
      </w:r>
      <w:r w:rsidRPr="00C6331B">
        <w:rPr>
          <w:rFonts w:ascii="Arial" w:hAnsi="Arial" w:cs="Arial"/>
          <w:i/>
          <w:iCs/>
        </w:rPr>
        <w:t>Quarterly Bulletin, December 2023</w:t>
      </w:r>
      <w:r w:rsidRPr="00C6331B">
        <w:rPr>
          <w:rFonts w:ascii="Arial" w:hAnsi="Arial" w:cs="Arial"/>
        </w:rPr>
        <w:t>. Pretoria: SARB. Av</w:t>
      </w:r>
      <w:r w:rsidR="00AA2662">
        <w:rPr>
          <w:rFonts w:ascii="Arial" w:hAnsi="Arial" w:cs="Arial"/>
        </w:rPr>
        <w:t xml:space="preserve">ailable at: </w:t>
      </w:r>
      <w:hyperlink r:id="rId9" w:tgtFrame="_new" w:history="1">
        <w:r w:rsidR="00AA2662" w:rsidRPr="00C6331B">
          <w:rPr>
            <w:rStyle w:val="Hyperlink"/>
            <w:rFonts w:ascii="Arial" w:hAnsi="Arial" w:cs="Arial"/>
          </w:rPr>
          <w:t>https://www.resbank.co.za/content/dam/sarb/publications/quarterly-bulletins/quarterly-bulletin-publications/2023/december/01Full%20Quarterly%20Bulletin%20%E2%80%93%20December%202023.pdf</w:t>
        </w:r>
      </w:hyperlink>
      <w:r w:rsidR="00AA2662" w:rsidRPr="00C6331B">
        <w:rPr>
          <w:rFonts w:ascii="Arial" w:hAnsi="Arial" w:cs="Arial"/>
        </w:rPr>
        <w:t xml:space="preserve"> (Accessed: 2 April 2026).</w:t>
      </w:r>
    </w:p>
    <w:p w14:paraId="55E002B3" w14:textId="77777777" w:rsidR="00C6331B" w:rsidRPr="00C6331B" w:rsidRDefault="00C6331B" w:rsidP="00C6331B">
      <w:pPr>
        <w:spacing w:line="360" w:lineRule="auto"/>
        <w:jc w:val="both"/>
        <w:rPr>
          <w:rFonts w:ascii="Arial" w:hAnsi="Arial" w:cs="Arial"/>
        </w:rPr>
      </w:pPr>
      <w:r w:rsidRPr="00C6331B">
        <w:rPr>
          <w:rFonts w:ascii="Arial" w:hAnsi="Arial" w:cs="Arial"/>
        </w:rPr>
        <w:t xml:space="preserve">International Monetary Fund. (2023). </w:t>
      </w:r>
      <w:r w:rsidRPr="00C6331B">
        <w:rPr>
          <w:rFonts w:ascii="Arial" w:hAnsi="Arial" w:cs="Arial"/>
          <w:i/>
          <w:iCs/>
        </w:rPr>
        <w:t>South Africa: Article IV Consultation</w:t>
      </w:r>
      <w:r w:rsidRPr="00C6331B">
        <w:rPr>
          <w:rFonts w:ascii="Arial" w:hAnsi="Arial" w:cs="Arial"/>
        </w:rPr>
        <w:t xml:space="preserve">. Washington, DC: IMF. Available at: </w:t>
      </w:r>
      <w:hyperlink r:id="rId10" w:tgtFrame="_new" w:history="1">
        <w:r w:rsidRPr="00C6331B">
          <w:rPr>
            <w:rStyle w:val="Hyperlink"/>
            <w:rFonts w:ascii="Arial" w:hAnsi="Arial" w:cs="Arial"/>
          </w:rPr>
          <w:t>https://www.imf.org/en/Publications/CR/Issues/2023/07/28/South-Africa-2023-Article-IV-Consultation-Press-Release-Staff-Report-and-Statement-by-536560</w:t>
        </w:r>
      </w:hyperlink>
      <w:r w:rsidRPr="00C6331B">
        <w:rPr>
          <w:rFonts w:ascii="Arial" w:hAnsi="Arial" w:cs="Arial"/>
        </w:rPr>
        <w:t xml:space="preserve"> (Accessed: 10 May 2026).</w:t>
      </w:r>
    </w:p>
    <w:p w14:paraId="0DD47076" w14:textId="2229205E" w:rsidR="00C6331B" w:rsidRPr="00C6331B" w:rsidRDefault="00C6331B" w:rsidP="00C6331B">
      <w:pPr>
        <w:spacing w:line="360" w:lineRule="auto"/>
        <w:jc w:val="both"/>
        <w:rPr>
          <w:rFonts w:ascii="Arial" w:hAnsi="Arial" w:cs="Arial"/>
        </w:rPr>
      </w:pPr>
      <w:r w:rsidRPr="00C6331B">
        <w:rPr>
          <w:rFonts w:ascii="Arial" w:hAnsi="Arial" w:cs="Arial"/>
        </w:rPr>
        <w:t xml:space="preserve">OECD. (2025). </w:t>
      </w:r>
      <w:r w:rsidRPr="00C6331B">
        <w:rPr>
          <w:rFonts w:ascii="Arial" w:hAnsi="Arial" w:cs="Arial"/>
          <w:i/>
          <w:iCs/>
        </w:rPr>
        <w:t>OECD Economic Surveys: South Africa 2025</w:t>
      </w:r>
      <w:r w:rsidRPr="00C6331B">
        <w:rPr>
          <w:rFonts w:ascii="Arial" w:hAnsi="Arial" w:cs="Arial"/>
        </w:rPr>
        <w:t xml:space="preserve">. Paris: OECD Publishing. Available at: </w:t>
      </w:r>
      <w:hyperlink r:id="rId11" w:history="1">
        <w:r w:rsidR="0021341D" w:rsidRPr="00C91B2E">
          <w:rPr>
            <w:rStyle w:val="Hyperlink"/>
            <w:rFonts w:ascii="Arial" w:hAnsi="Arial" w:cs="Arial"/>
          </w:rPr>
          <w:t>https://www.oecd.org/en/publications/oecd-economic-surveys-south-africa-2025_7e6a132a-</w:t>
        </w:r>
        <w:r w:rsidR="0021341D" w:rsidRPr="00C91B2E">
          <w:rPr>
            <w:rStyle w:val="Hyperlink"/>
          </w:rPr>
          <w:t>en</w:t>
        </w:r>
        <w:r w:rsidR="0021341D" w:rsidRPr="00C91B2E">
          <w:rPr>
            <w:rStyle w:val="Hyperlink"/>
            <w:rFonts w:ascii="Arial" w:hAnsi="Arial" w:cs="Arial"/>
          </w:rPr>
          <w:t>.html</w:t>
        </w:r>
      </w:hyperlink>
      <w:r w:rsidR="0021341D">
        <w:rPr>
          <w:rFonts w:ascii="Arial" w:hAnsi="Arial" w:cs="Arial"/>
        </w:rPr>
        <w:t xml:space="preserve"> </w:t>
      </w:r>
      <w:r w:rsidRPr="00C6331B">
        <w:rPr>
          <w:rFonts w:ascii="Arial" w:hAnsi="Arial" w:cs="Arial"/>
        </w:rPr>
        <w:t>(Accessed: 10 May 2026).</w:t>
      </w:r>
    </w:p>
    <w:p w14:paraId="3A62292F" w14:textId="5CE3FEC2" w:rsidR="00C6331B" w:rsidRPr="00C6331B" w:rsidRDefault="00C6331B" w:rsidP="00C6331B">
      <w:pPr>
        <w:spacing w:line="360" w:lineRule="auto"/>
        <w:jc w:val="both"/>
        <w:rPr>
          <w:rFonts w:ascii="Arial" w:hAnsi="Arial" w:cs="Arial"/>
        </w:rPr>
      </w:pPr>
      <w:r w:rsidRPr="00C6331B">
        <w:rPr>
          <w:rFonts w:ascii="Arial" w:hAnsi="Arial" w:cs="Arial"/>
        </w:rPr>
        <w:t xml:space="preserve">World Bank. (2024). </w:t>
      </w:r>
      <w:r w:rsidRPr="00C6331B">
        <w:rPr>
          <w:rFonts w:ascii="Arial" w:hAnsi="Arial" w:cs="Arial"/>
          <w:i/>
          <w:iCs/>
        </w:rPr>
        <w:t>South Africa Overview</w:t>
      </w:r>
      <w:r w:rsidRPr="00C6331B">
        <w:rPr>
          <w:rFonts w:ascii="Arial" w:hAnsi="Arial" w:cs="Arial"/>
        </w:rPr>
        <w:t xml:space="preserve">. Washington, DC: World Bank. Available at: </w:t>
      </w:r>
      <w:hyperlink r:id="rId12" w:tgtFrame="_new" w:history="1">
        <w:r w:rsidRPr="00C6331B">
          <w:rPr>
            <w:rStyle w:val="Hyperlink"/>
            <w:rFonts w:ascii="Arial" w:hAnsi="Arial" w:cs="Arial"/>
          </w:rPr>
          <w:t>https://www.worldbank.org/en/country/southafrica/overview</w:t>
        </w:r>
      </w:hyperlink>
      <w:r w:rsidRPr="00C6331B">
        <w:rPr>
          <w:rFonts w:ascii="Arial" w:hAnsi="Arial" w:cs="Arial"/>
        </w:rPr>
        <w:t xml:space="preserve"> (Accessed: 10 May 2026).</w:t>
      </w:r>
    </w:p>
    <w:p w14:paraId="62D2C7E3" w14:textId="77777777" w:rsidR="00C6331B" w:rsidRPr="00C6331B" w:rsidRDefault="00C6331B" w:rsidP="00C6331B">
      <w:pPr>
        <w:spacing w:line="360" w:lineRule="auto"/>
        <w:jc w:val="both"/>
        <w:rPr>
          <w:rFonts w:ascii="Arial" w:hAnsi="Arial" w:cs="Arial"/>
          <w:b/>
          <w:bCs/>
        </w:rPr>
      </w:pPr>
      <w:r w:rsidRPr="00C6331B">
        <w:rPr>
          <w:rFonts w:ascii="Arial" w:hAnsi="Arial" w:cs="Arial"/>
          <w:b/>
          <w:bCs/>
        </w:rPr>
        <w:t>Academic Journal Sources</w:t>
      </w:r>
    </w:p>
    <w:p w14:paraId="4B4B4B2C" w14:textId="77777777" w:rsidR="00C6331B" w:rsidRPr="00C6331B" w:rsidRDefault="00C6331B" w:rsidP="00C6331B">
      <w:pPr>
        <w:spacing w:line="360" w:lineRule="auto"/>
        <w:jc w:val="both"/>
        <w:rPr>
          <w:rFonts w:ascii="Arial" w:hAnsi="Arial" w:cs="Arial"/>
        </w:rPr>
      </w:pPr>
      <w:r w:rsidRPr="00C6331B">
        <w:rPr>
          <w:rFonts w:ascii="Arial" w:hAnsi="Arial" w:cs="Arial"/>
        </w:rPr>
        <w:t xml:space="preserve">Altbeker, A. &amp; Boraine, H. (2024). ‘How a spending review of compensation spending changed government policy in South Africa’, </w:t>
      </w:r>
      <w:r w:rsidRPr="00C6331B">
        <w:rPr>
          <w:rFonts w:ascii="Arial" w:hAnsi="Arial" w:cs="Arial"/>
          <w:i/>
          <w:iCs/>
        </w:rPr>
        <w:t>Development Southern Africa</w:t>
      </w:r>
      <w:r w:rsidRPr="00C6331B">
        <w:rPr>
          <w:rFonts w:ascii="Arial" w:hAnsi="Arial" w:cs="Arial"/>
        </w:rPr>
        <w:t xml:space="preserve">, 41(5), pp. 976–985. Available at: </w:t>
      </w:r>
      <w:hyperlink r:id="rId13" w:tgtFrame="_new" w:history="1">
        <w:r w:rsidRPr="00C6331B">
          <w:rPr>
            <w:rStyle w:val="Hyperlink"/>
            <w:rFonts w:ascii="Arial" w:hAnsi="Arial" w:cs="Arial"/>
          </w:rPr>
          <w:t>https://doi.org/10.1080/0376835X.2024.2363786</w:t>
        </w:r>
      </w:hyperlink>
      <w:r w:rsidRPr="00C6331B">
        <w:rPr>
          <w:rFonts w:ascii="Arial" w:hAnsi="Arial" w:cs="Arial"/>
        </w:rPr>
        <w:t xml:space="preserve"> (Accessed: 18 May 2026).</w:t>
      </w:r>
    </w:p>
    <w:p w14:paraId="228FAC8E" w14:textId="77777777" w:rsidR="00C6331B" w:rsidRDefault="00C6331B" w:rsidP="00C6331B">
      <w:pPr>
        <w:spacing w:line="360" w:lineRule="auto"/>
        <w:jc w:val="both"/>
        <w:rPr>
          <w:rFonts w:ascii="Arial" w:hAnsi="Arial" w:cs="Arial"/>
        </w:rPr>
      </w:pPr>
      <w:r w:rsidRPr="00C6331B">
        <w:rPr>
          <w:rFonts w:ascii="Arial" w:hAnsi="Arial" w:cs="Arial"/>
        </w:rPr>
        <w:lastRenderedPageBreak/>
        <w:t xml:space="preserve">Burger, P. &amp; Calitz, E. (2019). </w:t>
      </w:r>
      <w:r w:rsidRPr="00C6331B">
        <w:rPr>
          <w:rFonts w:ascii="Arial" w:hAnsi="Arial" w:cs="Arial"/>
          <w:i/>
          <w:iCs/>
        </w:rPr>
        <w:t>Sustainable fiscal policy and economic growth in South Africa</w:t>
      </w:r>
      <w:r w:rsidRPr="00C6331B">
        <w:rPr>
          <w:rFonts w:ascii="Arial" w:hAnsi="Arial" w:cs="Arial"/>
        </w:rPr>
        <w:t xml:space="preserve">. Stellenbosch Working Paper No. 15/2019. Available at: </w:t>
      </w:r>
      <w:hyperlink r:id="rId14" w:tgtFrame="_new" w:history="1">
        <w:r w:rsidRPr="00C6331B">
          <w:rPr>
            <w:rStyle w:val="Hyperlink"/>
            <w:rFonts w:ascii="Arial" w:hAnsi="Arial" w:cs="Arial"/>
          </w:rPr>
          <w:t>https://www.ekon.sun.ac.za/wpapers/2019/wp152019</w:t>
        </w:r>
      </w:hyperlink>
      <w:r w:rsidRPr="00C6331B">
        <w:rPr>
          <w:rFonts w:ascii="Arial" w:hAnsi="Arial" w:cs="Arial"/>
        </w:rPr>
        <w:t xml:space="preserve"> (Accessed: 18 May 2026).</w:t>
      </w:r>
    </w:p>
    <w:p w14:paraId="3F1FAA97" w14:textId="23826890" w:rsidR="00940B0F" w:rsidRDefault="00B41B70" w:rsidP="00C6331B">
      <w:pPr>
        <w:spacing w:line="360" w:lineRule="auto"/>
        <w:jc w:val="both"/>
        <w:rPr>
          <w:rFonts w:ascii="Arial" w:hAnsi="Arial" w:cs="Arial"/>
        </w:rPr>
      </w:pPr>
      <w:r w:rsidRPr="00B41B70">
        <w:rPr>
          <w:rFonts w:ascii="Arial" w:hAnsi="Arial" w:cs="Arial"/>
        </w:rPr>
        <w:t xml:space="preserve">Calitz, E., Du Plessis, S.A. and Siebrits, F.K., 2014. Fiscal sustainability in South Africa: will history repeat itself? </w:t>
      </w:r>
      <w:r w:rsidRPr="00B41B70">
        <w:rPr>
          <w:rFonts w:ascii="Arial" w:hAnsi="Arial" w:cs="Arial"/>
          <w:i/>
          <w:iCs/>
        </w:rPr>
        <w:t>Studies in Economics and Econometrics</w:t>
      </w:r>
      <w:r w:rsidRPr="00B41B70">
        <w:rPr>
          <w:rFonts w:ascii="Arial" w:hAnsi="Arial" w:cs="Arial"/>
        </w:rPr>
        <w:t>, 38(3), pp.55-78.</w:t>
      </w:r>
      <w:r>
        <w:rPr>
          <w:rFonts w:ascii="Arial" w:hAnsi="Arial" w:cs="Arial"/>
        </w:rPr>
        <w:t xml:space="preserve"> Available at: </w:t>
      </w:r>
      <w:hyperlink r:id="rId15" w:history="1">
        <w:r w:rsidR="00D000A4" w:rsidRPr="00D000A4">
          <w:rPr>
            <w:rStyle w:val="Hyperlink"/>
            <w:rFonts w:ascii="Arial" w:hAnsi="Arial" w:cs="Arial"/>
          </w:rPr>
          <w:t>https://hdl.handle.net/10520/EJC162676</w:t>
        </w:r>
      </w:hyperlink>
      <w:r w:rsidR="00D000A4">
        <w:rPr>
          <w:rFonts w:ascii="Arial" w:hAnsi="Arial" w:cs="Arial"/>
        </w:rPr>
        <w:t xml:space="preserve"> (</w:t>
      </w:r>
      <w:r w:rsidR="00C31A84">
        <w:rPr>
          <w:rFonts w:ascii="Arial" w:hAnsi="Arial" w:cs="Arial"/>
        </w:rPr>
        <w:t>Accessed: 1</w:t>
      </w:r>
      <w:r w:rsidR="00EB4314">
        <w:rPr>
          <w:rFonts w:ascii="Arial" w:hAnsi="Arial" w:cs="Arial"/>
        </w:rPr>
        <w:t>1 May 2026)</w:t>
      </w:r>
      <w:r w:rsidR="00411C1D">
        <w:rPr>
          <w:rFonts w:ascii="Arial" w:hAnsi="Arial" w:cs="Arial"/>
        </w:rPr>
        <w:t>.</w:t>
      </w:r>
    </w:p>
    <w:p w14:paraId="5DDE4070" w14:textId="7A6E455E" w:rsidR="008C7476" w:rsidRPr="00C6331B" w:rsidRDefault="008C7476" w:rsidP="00C6331B">
      <w:pPr>
        <w:spacing w:line="360" w:lineRule="auto"/>
        <w:jc w:val="both"/>
        <w:rPr>
          <w:rFonts w:ascii="Arial" w:hAnsi="Arial" w:cs="Arial"/>
        </w:rPr>
      </w:pPr>
      <w:r w:rsidRPr="008C7476">
        <w:rPr>
          <w:rFonts w:ascii="Arial" w:hAnsi="Arial" w:cs="Arial"/>
        </w:rPr>
        <w:t xml:space="preserve">Dare, C., 2018. Tax revenue mobilisation: improving personal income tax compliance in South Africa (Doctoral dissertation, Stellenbosch: Stellenbosch University). </w:t>
      </w:r>
      <w:r w:rsidR="00D03DDB">
        <w:rPr>
          <w:rFonts w:ascii="Arial" w:hAnsi="Arial" w:cs="Arial"/>
        </w:rPr>
        <w:t xml:space="preserve">Available at: </w:t>
      </w:r>
      <w:hyperlink r:id="rId16" w:history="1">
        <w:r w:rsidR="00411C1D" w:rsidRPr="00767887">
          <w:rPr>
            <w:rStyle w:val="Hyperlink"/>
            <w:rFonts w:ascii="Arial" w:hAnsi="Arial" w:cs="Arial"/>
          </w:rPr>
          <w:t>http://hdl.handle.net/10019.1/104884</w:t>
        </w:r>
      </w:hyperlink>
      <w:r w:rsidR="00411C1D">
        <w:rPr>
          <w:rFonts w:ascii="Arial" w:hAnsi="Arial" w:cs="Arial"/>
        </w:rPr>
        <w:t xml:space="preserve"> (Accessed</w:t>
      </w:r>
      <w:r w:rsidR="004B45D3">
        <w:rPr>
          <w:rFonts w:ascii="Arial" w:hAnsi="Arial" w:cs="Arial"/>
        </w:rPr>
        <w:t>: 1</w:t>
      </w:r>
      <w:r w:rsidR="00E47295">
        <w:rPr>
          <w:rFonts w:ascii="Arial" w:hAnsi="Arial" w:cs="Arial"/>
        </w:rPr>
        <w:t>5</w:t>
      </w:r>
      <w:r w:rsidR="004B45D3">
        <w:rPr>
          <w:rFonts w:ascii="Arial" w:hAnsi="Arial" w:cs="Arial"/>
        </w:rPr>
        <w:t xml:space="preserve"> May 2026).</w:t>
      </w:r>
    </w:p>
    <w:p w14:paraId="7CDB87B1" w14:textId="77777777" w:rsidR="00C6331B" w:rsidRPr="00C6331B" w:rsidRDefault="00C6331B" w:rsidP="00C6331B">
      <w:pPr>
        <w:spacing w:line="360" w:lineRule="auto"/>
        <w:jc w:val="both"/>
        <w:rPr>
          <w:rFonts w:ascii="Arial" w:hAnsi="Arial" w:cs="Arial"/>
        </w:rPr>
      </w:pPr>
      <w:r w:rsidRPr="00C6331B">
        <w:rPr>
          <w:rFonts w:ascii="Arial" w:hAnsi="Arial" w:cs="Arial"/>
        </w:rPr>
        <w:t xml:space="preserve">Dybczak, K. &amp; Garcia-Escribano, M. (2019). </w:t>
      </w:r>
      <w:r w:rsidRPr="00C6331B">
        <w:rPr>
          <w:rFonts w:ascii="Arial" w:hAnsi="Arial" w:cs="Arial"/>
          <w:i/>
          <w:iCs/>
        </w:rPr>
        <w:t>Fiscal implications of government wage bill spending</w:t>
      </w:r>
      <w:r w:rsidRPr="00C6331B">
        <w:rPr>
          <w:rFonts w:ascii="Arial" w:hAnsi="Arial" w:cs="Arial"/>
        </w:rPr>
        <w:t xml:space="preserve">. IMF Working Paper. Available at: </w:t>
      </w:r>
      <w:hyperlink r:id="rId17" w:tgtFrame="_new" w:history="1">
        <w:r w:rsidRPr="00C6331B">
          <w:rPr>
            <w:rStyle w:val="Hyperlink"/>
            <w:rFonts w:ascii="Arial" w:hAnsi="Arial" w:cs="Arial"/>
          </w:rPr>
          <w:t>https://books.google.co.za/books?id=1CeGDwAAQBAJ</w:t>
        </w:r>
      </w:hyperlink>
      <w:r w:rsidRPr="00C6331B">
        <w:rPr>
          <w:rFonts w:ascii="Arial" w:hAnsi="Arial" w:cs="Arial"/>
        </w:rPr>
        <w:t xml:space="preserve"> (Accessed: 11 May 2026).</w:t>
      </w:r>
    </w:p>
    <w:p w14:paraId="0CF195C7" w14:textId="77777777" w:rsidR="00C6331B" w:rsidRPr="00C6331B" w:rsidRDefault="00C6331B" w:rsidP="00C6331B">
      <w:pPr>
        <w:spacing w:line="360" w:lineRule="auto"/>
        <w:jc w:val="both"/>
        <w:rPr>
          <w:rFonts w:ascii="Arial" w:hAnsi="Arial" w:cs="Arial"/>
        </w:rPr>
      </w:pPr>
      <w:r w:rsidRPr="00C6331B">
        <w:rPr>
          <w:rFonts w:ascii="Arial" w:hAnsi="Arial" w:cs="Arial"/>
        </w:rPr>
        <w:t xml:space="preserve">Fortuin, M.J. &amp; Makoni, P.L. (2025). ‘Labour productivity, wages, and social welfare: Implications for South Africa’s budget deficit and fiscal policy’, </w:t>
      </w:r>
      <w:r w:rsidRPr="00C6331B">
        <w:rPr>
          <w:rFonts w:ascii="Arial" w:hAnsi="Arial" w:cs="Arial"/>
          <w:i/>
          <w:iCs/>
        </w:rPr>
        <w:t>Social Sciences</w:t>
      </w:r>
      <w:r w:rsidRPr="00C6331B">
        <w:rPr>
          <w:rFonts w:ascii="Arial" w:hAnsi="Arial" w:cs="Arial"/>
        </w:rPr>
        <w:t xml:space="preserve">, 14(12), p. 716. Available at: </w:t>
      </w:r>
      <w:hyperlink r:id="rId18" w:tgtFrame="_new" w:history="1">
        <w:r w:rsidRPr="00C6331B">
          <w:rPr>
            <w:rStyle w:val="Hyperlink"/>
            <w:rFonts w:ascii="Arial" w:hAnsi="Arial" w:cs="Arial"/>
          </w:rPr>
          <w:t>https://doi.org/10.3390/socsci14120716</w:t>
        </w:r>
      </w:hyperlink>
      <w:r w:rsidRPr="00C6331B">
        <w:rPr>
          <w:rFonts w:ascii="Arial" w:hAnsi="Arial" w:cs="Arial"/>
        </w:rPr>
        <w:t xml:space="preserve"> (Accessed: 16 May 2026).</w:t>
      </w:r>
    </w:p>
    <w:p w14:paraId="2B0BAC2A" w14:textId="77777777" w:rsidR="00C6331B" w:rsidRPr="00C6331B" w:rsidRDefault="00C6331B" w:rsidP="00C6331B">
      <w:pPr>
        <w:spacing w:line="360" w:lineRule="auto"/>
        <w:jc w:val="both"/>
        <w:rPr>
          <w:rFonts w:ascii="Arial" w:hAnsi="Arial" w:cs="Arial"/>
        </w:rPr>
      </w:pPr>
      <w:r w:rsidRPr="00C6331B">
        <w:rPr>
          <w:rFonts w:ascii="Arial" w:hAnsi="Arial" w:cs="Arial"/>
        </w:rPr>
        <w:t xml:space="preserve">Fourie, D.J. &amp; Blom, P.P. (2022). ‘Challenges, strategies and solutions to manage public debt in South Africa’, </w:t>
      </w:r>
      <w:r w:rsidRPr="00C6331B">
        <w:rPr>
          <w:rFonts w:ascii="Arial" w:hAnsi="Arial" w:cs="Arial"/>
          <w:i/>
          <w:iCs/>
        </w:rPr>
        <w:t>African Journal of Public Affairs</w:t>
      </w:r>
      <w:r w:rsidRPr="00C6331B">
        <w:rPr>
          <w:rFonts w:ascii="Arial" w:hAnsi="Arial" w:cs="Arial"/>
        </w:rPr>
        <w:t xml:space="preserve">, 13(1), pp. 27–53. Available at: </w:t>
      </w:r>
      <w:hyperlink r:id="rId19" w:tgtFrame="_new" w:history="1">
        <w:r w:rsidRPr="00C6331B">
          <w:rPr>
            <w:rStyle w:val="Hyperlink"/>
            <w:rFonts w:ascii="Arial" w:hAnsi="Arial" w:cs="Arial"/>
          </w:rPr>
          <w:t>https://hdl.handle.net/10520/ejc-ajpa_v13_n1_a3</w:t>
        </w:r>
      </w:hyperlink>
      <w:r w:rsidRPr="00C6331B">
        <w:rPr>
          <w:rFonts w:ascii="Arial" w:hAnsi="Arial" w:cs="Arial"/>
        </w:rPr>
        <w:t xml:space="preserve"> (Accessed: 13 May 2026).</w:t>
      </w:r>
    </w:p>
    <w:p w14:paraId="79D89BEC" w14:textId="77777777" w:rsidR="00C6331B" w:rsidRPr="00C6331B" w:rsidRDefault="00C6331B" w:rsidP="00C6331B">
      <w:pPr>
        <w:spacing w:line="360" w:lineRule="auto"/>
        <w:jc w:val="both"/>
        <w:rPr>
          <w:rFonts w:ascii="Arial" w:hAnsi="Arial" w:cs="Arial"/>
        </w:rPr>
      </w:pPr>
      <w:r w:rsidRPr="00C6331B">
        <w:rPr>
          <w:rFonts w:ascii="Arial" w:hAnsi="Arial" w:cs="Arial"/>
        </w:rPr>
        <w:t xml:space="preserve">Hollander, H. (2024). ‘Debt-financed fiscal stimulus in South Africa’, </w:t>
      </w:r>
      <w:r w:rsidRPr="00C6331B">
        <w:rPr>
          <w:rFonts w:ascii="Arial" w:hAnsi="Arial" w:cs="Arial"/>
          <w:i/>
          <w:iCs/>
        </w:rPr>
        <w:t>Studies in Economics and Econometrics</w:t>
      </w:r>
      <w:r w:rsidRPr="00C6331B">
        <w:rPr>
          <w:rFonts w:ascii="Arial" w:hAnsi="Arial" w:cs="Arial"/>
        </w:rPr>
        <w:t xml:space="preserve">, 48(1), pp. 87–112. Available at: </w:t>
      </w:r>
      <w:hyperlink r:id="rId20" w:tgtFrame="_new" w:history="1">
        <w:r w:rsidRPr="00C6331B">
          <w:rPr>
            <w:rStyle w:val="Hyperlink"/>
            <w:rFonts w:ascii="Arial" w:hAnsi="Arial" w:cs="Arial"/>
          </w:rPr>
          <w:t>https://hdl.handle.net/10520/ejc-bersee_v48_n1_a87</w:t>
        </w:r>
      </w:hyperlink>
      <w:r w:rsidRPr="00C6331B">
        <w:rPr>
          <w:rFonts w:ascii="Arial" w:hAnsi="Arial" w:cs="Arial"/>
        </w:rPr>
        <w:t xml:space="preserve"> (Accessed: 16 May 2026).</w:t>
      </w:r>
    </w:p>
    <w:p w14:paraId="05E2B6AE" w14:textId="77777777" w:rsidR="00C6331B" w:rsidRDefault="00C6331B" w:rsidP="00C6331B">
      <w:pPr>
        <w:spacing w:line="360" w:lineRule="auto"/>
        <w:jc w:val="both"/>
        <w:rPr>
          <w:rFonts w:ascii="Arial" w:hAnsi="Arial" w:cs="Arial"/>
        </w:rPr>
      </w:pPr>
      <w:r w:rsidRPr="00C6331B">
        <w:rPr>
          <w:rFonts w:ascii="Arial" w:hAnsi="Arial" w:cs="Arial"/>
        </w:rPr>
        <w:t xml:space="preserve">Mashao, T.C. (2026). ‘An empirical analysis of the impact of public debt service costs on social expenditure in South Africa’, </w:t>
      </w:r>
      <w:r w:rsidRPr="00C6331B">
        <w:rPr>
          <w:rFonts w:ascii="Arial" w:hAnsi="Arial" w:cs="Arial"/>
          <w:i/>
          <w:iCs/>
        </w:rPr>
        <w:t>Social Sciences</w:t>
      </w:r>
      <w:r w:rsidRPr="00C6331B">
        <w:rPr>
          <w:rFonts w:ascii="Arial" w:hAnsi="Arial" w:cs="Arial"/>
        </w:rPr>
        <w:t xml:space="preserve">, 15(4), p. 233. Available at: </w:t>
      </w:r>
      <w:hyperlink r:id="rId21" w:tgtFrame="_new" w:history="1">
        <w:r w:rsidRPr="00C6331B">
          <w:rPr>
            <w:rStyle w:val="Hyperlink"/>
            <w:rFonts w:ascii="Arial" w:hAnsi="Arial" w:cs="Arial"/>
          </w:rPr>
          <w:t>https://doi.org/10.3390/socsci15040233</w:t>
        </w:r>
      </w:hyperlink>
      <w:r w:rsidRPr="00C6331B">
        <w:rPr>
          <w:rFonts w:ascii="Arial" w:hAnsi="Arial" w:cs="Arial"/>
        </w:rPr>
        <w:t xml:space="preserve"> (Accessed: 16 May 2026).</w:t>
      </w:r>
    </w:p>
    <w:p w14:paraId="2D6F8123" w14:textId="340873FF" w:rsidR="009D3CB6" w:rsidRPr="00F60DA1" w:rsidRDefault="009D3CB6" w:rsidP="00C6331B">
      <w:pPr>
        <w:spacing w:line="360" w:lineRule="auto"/>
        <w:jc w:val="both"/>
        <w:rPr>
          <w:rFonts w:ascii="Arial" w:hAnsi="Arial" w:cs="Arial"/>
        </w:rPr>
      </w:pPr>
      <w:r w:rsidRPr="00F60DA1">
        <w:rPr>
          <w:rFonts w:ascii="Arial" w:hAnsi="Arial" w:cs="Arial"/>
        </w:rPr>
        <w:t>Mbulaheni, A., 2022. Determinants of tax revenue performance in South Africa for th</w:t>
      </w:r>
      <w:r w:rsidR="004A44F7">
        <w:rPr>
          <w:rFonts w:ascii="Arial" w:hAnsi="Arial" w:cs="Arial"/>
        </w:rPr>
        <w:t xml:space="preserve">e </w:t>
      </w:r>
      <w:r w:rsidR="00A46A79">
        <w:rPr>
          <w:rFonts w:ascii="Arial" w:hAnsi="Arial" w:cs="Arial"/>
        </w:rPr>
        <w:t xml:space="preserve">period 1990-2018 </w:t>
      </w:r>
      <w:r w:rsidR="00454964">
        <w:rPr>
          <w:rFonts w:ascii="Arial" w:hAnsi="Arial" w:cs="Arial"/>
        </w:rPr>
        <w:t>(Doctoral dissertation). Availab</w:t>
      </w:r>
      <w:r w:rsidR="0073319B">
        <w:rPr>
          <w:rFonts w:ascii="Arial" w:hAnsi="Arial" w:cs="Arial"/>
        </w:rPr>
        <w:t>l</w:t>
      </w:r>
      <w:r w:rsidR="00454964">
        <w:rPr>
          <w:rFonts w:ascii="Arial" w:hAnsi="Arial" w:cs="Arial"/>
        </w:rPr>
        <w:t>e at</w:t>
      </w:r>
      <w:r w:rsidR="0073319B">
        <w:rPr>
          <w:rFonts w:ascii="Arial" w:hAnsi="Arial" w:cs="Arial"/>
        </w:rPr>
        <w:t xml:space="preserve">: </w:t>
      </w:r>
      <w:hyperlink r:id="rId22" w:history="1">
        <w:r w:rsidR="0081388C" w:rsidRPr="00767887">
          <w:rPr>
            <w:rStyle w:val="Hyperlink"/>
            <w:rFonts w:ascii="Arial" w:hAnsi="Arial" w:cs="Arial"/>
          </w:rPr>
          <w:t>https://univendspace.univen.ac.za/server/api/core/bitstreams/c6ef938e-ec91-4055-8fad-9310b207f9bb/content</w:t>
        </w:r>
      </w:hyperlink>
      <w:r w:rsidR="0081388C">
        <w:rPr>
          <w:rFonts w:ascii="Arial" w:hAnsi="Arial" w:cs="Arial"/>
        </w:rPr>
        <w:t xml:space="preserve"> (Accessed: 16 May 2026)</w:t>
      </w:r>
      <w:r w:rsidR="004B45D3">
        <w:rPr>
          <w:rFonts w:ascii="Arial" w:hAnsi="Arial" w:cs="Arial"/>
        </w:rPr>
        <w:t>.</w:t>
      </w:r>
    </w:p>
    <w:p w14:paraId="6586F41F" w14:textId="77777777" w:rsidR="00C6331B" w:rsidRPr="00C6331B" w:rsidRDefault="00C6331B" w:rsidP="00C6331B">
      <w:pPr>
        <w:spacing w:line="360" w:lineRule="auto"/>
        <w:jc w:val="both"/>
        <w:rPr>
          <w:rFonts w:ascii="Arial" w:hAnsi="Arial" w:cs="Arial"/>
        </w:rPr>
      </w:pPr>
      <w:r w:rsidRPr="00C6331B">
        <w:rPr>
          <w:rFonts w:ascii="Arial" w:hAnsi="Arial" w:cs="Arial"/>
        </w:rPr>
        <w:lastRenderedPageBreak/>
        <w:t xml:space="preserve">Mothibi, L. &amp; Mncayi, P. (2019). ‘Investigating the key drivers of government debt in South Africa: A post-apartheid analysis’, </w:t>
      </w:r>
      <w:r w:rsidRPr="00C6331B">
        <w:rPr>
          <w:rFonts w:ascii="Arial" w:hAnsi="Arial" w:cs="Arial"/>
          <w:i/>
          <w:iCs/>
        </w:rPr>
        <w:t>International Journal of eBusiness and eGovernment Studies</w:t>
      </w:r>
      <w:r w:rsidRPr="00C6331B">
        <w:rPr>
          <w:rFonts w:ascii="Arial" w:hAnsi="Arial" w:cs="Arial"/>
        </w:rPr>
        <w:t xml:space="preserve">, 11(1), pp. 16–33. Available at: </w:t>
      </w:r>
      <w:hyperlink r:id="rId23" w:tgtFrame="_new" w:history="1">
        <w:r w:rsidRPr="00C6331B">
          <w:rPr>
            <w:rStyle w:val="Hyperlink"/>
            <w:rFonts w:ascii="Arial" w:hAnsi="Arial" w:cs="Arial"/>
          </w:rPr>
          <w:t>https://dergipark.org.tr/en/pub/ijebeg/article/578583</w:t>
        </w:r>
      </w:hyperlink>
      <w:r w:rsidRPr="00C6331B">
        <w:rPr>
          <w:rFonts w:ascii="Arial" w:hAnsi="Arial" w:cs="Arial"/>
        </w:rPr>
        <w:t xml:space="preserve"> (Accessed: 15 May 2026).</w:t>
      </w:r>
    </w:p>
    <w:p w14:paraId="6F8D4089" w14:textId="0C870FF6" w:rsidR="00C6331B" w:rsidRPr="00C6331B" w:rsidRDefault="00C6331B" w:rsidP="00C6331B">
      <w:pPr>
        <w:spacing w:line="360" w:lineRule="auto"/>
        <w:jc w:val="both"/>
        <w:rPr>
          <w:rFonts w:ascii="Arial" w:hAnsi="Arial" w:cs="Arial"/>
        </w:rPr>
      </w:pPr>
      <w:r w:rsidRPr="00C6331B">
        <w:rPr>
          <w:rFonts w:ascii="Arial" w:hAnsi="Arial" w:cs="Arial"/>
        </w:rPr>
        <w:t xml:space="preserve">Thusi, X. &amp; Jili, N.N. (2024). ‘Public wage bill, debt constraints, and service delivery competition for limited public funds: South African government’, </w:t>
      </w:r>
      <w:r w:rsidRPr="00C6331B">
        <w:rPr>
          <w:rFonts w:ascii="Arial" w:hAnsi="Arial" w:cs="Arial"/>
          <w:i/>
          <w:iCs/>
        </w:rPr>
        <w:t>Innovative Issues and Approaches in Social Sciences</w:t>
      </w:r>
      <w:r w:rsidRPr="00C6331B">
        <w:rPr>
          <w:rFonts w:ascii="Arial" w:hAnsi="Arial" w:cs="Arial"/>
        </w:rPr>
        <w:t xml:space="preserve">, 17, pp. 574–589. Available at: </w:t>
      </w:r>
      <w:hyperlink r:id="rId24" w:tgtFrame="_new" w:history="1">
        <w:r w:rsidRPr="00C6331B">
          <w:rPr>
            <w:rStyle w:val="Hyperlink"/>
            <w:rFonts w:ascii="Arial" w:hAnsi="Arial" w:cs="Arial"/>
          </w:rPr>
          <w:t>https://hdl.handle.net/10520/ejc-bersee_v48_n2_a155</w:t>
        </w:r>
      </w:hyperlink>
      <w:r w:rsidRPr="00C6331B">
        <w:rPr>
          <w:rFonts w:ascii="Arial" w:hAnsi="Arial" w:cs="Arial"/>
        </w:rPr>
        <w:t xml:space="preserve"> (Accessed: 12 May 2026).</w:t>
      </w:r>
    </w:p>
    <w:p w14:paraId="18F1BCCF" w14:textId="77777777" w:rsidR="00C6331B" w:rsidRPr="00C6331B" w:rsidRDefault="00C6331B" w:rsidP="00C6331B">
      <w:pPr>
        <w:spacing w:line="360" w:lineRule="auto"/>
        <w:jc w:val="both"/>
        <w:rPr>
          <w:rFonts w:ascii="Arial" w:hAnsi="Arial" w:cs="Arial"/>
          <w:b/>
          <w:bCs/>
        </w:rPr>
      </w:pPr>
      <w:r w:rsidRPr="00C6331B">
        <w:rPr>
          <w:rFonts w:ascii="Arial" w:hAnsi="Arial" w:cs="Arial"/>
          <w:b/>
          <w:bCs/>
        </w:rPr>
        <w:t>Books &amp; Theory</w:t>
      </w:r>
    </w:p>
    <w:p w14:paraId="0CE5208D" w14:textId="77777777" w:rsidR="00C6331B" w:rsidRPr="00C6331B" w:rsidRDefault="00C6331B" w:rsidP="00C6331B">
      <w:pPr>
        <w:spacing w:line="360" w:lineRule="auto"/>
        <w:jc w:val="both"/>
        <w:rPr>
          <w:rFonts w:ascii="Arial" w:hAnsi="Arial" w:cs="Arial"/>
        </w:rPr>
      </w:pPr>
      <w:r w:rsidRPr="00C6331B">
        <w:rPr>
          <w:rFonts w:ascii="Arial" w:hAnsi="Arial" w:cs="Arial"/>
        </w:rPr>
        <w:t xml:space="preserve">Blanchard, O. (2017). </w:t>
      </w:r>
      <w:r w:rsidRPr="00C6331B">
        <w:rPr>
          <w:rFonts w:ascii="Arial" w:hAnsi="Arial" w:cs="Arial"/>
          <w:i/>
          <w:iCs/>
        </w:rPr>
        <w:t>Macroeconomics</w:t>
      </w:r>
      <w:r w:rsidRPr="00C6331B">
        <w:rPr>
          <w:rFonts w:ascii="Arial" w:hAnsi="Arial" w:cs="Arial"/>
        </w:rPr>
        <w:t>. 7th edn. Harlow: Pearson Education Limited.</w:t>
      </w:r>
    </w:p>
    <w:p w14:paraId="4D1E8269" w14:textId="77777777" w:rsidR="00C6331B" w:rsidRPr="00C6331B" w:rsidRDefault="00C6331B" w:rsidP="00C6331B">
      <w:pPr>
        <w:spacing w:line="360" w:lineRule="auto"/>
        <w:jc w:val="both"/>
        <w:rPr>
          <w:rFonts w:ascii="Arial" w:hAnsi="Arial" w:cs="Arial"/>
        </w:rPr>
      </w:pPr>
      <w:r w:rsidRPr="00C6331B">
        <w:rPr>
          <w:rFonts w:ascii="Arial" w:hAnsi="Arial" w:cs="Arial"/>
        </w:rPr>
        <w:t xml:space="preserve">Newey, W.K. &amp; West, K.D. (1987). ‘A simple, positive semi-definite, heteroskedasticity and autocorrelation consistent covariance matrix’, </w:t>
      </w:r>
      <w:r w:rsidRPr="00C6331B">
        <w:rPr>
          <w:rFonts w:ascii="Arial" w:hAnsi="Arial" w:cs="Arial"/>
          <w:i/>
          <w:iCs/>
        </w:rPr>
        <w:t>Econometrica</w:t>
      </w:r>
      <w:r w:rsidRPr="00C6331B">
        <w:rPr>
          <w:rFonts w:ascii="Arial" w:hAnsi="Arial" w:cs="Arial"/>
        </w:rPr>
        <w:t>, 55(3), pp. 703–708.</w:t>
      </w:r>
    </w:p>
    <w:p w14:paraId="43C90669" w14:textId="5FCB4AE5" w:rsidR="00C6331B" w:rsidRPr="00C6331B" w:rsidRDefault="00C6331B" w:rsidP="00C6331B">
      <w:pPr>
        <w:spacing w:line="360" w:lineRule="auto"/>
        <w:jc w:val="both"/>
        <w:rPr>
          <w:rFonts w:ascii="Arial" w:hAnsi="Arial" w:cs="Arial"/>
        </w:rPr>
      </w:pPr>
      <w:r w:rsidRPr="00C6331B">
        <w:rPr>
          <w:rFonts w:ascii="Arial" w:hAnsi="Arial" w:cs="Arial"/>
        </w:rPr>
        <w:t xml:space="preserve">Ramsey, J.B. (1969). ‘Tests for specification errors in classical linear least squares regression analysis’, </w:t>
      </w:r>
      <w:r w:rsidRPr="00C6331B">
        <w:rPr>
          <w:rFonts w:ascii="Arial" w:hAnsi="Arial" w:cs="Arial"/>
          <w:i/>
          <w:iCs/>
        </w:rPr>
        <w:t>Journal of the Royal Statistical Society: Series B</w:t>
      </w:r>
      <w:r w:rsidRPr="00C6331B">
        <w:rPr>
          <w:rFonts w:ascii="Arial" w:hAnsi="Arial" w:cs="Arial"/>
        </w:rPr>
        <w:t>, 31(2), pp. 350–371.</w:t>
      </w:r>
    </w:p>
    <w:p w14:paraId="1207B035" w14:textId="77777777" w:rsidR="00C6331B" w:rsidRPr="00C6331B" w:rsidRDefault="00C6331B" w:rsidP="00C6331B">
      <w:pPr>
        <w:spacing w:line="360" w:lineRule="auto"/>
        <w:jc w:val="both"/>
        <w:rPr>
          <w:rFonts w:ascii="Arial" w:hAnsi="Arial" w:cs="Arial"/>
          <w:b/>
          <w:bCs/>
        </w:rPr>
      </w:pPr>
      <w:r w:rsidRPr="00C6331B">
        <w:rPr>
          <w:rFonts w:ascii="Arial" w:hAnsi="Arial" w:cs="Arial"/>
          <w:b/>
          <w:bCs/>
        </w:rPr>
        <w:t>Data Sources</w:t>
      </w:r>
    </w:p>
    <w:p w14:paraId="4BFF8E5C" w14:textId="77777777" w:rsidR="00C6331B" w:rsidRPr="00C6331B" w:rsidRDefault="00C6331B" w:rsidP="00C6331B">
      <w:pPr>
        <w:spacing w:line="360" w:lineRule="auto"/>
        <w:jc w:val="both"/>
        <w:rPr>
          <w:rFonts w:ascii="Arial" w:hAnsi="Arial" w:cs="Arial"/>
        </w:rPr>
      </w:pPr>
      <w:r w:rsidRPr="00C6331B">
        <w:rPr>
          <w:rFonts w:ascii="Arial" w:hAnsi="Arial" w:cs="Arial"/>
        </w:rPr>
        <w:t xml:space="preserve">Quantec. (2026). </w:t>
      </w:r>
      <w:r w:rsidRPr="00C6331B">
        <w:rPr>
          <w:rFonts w:ascii="Arial" w:hAnsi="Arial" w:cs="Arial"/>
          <w:i/>
          <w:iCs/>
        </w:rPr>
        <w:t>EasyData Database</w:t>
      </w:r>
      <w:r w:rsidRPr="00C6331B">
        <w:rPr>
          <w:rFonts w:ascii="Arial" w:hAnsi="Arial" w:cs="Arial"/>
        </w:rPr>
        <w:t xml:space="preserve">. Available at: </w:t>
      </w:r>
      <w:hyperlink r:id="rId25" w:tgtFrame="_new" w:history="1">
        <w:r w:rsidRPr="00C6331B">
          <w:rPr>
            <w:rStyle w:val="Hyperlink"/>
            <w:rFonts w:ascii="Arial" w:hAnsi="Arial" w:cs="Arial"/>
          </w:rPr>
          <w:t>https://www.easydata.co.za</w:t>
        </w:r>
      </w:hyperlink>
      <w:r w:rsidRPr="00C6331B">
        <w:rPr>
          <w:rFonts w:ascii="Arial" w:hAnsi="Arial" w:cs="Arial"/>
        </w:rPr>
        <w:t xml:space="preserve"> (Accessed: 13 May 2026).</w:t>
      </w:r>
    </w:p>
    <w:p w14:paraId="2605469A" w14:textId="77777777" w:rsidR="00C6331B" w:rsidRPr="00C6331B" w:rsidRDefault="00C6331B" w:rsidP="00C6331B">
      <w:pPr>
        <w:spacing w:line="360" w:lineRule="auto"/>
        <w:jc w:val="both"/>
        <w:rPr>
          <w:rFonts w:ascii="Arial" w:hAnsi="Arial" w:cs="Arial"/>
        </w:rPr>
      </w:pPr>
      <w:r w:rsidRPr="00C6331B">
        <w:rPr>
          <w:rFonts w:ascii="Arial" w:hAnsi="Arial" w:cs="Arial"/>
        </w:rPr>
        <w:t xml:space="preserve">Quantec. (2026). </w:t>
      </w:r>
      <w:r w:rsidRPr="00C6331B">
        <w:rPr>
          <w:rFonts w:ascii="Arial" w:hAnsi="Arial" w:cs="Arial"/>
          <w:i/>
          <w:iCs/>
        </w:rPr>
        <w:t>Macroeconomic dataset (QEF)</w:t>
      </w:r>
      <w:r w:rsidRPr="00C6331B">
        <w:rPr>
          <w:rFonts w:ascii="Arial" w:hAnsi="Arial" w:cs="Arial"/>
        </w:rPr>
        <w:t xml:space="preserve">. Available at: </w:t>
      </w:r>
      <w:hyperlink r:id="rId26" w:tgtFrame="_new" w:history="1">
        <w:r w:rsidRPr="00C6331B">
          <w:rPr>
            <w:rStyle w:val="Hyperlink"/>
            <w:rFonts w:ascii="Arial" w:hAnsi="Arial" w:cs="Arial"/>
          </w:rPr>
          <w:t>https://www.easydata.co.za/dataset/QEF/folder/QEF-TREE_C/</w:t>
        </w:r>
      </w:hyperlink>
      <w:r w:rsidRPr="00C6331B">
        <w:rPr>
          <w:rFonts w:ascii="Arial" w:hAnsi="Arial" w:cs="Arial"/>
        </w:rPr>
        <w:t xml:space="preserve"> (Accessed: 13 May 2026).</w:t>
      </w:r>
    </w:p>
    <w:p w14:paraId="337239FE" w14:textId="1C719C13" w:rsidR="00C6331B" w:rsidRPr="00C6331B" w:rsidRDefault="00C6331B" w:rsidP="00C6331B">
      <w:pPr>
        <w:spacing w:line="360" w:lineRule="auto"/>
        <w:jc w:val="both"/>
        <w:rPr>
          <w:rFonts w:ascii="Arial" w:hAnsi="Arial" w:cs="Arial"/>
        </w:rPr>
      </w:pPr>
      <w:r w:rsidRPr="00C6331B">
        <w:rPr>
          <w:rFonts w:ascii="Arial" w:hAnsi="Arial" w:cs="Arial"/>
        </w:rPr>
        <w:t>Quantec.</w:t>
      </w:r>
      <w:r w:rsidR="00D00CAE">
        <w:rPr>
          <w:rFonts w:ascii="Arial" w:hAnsi="Arial" w:cs="Arial"/>
        </w:rPr>
        <w:t xml:space="preserve"> </w:t>
      </w:r>
      <w:r w:rsidRPr="00C6331B">
        <w:rPr>
          <w:rFonts w:ascii="Arial" w:hAnsi="Arial" w:cs="Arial"/>
        </w:rPr>
        <w:t xml:space="preserve">(2026). </w:t>
      </w:r>
      <w:r w:rsidRPr="00C6331B">
        <w:rPr>
          <w:rFonts w:ascii="Arial" w:hAnsi="Arial" w:cs="Arial"/>
          <w:i/>
          <w:iCs/>
        </w:rPr>
        <w:t>Unemployment dataset (RUEM)</w:t>
      </w:r>
      <w:r w:rsidRPr="00C6331B">
        <w:rPr>
          <w:rFonts w:ascii="Arial" w:hAnsi="Arial" w:cs="Arial"/>
        </w:rPr>
        <w:t xml:space="preserve">. Available at: </w:t>
      </w:r>
      <w:hyperlink r:id="rId27" w:tgtFrame="_new" w:history="1">
        <w:r w:rsidRPr="00C6331B">
          <w:rPr>
            <w:rStyle w:val="Hyperlink"/>
            <w:rFonts w:ascii="Arial" w:hAnsi="Arial" w:cs="Arial"/>
          </w:rPr>
          <w:t>https://www.easydata.co.za/dataset/RUEM/</w:t>
        </w:r>
      </w:hyperlink>
      <w:r w:rsidRPr="00C6331B">
        <w:rPr>
          <w:rFonts w:ascii="Arial" w:hAnsi="Arial" w:cs="Arial"/>
        </w:rPr>
        <w:t xml:space="preserve"> (Accessed: 13 May 2026).</w:t>
      </w:r>
    </w:p>
    <w:p w14:paraId="759654E0" w14:textId="53211FAE" w:rsidR="00C6331B" w:rsidRPr="00166647" w:rsidRDefault="00D91324" w:rsidP="008D5B41">
      <w:pPr>
        <w:spacing w:line="360" w:lineRule="auto"/>
        <w:jc w:val="both"/>
        <w:rPr>
          <w:rFonts w:ascii="Arial" w:hAnsi="Arial" w:cs="Arial"/>
        </w:rPr>
      </w:pPr>
      <w:r>
        <w:rPr>
          <w:rFonts w:ascii="Arial" w:hAnsi="Arial" w:cs="Arial"/>
        </w:rPr>
        <w:t>Qu</w:t>
      </w:r>
      <w:r w:rsidR="00D00CAE">
        <w:rPr>
          <w:rFonts w:ascii="Arial" w:hAnsi="Arial" w:cs="Arial"/>
        </w:rPr>
        <w:t xml:space="preserve">antec. (2026). </w:t>
      </w:r>
      <w:r w:rsidR="00D55FB5">
        <w:rPr>
          <w:rFonts w:ascii="Arial" w:hAnsi="Arial" w:cs="Arial"/>
        </w:rPr>
        <w:t xml:space="preserve">Compensation of </w:t>
      </w:r>
      <w:r w:rsidR="00C72C89">
        <w:rPr>
          <w:rFonts w:ascii="Arial" w:hAnsi="Arial" w:cs="Arial"/>
        </w:rPr>
        <w:t>employees’</w:t>
      </w:r>
      <w:r w:rsidR="00D55FB5">
        <w:rPr>
          <w:rFonts w:ascii="Arial" w:hAnsi="Arial" w:cs="Arial"/>
        </w:rPr>
        <w:t xml:space="preserve"> dataset (R</w:t>
      </w:r>
      <w:r w:rsidR="00C72C89">
        <w:rPr>
          <w:rFonts w:ascii="Arial" w:hAnsi="Arial" w:cs="Arial"/>
        </w:rPr>
        <w:t>EMP).</w:t>
      </w:r>
      <w:r w:rsidR="00B019EB">
        <w:rPr>
          <w:rFonts w:ascii="Arial" w:hAnsi="Arial" w:cs="Arial"/>
        </w:rPr>
        <w:t xml:space="preserve"> </w:t>
      </w:r>
      <w:r w:rsidR="00C72C89">
        <w:rPr>
          <w:rFonts w:ascii="Arial" w:hAnsi="Arial" w:cs="Arial"/>
        </w:rPr>
        <w:t xml:space="preserve"> Available at</w:t>
      </w:r>
      <w:r w:rsidR="00B019EB">
        <w:rPr>
          <w:rFonts w:ascii="Arial" w:hAnsi="Arial" w:cs="Arial"/>
        </w:rPr>
        <w:t xml:space="preserve">: </w:t>
      </w:r>
      <w:hyperlink r:id="rId28" w:history="1">
        <w:r w:rsidR="00B019EB" w:rsidRPr="009A1046">
          <w:rPr>
            <w:rStyle w:val="Hyperlink"/>
            <w:rFonts w:ascii="Arial" w:hAnsi="Arial" w:cs="Arial"/>
          </w:rPr>
          <w:t>https://www.easydata.co.za/dataset/REMP/</w:t>
        </w:r>
      </w:hyperlink>
      <w:r w:rsidR="00B019EB">
        <w:rPr>
          <w:rFonts w:ascii="Arial" w:hAnsi="Arial" w:cs="Arial"/>
        </w:rPr>
        <w:t xml:space="preserve"> (Accessed</w:t>
      </w:r>
      <w:r w:rsidR="00E11EE4">
        <w:rPr>
          <w:rFonts w:ascii="Arial" w:hAnsi="Arial" w:cs="Arial"/>
        </w:rPr>
        <w:t>: 13 May 2026).</w:t>
      </w:r>
    </w:p>
    <w:p w14:paraId="58ED9D60" w14:textId="75FDA77C" w:rsidR="006C42BA" w:rsidRPr="00166647" w:rsidRDefault="006C42BA" w:rsidP="002F3BA9">
      <w:pPr>
        <w:spacing w:line="360" w:lineRule="auto"/>
        <w:jc w:val="both"/>
        <w:rPr>
          <w:rFonts w:ascii="Arial" w:hAnsi="Arial" w:cs="Arial"/>
        </w:rPr>
      </w:pPr>
    </w:p>
    <w:p w14:paraId="6E77B9A0" w14:textId="77777777" w:rsidR="0063489E" w:rsidRPr="00166647" w:rsidRDefault="0063489E" w:rsidP="002F3BA9">
      <w:pPr>
        <w:spacing w:line="360" w:lineRule="auto"/>
        <w:jc w:val="both"/>
        <w:rPr>
          <w:rFonts w:ascii="Arial" w:hAnsi="Arial" w:cs="Arial"/>
        </w:rPr>
      </w:pPr>
    </w:p>
    <w:p w14:paraId="50AF4E13" w14:textId="77777777" w:rsidR="00EB4AD7" w:rsidRPr="00166647" w:rsidRDefault="00EB4AD7" w:rsidP="002F3BA9">
      <w:pPr>
        <w:spacing w:line="360" w:lineRule="auto"/>
        <w:jc w:val="both"/>
        <w:rPr>
          <w:rFonts w:ascii="Arial" w:hAnsi="Arial" w:cs="Arial"/>
        </w:rPr>
      </w:pPr>
    </w:p>
    <w:sectPr w:rsidR="00EB4AD7" w:rsidRPr="00166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82108"/>
    <w:multiLevelType w:val="multilevel"/>
    <w:tmpl w:val="E9E2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D3498"/>
    <w:multiLevelType w:val="multilevel"/>
    <w:tmpl w:val="C1A2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0336B"/>
    <w:multiLevelType w:val="multilevel"/>
    <w:tmpl w:val="AEDC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C1338"/>
    <w:multiLevelType w:val="multilevel"/>
    <w:tmpl w:val="4B38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16692">
    <w:abstractNumId w:val="3"/>
  </w:num>
  <w:num w:numId="2" w16cid:durableId="1843349112">
    <w:abstractNumId w:val="0"/>
  </w:num>
  <w:num w:numId="3" w16cid:durableId="1862739791">
    <w:abstractNumId w:val="1"/>
  </w:num>
  <w:num w:numId="4" w16cid:durableId="228686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A83"/>
    <w:rsid w:val="00000EDD"/>
    <w:rsid w:val="00002F92"/>
    <w:rsid w:val="0001041F"/>
    <w:rsid w:val="000108FB"/>
    <w:rsid w:val="0001233A"/>
    <w:rsid w:val="0001329C"/>
    <w:rsid w:val="00013B7A"/>
    <w:rsid w:val="00014795"/>
    <w:rsid w:val="00014A2F"/>
    <w:rsid w:val="00021A07"/>
    <w:rsid w:val="00021CF4"/>
    <w:rsid w:val="00022592"/>
    <w:rsid w:val="0002357D"/>
    <w:rsid w:val="00027393"/>
    <w:rsid w:val="000316B7"/>
    <w:rsid w:val="00031B3E"/>
    <w:rsid w:val="00032793"/>
    <w:rsid w:val="00032BE9"/>
    <w:rsid w:val="00035DC3"/>
    <w:rsid w:val="00036C3C"/>
    <w:rsid w:val="000424D2"/>
    <w:rsid w:val="00043237"/>
    <w:rsid w:val="00043DCA"/>
    <w:rsid w:val="00044A64"/>
    <w:rsid w:val="00050E16"/>
    <w:rsid w:val="0005142F"/>
    <w:rsid w:val="00052A87"/>
    <w:rsid w:val="00053DD6"/>
    <w:rsid w:val="000546EB"/>
    <w:rsid w:val="00054ACD"/>
    <w:rsid w:val="0006224D"/>
    <w:rsid w:val="00063050"/>
    <w:rsid w:val="0006389B"/>
    <w:rsid w:val="00064649"/>
    <w:rsid w:val="00064A58"/>
    <w:rsid w:val="00065A16"/>
    <w:rsid w:val="00071521"/>
    <w:rsid w:val="0007228C"/>
    <w:rsid w:val="000724FC"/>
    <w:rsid w:val="00072970"/>
    <w:rsid w:val="000740B8"/>
    <w:rsid w:val="00076D80"/>
    <w:rsid w:val="0008199B"/>
    <w:rsid w:val="00083654"/>
    <w:rsid w:val="000837EA"/>
    <w:rsid w:val="000838A1"/>
    <w:rsid w:val="00083BEC"/>
    <w:rsid w:val="000841FC"/>
    <w:rsid w:val="000865CF"/>
    <w:rsid w:val="000867BC"/>
    <w:rsid w:val="000872DC"/>
    <w:rsid w:val="00093C8A"/>
    <w:rsid w:val="000961F3"/>
    <w:rsid w:val="000A4555"/>
    <w:rsid w:val="000A5402"/>
    <w:rsid w:val="000B15F9"/>
    <w:rsid w:val="000B18DD"/>
    <w:rsid w:val="000B2521"/>
    <w:rsid w:val="000C0987"/>
    <w:rsid w:val="000C0AE7"/>
    <w:rsid w:val="000C258B"/>
    <w:rsid w:val="000C2995"/>
    <w:rsid w:val="000C2F48"/>
    <w:rsid w:val="000C3FAE"/>
    <w:rsid w:val="000C5116"/>
    <w:rsid w:val="000C7139"/>
    <w:rsid w:val="000C74C8"/>
    <w:rsid w:val="000D1481"/>
    <w:rsid w:val="000D1F0E"/>
    <w:rsid w:val="000D27D4"/>
    <w:rsid w:val="000D2E52"/>
    <w:rsid w:val="000D4B9A"/>
    <w:rsid w:val="000D5F7D"/>
    <w:rsid w:val="000E015B"/>
    <w:rsid w:val="000E109F"/>
    <w:rsid w:val="000E4776"/>
    <w:rsid w:val="000E4F75"/>
    <w:rsid w:val="000E6C1D"/>
    <w:rsid w:val="000F18CA"/>
    <w:rsid w:val="000F22B2"/>
    <w:rsid w:val="000F6672"/>
    <w:rsid w:val="000F7CD7"/>
    <w:rsid w:val="00104202"/>
    <w:rsid w:val="001058C8"/>
    <w:rsid w:val="0010708D"/>
    <w:rsid w:val="00114461"/>
    <w:rsid w:val="00115E52"/>
    <w:rsid w:val="00123A24"/>
    <w:rsid w:val="0012521E"/>
    <w:rsid w:val="001266B9"/>
    <w:rsid w:val="00126742"/>
    <w:rsid w:val="0012745A"/>
    <w:rsid w:val="00130660"/>
    <w:rsid w:val="00130BAB"/>
    <w:rsid w:val="00132CAC"/>
    <w:rsid w:val="001330EE"/>
    <w:rsid w:val="001350D7"/>
    <w:rsid w:val="00135BB2"/>
    <w:rsid w:val="00135DEF"/>
    <w:rsid w:val="00140D73"/>
    <w:rsid w:val="00143013"/>
    <w:rsid w:val="001432A8"/>
    <w:rsid w:val="00143D0A"/>
    <w:rsid w:val="001453E1"/>
    <w:rsid w:val="00146044"/>
    <w:rsid w:val="00147250"/>
    <w:rsid w:val="00151EFB"/>
    <w:rsid w:val="00156126"/>
    <w:rsid w:val="00161314"/>
    <w:rsid w:val="0016466D"/>
    <w:rsid w:val="00164D47"/>
    <w:rsid w:val="00166647"/>
    <w:rsid w:val="00167EEC"/>
    <w:rsid w:val="00170F4F"/>
    <w:rsid w:val="00172D2E"/>
    <w:rsid w:val="00176777"/>
    <w:rsid w:val="00177119"/>
    <w:rsid w:val="001818F8"/>
    <w:rsid w:val="00190EB5"/>
    <w:rsid w:val="00193B86"/>
    <w:rsid w:val="00193FE4"/>
    <w:rsid w:val="00195460"/>
    <w:rsid w:val="001957FB"/>
    <w:rsid w:val="00197936"/>
    <w:rsid w:val="001A1334"/>
    <w:rsid w:val="001A185C"/>
    <w:rsid w:val="001A5AC0"/>
    <w:rsid w:val="001B0F9D"/>
    <w:rsid w:val="001B22BB"/>
    <w:rsid w:val="001B7EE3"/>
    <w:rsid w:val="001C0602"/>
    <w:rsid w:val="001C0908"/>
    <w:rsid w:val="001C1379"/>
    <w:rsid w:val="001C17BA"/>
    <w:rsid w:val="001C354D"/>
    <w:rsid w:val="001C4165"/>
    <w:rsid w:val="001C499E"/>
    <w:rsid w:val="001C50B3"/>
    <w:rsid w:val="001C54A9"/>
    <w:rsid w:val="001D134D"/>
    <w:rsid w:val="001D1399"/>
    <w:rsid w:val="001D42CE"/>
    <w:rsid w:val="001D4FF6"/>
    <w:rsid w:val="001D7543"/>
    <w:rsid w:val="001E1297"/>
    <w:rsid w:val="001E171D"/>
    <w:rsid w:val="001E2768"/>
    <w:rsid w:val="001E469F"/>
    <w:rsid w:val="001E79F7"/>
    <w:rsid w:val="001F1555"/>
    <w:rsid w:val="001F2EB7"/>
    <w:rsid w:val="001F50B1"/>
    <w:rsid w:val="001F69F5"/>
    <w:rsid w:val="00200AE1"/>
    <w:rsid w:val="00201453"/>
    <w:rsid w:val="00203F40"/>
    <w:rsid w:val="00205C64"/>
    <w:rsid w:val="002105B8"/>
    <w:rsid w:val="002107B1"/>
    <w:rsid w:val="002109A3"/>
    <w:rsid w:val="00211B51"/>
    <w:rsid w:val="00212009"/>
    <w:rsid w:val="002133F5"/>
    <w:rsid w:val="0021341D"/>
    <w:rsid w:val="00213EB1"/>
    <w:rsid w:val="00216953"/>
    <w:rsid w:val="0022077E"/>
    <w:rsid w:val="002271E9"/>
    <w:rsid w:val="00227BC9"/>
    <w:rsid w:val="00227FD6"/>
    <w:rsid w:val="00231152"/>
    <w:rsid w:val="00231DBA"/>
    <w:rsid w:val="00236A63"/>
    <w:rsid w:val="00240782"/>
    <w:rsid w:val="00245DAE"/>
    <w:rsid w:val="002463F8"/>
    <w:rsid w:val="0024683F"/>
    <w:rsid w:val="00247FE1"/>
    <w:rsid w:val="0025506B"/>
    <w:rsid w:val="00255CA3"/>
    <w:rsid w:val="00256390"/>
    <w:rsid w:val="00256B72"/>
    <w:rsid w:val="002601E7"/>
    <w:rsid w:val="0026726C"/>
    <w:rsid w:val="00270A18"/>
    <w:rsid w:val="002732AC"/>
    <w:rsid w:val="002742C2"/>
    <w:rsid w:val="0027541C"/>
    <w:rsid w:val="002768ED"/>
    <w:rsid w:val="00280B41"/>
    <w:rsid w:val="00293815"/>
    <w:rsid w:val="00293D3F"/>
    <w:rsid w:val="00294D3F"/>
    <w:rsid w:val="00296550"/>
    <w:rsid w:val="002969BF"/>
    <w:rsid w:val="00297C1D"/>
    <w:rsid w:val="00297D6E"/>
    <w:rsid w:val="00297FAE"/>
    <w:rsid w:val="002A3471"/>
    <w:rsid w:val="002A3D30"/>
    <w:rsid w:val="002A42F3"/>
    <w:rsid w:val="002A4F95"/>
    <w:rsid w:val="002A5739"/>
    <w:rsid w:val="002A5FF7"/>
    <w:rsid w:val="002A6040"/>
    <w:rsid w:val="002A648E"/>
    <w:rsid w:val="002A6D24"/>
    <w:rsid w:val="002A7808"/>
    <w:rsid w:val="002B0120"/>
    <w:rsid w:val="002B246A"/>
    <w:rsid w:val="002B2D87"/>
    <w:rsid w:val="002B3BF1"/>
    <w:rsid w:val="002B5C55"/>
    <w:rsid w:val="002B700E"/>
    <w:rsid w:val="002C0F01"/>
    <w:rsid w:val="002C1FFF"/>
    <w:rsid w:val="002C3619"/>
    <w:rsid w:val="002C363E"/>
    <w:rsid w:val="002C3842"/>
    <w:rsid w:val="002C3E87"/>
    <w:rsid w:val="002C4C41"/>
    <w:rsid w:val="002C5904"/>
    <w:rsid w:val="002C6827"/>
    <w:rsid w:val="002C6B06"/>
    <w:rsid w:val="002D3A2B"/>
    <w:rsid w:val="002D5B93"/>
    <w:rsid w:val="002D724D"/>
    <w:rsid w:val="002E0647"/>
    <w:rsid w:val="002E2CD7"/>
    <w:rsid w:val="002E4DB6"/>
    <w:rsid w:val="002E6AF9"/>
    <w:rsid w:val="002E6B61"/>
    <w:rsid w:val="002E6FBF"/>
    <w:rsid w:val="002E7899"/>
    <w:rsid w:val="002F0100"/>
    <w:rsid w:val="002F0344"/>
    <w:rsid w:val="002F0F69"/>
    <w:rsid w:val="002F1F8D"/>
    <w:rsid w:val="002F32CA"/>
    <w:rsid w:val="002F3BA9"/>
    <w:rsid w:val="002F4775"/>
    <w:rsid w:val="002F4C81"/>
    <w:rsid w:val="00300C27"/>
    <w:rsid w:val="00300EA5"/>
    <w:rsid w:val="003035C1"/>
    <w:rsid w:val="00310A99"/>
    <w:rsid w:val="00310FCB"/>
    <w:rsid w:val="00314388"/>
    <w:rsid w:val="003149B9"/>
    <w:rsid w:val="00314AB3"/>
    <w:rsid w:val="00320583"/>
    <w:rsid w:val="003217E6"/>
    <w:rsid w:val="00321D2F"/>
    <w:rsid w:val="0032483B"/>
    <w:rsid w:val="00327FAA"/>
    <w:rsid w:val="00330AF4"/>
    <w:rsid w:val="00332C43"/>
    <w:rsid w:val="00333204"/>
    <w:rsid w:val="003337B1"/>
    <w:rsid w:val="00334791"/>
    <w:rsid w:val="00335231"/>
    <w:rsid w:val="003359A2"/>
    <w:rsid w:val="00335C6E"/>
    <w:rsid w:val="003426F1"/>
    <w:rsid w:val="00343A13"/>
    <w:rsid w:val="0034702D"/>
    <w:rsid w:val="003519FF"/>
    <w:rsid w:val="0035508E"/>
    <w:rsid w:val="003551D7"/>
    <w:rsid w:val="00360F48"/>
    <w:rsid w:val="00363963"/>
    <w:rsid w:val="00364409"/>
    <w:rsid w:val="0037268E"/>
    <w:rsid w:val="00374DB4"/>
    <w:rsid w:val="00381E6A"/>
    <w:rsid w:val="0038334F"/>
    <w:rsid w:val="00383840"/>
    <w:rsid w:val="00384520"/>
    <w:rsid w:val="00385B6D"/>
    <w:rsid w:val="00385C37"/>
    <w:rsid w:val="0038649F"/>
    <w:rsid w:val="0038667D"/>
    <w:rsid w:val="00386903"/>
    <w:rsid w:val="00391306"/>
    <w:rsid w:val="00391832"/>
    <w:rsid w:val="003918AE"/>
    <w:rsid w:val="00391C75"/>
    <w:rsid w:val="0039210C"/>
    <w:rsid w:val="0039224A"/>
    <w:rsid w:val="0039277D"/>
    <w:rsid w:val="00392E17"/>
    <w:rsid w:val="00393063"/>
    <w:rsid w:val="00395A18"/>
    <w:rsid w:val="00395FC0"/>
    <w:rsid w:val="00396A40"/>
    <w:rsid w:val="00396D5A"/>
    <w:rsid w:val="00397DF3"/>
    <w:rsid w:val="003A080A"/>
    <w:rsid w:val="003A084A"/>
    <w:rsid w:val="003A0EB3"/>
    <w:rsid w:val="003A55C5"/>
    <w:rsid w:val="003B0B87"/>
    <w:rsid w:val="003B101B"/>
    <w:rsid w:val="003B5D67"/>
    <w:rsid w:val="003B6256"/>
    <w:rsid w:val="003B6CEF"/>
    <w:rsid w:val="003C119A"/>
    <w:rsid w:val="003C3D2A"/>
    <w:rsid w:val="003D0724"/>
    <w:rsid w:val="003D1490"/>
    <w:rsid w:val="003D177A"/>
    <w:rsid w:val="003D18D0"/>
    <w:rsid w:val="003D2599"/>
    <w:rsid w:val="003D25B1"/>
    <w:rsid w:val="003D387F"/>
    <w:rsid w:val="003D5B05"/>
    <w:rsid w:val="003E00CF"/>
    <w:rsid w:val="003E037B"/>
    <w:rsid w:val="003E0AC2"/>
    <w:rsid w:val="003E0D4F"/>
    <w:rsid w:val="003E4F66"/>
    <w:rsid w:val="003E50F8"/>
    <w:rsid w:val="003E538F"/>
    <w:rsid w:val="003E593C"/>
    <w:rsid w:val="003F0772"/>
    <w:rsid w:val="003F2CD8"/>
    <w:rsid w:val="003F511A"/>
    <w:rsid w:val="003F5731"/>
    <w:rsid w:val="003F75B9"/>
    <w:rsid w:val="003F7A05"/>
    <w:rsid w:val="003F7B59"/>
    <w:rsid w:val="0040386D"/>
    <w:rsid w:val="00404FFC"/>
    <w:rsid w:val="00406499"/>
    <w:rsid w:val="00406EC6"/>
    <w:rsid w:val="0040744B"/>
    <w:rsid w:val="00411C1D"/>
    <w:rsid w:val="00411D6D"/>
    <w:rsid w:val="00415506"/>
    <w:rsid w:val="0041598F"/>
    <w:rsid w:val="0041787A"/>
    <w:rsid w:val="00422B3D"/>
    <w:rsid w:val="0042334D"/>
    <w:rsid w:val="004247EB"/>
    <w:rsid w:val="00424F9D"/>
    <w:rsid w:val="00430C3F"/>
    <w:rsid w:val="00433733"/>
    <w:rsid w:val="00434E7D"/>
    <w:rsid w:val="00435935"/>
    <w:rsid w:val="00435A4E"/>
    <w:rsid w:val="00440498"/>
    <w:rsid w:val="00441FF2"/>
    <w:rsid w:val="0044589B"/>
    <w:rsid w:val="004460BF"/>
    <w:rsid w:val="00447463"/>
    <w:rsid w:val="00450D35"/>
    <w:rsid w:val="00450DD8"/>
    <w:rsid w:val="00454964"/>
    <w:rsid w:val="004552E2"/>
    <w:rsid w:val="0046208D"/>
    <w:rsid w:val="00462E1E"/>
    <w:rsid w:val="00463BBE"/>
    <w:rsid w:val="00463F06"/>
    <w:rsid w:val="004664A5"/>
    <w:rsid w:val="0046667B"/>
    <w:rsid w:val="00466ADA"/>
    <w:rsid w:val="00467CD3"/>
    <w:rsid w:val="00470085"/>
    <w:rsid w:val="00470125"/>
    <w:rsid w:val="00470322"/>
    <w:rsid w:val="004725B2"/>
    <w:rsid w:val="00472801"/>
    <w:rsid w:val="00474394"/>
    <w:rsid w:val="00475EB7"/>
    <w:rsid w:val="004814A9"/>
    <w:rsid w:val="0048506E"/>
    <w:rsid w:val="00486E2C"/>
    <w:rsid w:val="00487FDB"/>
    <w:rsid w:val="00491487"/>
    <w:rsid w:val="004960C8"/>
    <w:rsid w:val="0049748F"/>
    <w:rsid w:val="004A1867"/>
    <w:rsid w:val="004A1CAD"/>
    <w:rsid w:val="004A31C4"/>
    <w:rsid w:val="004A421C"/>
    <w:rsid w:val="004A44F7"/>
    <w:rsid w:val="004A5539"/>
    <w:rsid w:val="004A6A3E"/>
    <w:rsid w:val="004A74AE"/>
    <w:rsid w:val="004B0A79"/>
    <w:rsid w:val="004B45D3"/>
    <w:rsid w:val="004B46AB"/>
    <w:rsid w:val="004B5FAF"/>
    <w:rsid w:val="004C066C"/>
    <w:rsid w:val="004C76B0"/>
    <w:rsid w:val="004C7B03"/>
    <w:rsid w:val="004C7EBC"/>
    <w:rsid w:val="004D034E"/>
    <w:rsid w:val="004D20A1"/>
    <w:rsid w:val="004D3FF0"/>
    <w:rsid w:val="004E2CFA"/>
    <w:rsid w:val="004E2F87"/>
    <w:rsid w:val="004E3057"/>
    <w:rsid w:val="004E362E"/>
    <w:rsid w:val="004E44E2"/>
    <w:rsid w:val="004E58CA"/>
    <w:rsid w:val="004E73B7"/>
    <w:rsid w:val="004E76D3"/>
    <w:rsid w:val="004F0C41"/>
    <w:rsid w:val="004F2F4A"/>
    <w:rsid w:val="004F3448"/>
    <w:rsid w:val="004F3575"/>
    <w:rsid w:val="004F3B8C"/>
    <w:rsid w:val="004F57EB"/>
    <w:rsid w:val="004F59F7"/>
    <w:rsid w:val="004F5B9E"/>
    <w:rsid w:val="004F6568"/>
    <w:rsid w:val="004F69B6"/>
    <w:rsid w:val="004F6EC1"/>
    <w:rsid w:val="004F7ACF"/>
    <w:rsid w:val="00502B1E"/>
    <w:rsid w:val="005035A7"/>
    <w:rsid w:val="00507FC5"/>
    <w:rsid w:val="00507FF5"/>
    <w:rsid w:val="00510417"/>
    <w:rsid w:val="00510BCF"/>
    <w:rsid w:val="00513C64"/>
    <w:rsid w:val="00514D87"/>
    <w:rsid w:val="00515019"/>
    <w:rsid w:val="00521C98"/>
    <w:rsid w:val="005227B1"/>
    <w:rsid w:val="00523223"/>
    <w:rsid w:val="00527608"/>
    <w:rsid w:val="00527F72"/>
    <w:rsid w:val="005309B7"/>
    <w:rsid w:val="0053226C"/>
    <w:rsid w:val="005324A4"/>
    <w:rsid w:val="00532684"/>
    <w:rsid w:val="00533886"/>
    <w:rsid w:val="005349D5"/>
    <w:rsid w:val="00534D4F"/>
    <w:rsid w:val="00540E61"/>
    <w:rsid w:val="00541103"/>
    <w:rsid w:val="00542563"/>
    <w:rsid w:val="005428EE"/>
    <w:rsid w:val="00542CAC"/>
    <w:rsid w:val="00544F29"/>
    <w:rsid w:val="0054754D"/>
    <w:rsid w:val="005507D6"/>
    <w:rsid w:val="00550890"/>
    <w:rsid w:val="005516C8"/>
    <w:rsid w:val="0056009E"/>
    <w:rsid w:val="005615CB"/>
    <w:rsid w:val="00563361"/>
    <w:rsid w:val="00566B5F"/>
    <w:rsid w:val="0057559C"/>
    <w:rsid w:val="0058122E"/>
    <w:rsid w:val="0058430F"/>
    <w:rsid w:val="00584833"/>
    <w:rsid w:val="0058505B"/>
    <w:rsid w:val="00585732"/>
    <w:rsid w:val="00585D0D"/>
    <w:rsid w:val="0058725E"/>
    <w:rsid w:val="00587324"/>
    <w:rsid w:val="0059355E"/>
    <w:rsid w:val="005935A8"/>
    <w:rsid w:val="00593A35"/>
    <w:rsid w:val="005945D1"/>
    <w:rsid w:val="005952CE"/>
    <w:rsid w:val="005A0FAF"/>
    <w:rsid w:val="005A333E"/>
    <w:rsid w:val="005A505F"/>
    <w:rsid w:val="005A56A7"/>
    <w:rsid w:val="005A63E7"/>
    <w:rsid w:val="005A6E87"/>
    <w:rsid w:val="005B2789"/>
    <w:rsid w:val="005B2BA1"/>
    <w:rsid w:val="005B4294"/>
    <w:rsid w:val="005B4DE0"/>
    <w:rsid w:val="005B53AD"/>
    <w:rsid w:val="005B7723"/>
    <w:rsid w:val="005B7EB6"/>
    <w:rsid w:val="005C115A"/>
    <w:rsid w:val="005C22A1"/>
    <w:rsid w:val="005C26D3"/>
    <w:rsid w:val="005C2C19"/>
    <w:rsid w:val="005C4A7B"/>
    <w:rsid w:val="005C7962"/>
    <w:rsid w:val="005D0134"/>
    <w:rsid w:val="005D0B21"/>
    <w:rsid w:val="005D10EB"/>
    <w:rsid w:val="005D1110"/>
    <w:rsid w:val="005D2F8E"/>
    <w:rsid w:val="005D40A8"/>
    <w:rsid w:val="005D4ED4"/>
    <w:rsid w:val="005D5D59"/>
    <w:rsid w:val="005D68D1"/>
    <w:rsid w:val="005E0B55"/>
    <w:rsid w:val="005E2888"/>
    <w:rsid w:val="005E335F"/>
    <w:rsid w:val="005F2609"/>
    <w:rsid w:val="005F6465"/>
    <w:rsid w:val="005F7507"/>
    <w:rsid w:val="005F7F61"/>
    <w:rsid w:val="00600028"/>
    <w:rsid w:val="00600A61"/>
    <w:rsid w:val="00605173"/>
    <w:rsid w:val="00605E09"/>
    <w:rsid w:val="00605FCE"/>
    <w:rsid w:val="00607B24"/>
    <w:rsid w:val="00612441"/>
    <w:rsid w:val="0061264E"/>
    <w:rsid w:val="0061392B"/>
    <w:rsid w:val="006203F3"/>
    <w:rsid w:val="006211D8"/>
    <w:rsid w:val="00621533"/>
    <w:rsid w:val="00621CE0"/>
    <w:rsid w:val="006221F2"/>
    <w:rsid w:val="0062273B"/>
    <w:rsid w:val="00626CA4"/>
    <w:rsid w:val="006307B1"/>
    <w:rsid w:val="00630A64"/>
    <w:rsid w:val="00632737"/>
    <w:rsid w:val="00632C27"/>
    <w:rsid w:val="00633C21"/>
    <w:rsid w:val="0063489E"/>
    <w:rsid w:val="00634BE6"/>
    <w:rsid w:val="00635045"/>
    <w:rsid w:val="00640699"/>
    <w:rsid w:val="006408D1"/>
    <w:rsid w:val="00643361"/>
    <w:rsid w:val="006433FD"/>
    <w:rsid w:val="00644399"/>
    <w:rsid w:val="00645F17"/>
    <w:rsid w:val="0064697C"/>
    <w:rsid w:val="00651A38"/>
    <w:rsid w:val="0065224A"/>
    <w:rsid w:val="00652E0C"/>
    <w:rsid w:val="00653890"/>
    <w:rsid w:val="006611D2"/>
    <w:rsid w:val="006623E4"/>
    <w:rsid w:val="00662694"/>
    <w:rsid w:val="00664FE3"/>
    <w:rsid w:val="00665F47"/>
    <w:rsid w:val="00667009"/>
    <w:rsid w:val="006671E9"/>
    <w:rsid w:val="006718D3"/>
    <w:rsid w:val="0067205F"/>
    <w:rsid w:val="00673693"/>
    <w:rsid w:val="006745A0"/>
    <w:rsid w:val="00675063"/>
    <w:rsid w:val="0067640D"/>
    <w:rsid w:val="006779EC"/>
    <w:rsid w:val="0068194D"/>
    <w:rsid w:val="00682187"/>
    <w:rsid w:val="0068442B"/>
    <w:rsid w:val="00685795"/>
    <w:rsid w:val="006870E4"/>
    <w:rsid w:val="006871D2"/>
    <w:rsid w:val="0069360A"/>
    <w:rsid w:val="00693B9A"/>
    <w:rsid w:val="006950E5"/>
    <w:rsid w:val="00696C0F"/>
    <w:rsid w:val="00696F4D"/>
    <w:rsid w:val="006A03F7"/>
    <w:rsid w:val="006A115C"/>
    <w:rsid w:val="006A1CD2"/>
    <w:rsid w:val="006A1DBD"/>
    <w:rsid w:val="006A345E"/>
    <w:rsid w:val="006A3514"/>
    <w:rsid w:val="006A442E"/>
    <w:rsid w:val="006A5E73"/>
    <w:rsid w:val="006A7692"/>
    <w:rsid w:val="006B004D"/>
    <w:rsid w:val="006B073C"/>
    <w:rsid w:val="006B14F5"/>
    <w:rsid w:val="006B42DF"/>
    <w:rsid w:val="006B5FC3"/>
    <w:rsid w:val="006B6267"/>
    <w:rsid w:val="006B741F"/>
    <w:rsid w:val="006C158D"/>
    <w:rsid w:val="006C194A"/>
    <w:rsid w:val="006C2B87"/>
    <w:rsid w:val="006C42BA"/>
    <w:rsid w:val="006C4AAF"/>
    <w:rsid w:val="006C7DCD"/>
    <w:rsid w:val="006D3EF9"/>
    <w:rsid w:val="006D58EC"/>
    <w:rsid w:val="006D5B00"/>
    <w:rsid w:val="006D665E"/>
    <w:rsid w:val="006D74AB"/>
    <w:rsid w:val="006E1D9E"/>
    <w:rsid w:val="006E31B6"/>
    <w:rsid w:val="006E3E60"/>
    <w:rsid w:val="006E7FB0"/>
    <w:rsid w:val="006F03E9"/>
    <w:rsid w:val="006F4A41"/>
    <w:rsid w:val="006F5057"/>
    <w:rsid w:val="006F63FA"/>
    <w:rsid w:val="006F7B90"/>
    <w:rsid w:val="00700E1B"/>
    <w:rsid w:val="00701B1A"/>
    <w:rsid w:val="00703FF4"/>
    <w:rsid w:val="00704AE4"/>
    <w:rsid w:val="00713BF9"/>
    <w:rsid w:val="007160DF"/>
    <w:rsid w:val="0071769D"/>
    <w:rsid w:val="00723490"/>
    <w:rsid w:val="007255F3"/>
    <w:rsid w:val="007257CB"/>
    <w:rsid w:val="0072684D"/>
    <w:rsid w:val="007303DB"/>
    <w:rsid w:val="00731598"/>
    <w:rsid w:val="0073319B"/>
    <w:rsid w:val="00734BDA"/>
    <w:rsid w:val="0074398C"/>
    <w:rsid w:val="0074514B"/>
    <w:rsid w:val="007458F0"/>
    <w:rsid w:val="007470FF"/>
    <w:rsid w:val="00750373"/>
    <w:rsid w:val="007509E0"/>
    <w:rsid w:val="00750EF2"/>
    <w:rsid w:val="007534E3"/>
    <w:rsid w:val="0075360B"/>
    <w:rsid w:val="00753A0A"/>
    <w:rsid w:val="00754341"/>
    <w:rsid w:val="00755DCA"/>
    <w:rsid w:val="007572A5"/>
    <w:rsid w:val="00757C24"/>
    <w:rsid w:val="00760852"/>
    <w:rsid w:val="0076266C"/>
    <w:rsid w:val="00762883"/>
    <w:rsid w:val="00762F2F"/>
    <w:rsid w:val="00771B91"/>
    <w:rsid w:val="00773044"/>
    <w:rsid w:val="00773E03"/>
    <w:rsid w:val="007741BC"/>
    <w:rsid w:val="0077431E"/>
    <w:rsid w:val="00777117"/>
    <w:rsid w:val="00780ACD"/>
    <w:rsid w:val="007830D1"/>
    <w:rsid w:val="007911BA"/>
    <w:rsid w:val="007923EF"/>
    <w:rsid w:val="00795B84"/>
    <w:rsid w:val="00795CE8"/>
    <w:rsid w:val="007962EA"/>
    <w:rsid w:val="007A161C"/>
    <w:rsid w:val="007A20AA"/>
    <w:rsid w:val="007A5AA5"/>
    <w:rsid w:val="007A60C8"/>
    <w:rsid w:val="007A7434"/>
    <w:rsid w:val="007B5C9F"/>
    <w:rsid w:val="007B5CA6"/>
    <w:rsid w:val="007C08E1"/>
    <w:rsid w:val="007C298B"/>
    <w:rsid w:val="007C3A5D"/>
    <w:rsid w:val="007C6857"/>
    <w:rsid w:val="007C6CA0"/>
    <w:rsid w:val="007C70F8"/>
    <w:rsid w:val="007D08E9"/>
    <w:rsid w:val="007D1959"/>
    <w:rsid w:val="007D297B"/>
    <w:rsid w:val="007D2EB0"/>
    <w:rsid w:val="007D2EBF"/>
    <w:rsid w:val="007D62F6"/>
    <w:rsid w:val="007D6903"/>
    <w:rsid w:val="007D6F26"/>
    <w:rsid w:val="007D79A4"/>
    <w:rsid w:val="007E1966"/>
    <w:rsid w:val="007E304D"/>
    <w:rsid w:val="007E5FDB"/>
    <w:rsid w:val="007E617C"/>
    <w:rsid w:val="007E6DE3"/>
    <w:rsid w:val="007E6E8C"/>
    <w:rsid w:val="007E709E"/>
    <w:rsid w:val="007F13FF"/>
    <w:rsid w:val="007F5BF1"/>
    <w:rsid w:val="007F6ED6"/>
    <w:rsid w:val="008004A5"/>
    <w:rsid w:val="008006F5"/>
    <w:rsid w:val="00801268"/>
    <w:rsid w:val="00802D71"/>
    <w:rsid w:val="00804351"/>
    <w:rsid w:val="008048F9"/>
    <w:rsid w:val="00813424"/>
    <w:rsid w:val="0081388C"/>
    <w:rsid w:val="00813C95"/>
    <w:rsid w:val="0081665A"/>
    <w:rsid w:val="00816FE3"/>
    <w:rsid w:val="00817CA8"/>
    <w:rsid w:val="00817E13"/>
    <w:rsid w:val="00817FCA"/>
    <w:rsid w:val="008203A4"/>
    <w:rsid w:val="00824731"/>
    <w:rsid w:val="00830386"/>
    <w:rsid w:val="00830A1F"/>
    <w:rsid w:val="00831B85"/>
    <w:rsid w:val="0083645B"/>
    <w:rsid w:val="008370DE"/>
    <w:rsid w:val="008371B8"/>
    <w:rsid w:val="00837F7C"/>
    <w:rsid w:val="008414BA"/>
    <w:rsid w:val="00842E04"/>
    <w:rsid w:val="00844594"/>
    <w:rsid w:val="00844E45"/>
    <w:rsid w:val="008476CE"/>
    <w:rsid w:val="008500C5"/>
    <w:rsid w:val="00851743"/>
    <w:rsid w:val="0085333D"/>
    <w:rsid w:val="008561B8"/>
    <w:rsid w:val="008565D0"/>
    <w:rsid w:val="0085670B"/>
    <w:rsid w:val="008567D5"/>
    <w:rsid w:val="00871D43"/>
    <w:rsid w:val="008731BD"/>
    <w:rsid w:val="00874775"/>
    <w:rsid w:val="0087773E"/>
    <w:rsid w:val="00881556"/>
    <w:rsid w:val="00881FBD"/>
    <w:rsid w:val="00885239"/>
    <w:rsid w:val="00885D87"/>
    <w:rsid w:val="0088625F"/>
    <w:rsid w:val="00886362"/>
    <w:rsid w:val="00886F45"/>
    <w:rsid w:val="00887A92"/>
    <w:rsid w:val="00890A4B"/>
    <w:rsid w:val="00894763"/>
    <w:rsid w:val="008949DF"/>
    <w:rsid w:val="00895B18"/>
    <w:rsid w:val="00895D7A"/>
    <w:rsid w:val="00896F49"/>
    <w:rsid w:val="008A1623"/>
    <w:rsid w:val="008A33B5"/>
    <w:rsid w:val="008A48C6"/>
    <w:rsid w:val="008A631B"/>
    <w:rsid w:val="008B1E18"/>
    <w:rsid w:val="008B2F8C"/>
    <w:rsid w:val="008B49DD"/>
    <w:rsid w:val="008B59B2"/>
    <w:rsid w:val="008B5C47"/>
    <w:rsid w:val="008B6012"/>
    <w:rsid w:val="008B67C4"/>
    <w:rsid w:val="008B6C25"/>
    <w:rsid w:val="008B7794"/>
    <w:rsid w:val="008C21D9"/>
    <w:rsid w:val="008C2568"/>
    <w:rsid w:val="008C2FD3"/>
    <w:rsid w:val="008C3DDD"/>
    <w:rsid w:val="008C5AA3"/>
    <w:rsid w:val="008C6865"/>
    <w:rsid w:val="008C7476"/>
    <w:rsid w:val="008C7823"/>
    <w:rsid w:val="008C7E0C"/>
    <w:rsid w:val="008D026C"/>
    <w:rsid w:val="008D085B"/>
    <w:rsid w:val="008D11FA"/>
    <w:rsid w:val="008D2651"/>
    <w:rsid w:val="008D5B41"/>
    <w:rsid w:val="008D7907"/>
    <w:rsid w:val="008E71CC"/>
    <w:rsid w:val="008F0AC5"/>
    <w:rsid w:val="008F3C8D"/>
    <w:rsid w:val="008F6F41"/>
    <w:rsid w:val="00901647"/>
    <w:rsid w:val="0090306F"/>
    <w:rsid w:val="00906310"/>
    <w:rsid w:val="00907D4C"/>
    <w:rsid w:val="00911CB3"/>
    <w:rsid w:val="00912134"/>
    <w:rsid w:val="00913846"/>
    <w:rsid w:val="00914AE3"/>
    <w:rsid w:val="009169CF"/>
    <w:rsid w:val="00920519"/>
    <w:rsid w:val="00920591"/>
    <w:rsid w:val="0092243C"/>
    <w:rsid w:val="00925177"/>
    <w:rsid w:val="00925746"/>
    <w:rsid w:val="0093161A"/>
    <w:rsid w:val="009353C7"/>
    <w:rsid w:val="00937355"/>
    <w:rsid w:val="00940B0F"/>
    <w:rsid w:val="009412B1"/>
    <w:rsid w:val="00943B56"/>
    <w:rsid w:val="00944256"/>
    <w:rsid w:val="00944A56"/>
    <w:rsid w:val="009462B7"/>
    <w:rsid w:val="009471FF"/>
    <w:rsid w:val="00947E5B"/>
    <w:rsid w:val="00952BD4"/>
    <w:rsid w:val="0095561E"/>
    <w:rsid w:val="0095655D"/>
    <w:rsid w:val="009575F0"/>
    <w:rsid w:val="00963AAB"/>
    <w:rsid w:val="00963DAD"/>
    <w:rsid w:val="009651EA"/>
    <w:rsid w:val="00965BAD"/>
    <w:rsid w:val="0096753D"/>
    <w:rsid w:val="009679F5"/>
    <w:rsid w:val="00973AE6"/>
    <w:rsid w:val="00974061"/>
    <w:rsid w:val="00974AD5"/>
    <w:rsid w:val="00976B3F"/>
    <w:rsid w:val="00980A0E"/>
    <w:rsid w:val="0098178D"/>
    <w:rsid w:val="009822F3"/>
    <w:rsid w:val="009861D3"/>
    <w:rsid w:val="00986ACF"/>
    <w:rsid w:val="00995F9C"/>
    <w:rsid w:val="009A1D88"/>
    <w:rsid w:val="009A2337"/>
    <w:rsid w:val="009A56C3"/>
    <w:rsid w:val="009A67BA"/>
    <w:rsid w:val="009A7A54"/>
    <w:rsid w:val="009B01DE"/>
    <w:rsid w:val="009B08BA"/>
    <w:rsid w:val="009B0AE3"/>
    <w:rsid w:val="009B2C84"/>
    <w:rsid w:val="009B3186"/>
    <w:rsid w:val="009B5B2D"/>
    <w:rsid w:val="009C04CF"/>
    <w:rsid w:val="009C1AB4"/>
    <w:rsid w:val="009C50D4"/>
    <w:rsid w:val="009D111C"/>
    <w:rsid w:val="009D1F01"/>
    <w:rsid w:val="009D2B0F"/>
    <w:rsid w:val="009D3CB6"/>
    <w:rsid w:val="009D5784"/>
    <w:rsid w:val="009D59CC"/>
    <w:rsid w:val="009D5E3A"/>
    <w:rsid w:val="009D6F12"/>
    <w:rsid w:val="009E0248"/>
    <w:rsid w:val="009E0949"/>
    <w:rsid w:val="009E1078"/>
    <w:rsid w:val="009E2A6A"/>
    <w:rsid w:val="009E4301"/>
    <w:rsid w:val="009E43E8"/>
    <w:rsid w:val="009F0064"/>
    <w:rsid w:val="009F056F"/>
    <w:rsid w:val="009F1756"/>
    <w:rsid w:val="009F1942"/>
    <w:rsid w:val="009F49F8"/>
    <w:rsid w:val="009F5587"/>
    <w:rsid w:val="009F7A1B"/>
    <w:rsid w:val="00A01094"/>
    <w:rsid w:val="00A01B36"/>
    <w:rsid w:val="00A026CC"/>
    <w:rsid w:val="00A05ECA"/>
    <w:rsid w:val="00A11DA9"/>
    <w:rsid w:val="00A12C22"/>
    <w:rsid w:val="00A1315D"/>
    <w:rsid w:val="00A1485E"/>
    <w:rsid w:val="00A16586"/>
    <w:rsid w:val="00A17092"/>
    <w:rsid w:val="00A17F95"/>
    <w:rsid w:val="00A22513"/>
    <w:rsid w:val="00A25598"/>
    <w:rsid w:val="00A27D07"/>
    <w:rsid w:val="00A30C1C"/>
    <w:rsid w:val="00A35667"/>
    <w:rsid w:val="00A37C14"/>
    <w:rsid w:val="00A41CFF"/>
    <w:rsid w:val="00A41F78"/>
    <w:rsid w:val="00A45415"/>
    <w:rsid w:val="00A46A79"/>
    <w:rsid w:val="00A5480C"/>
    <w:rsid w:val="00A5502E"/>
    <w:rsid w:val="00A573BC"/>
    <w:rsid w:val="00A6196E"/>
    <w:rsid w:val="00A71418"/>
    <w:rsid w:val="00A74106"/>
    <w:rsid w:val="00A74EAD"/>
    <w:rsid w:val="00A754BC"/>
    <w:rsid w:val="00A7571A"/>
    <w:rsid w:val="00A77DBF"/>
    <w:rsid w:val="00A77DED"/>
    <w:rsid w:val="00A8153E"/>
    <w:rsid w:val="00A902DD"/>
    <w:rsid w:val="00A922E2"/>
    <w:rsid w:val="00A9258F"/>
    <w:rsid w:val="00A93288"/>
    <w:rsid w:val="00A9442E"/>
    <w:rsid w:val="00A96252"/>
    <w:rsid w:val="00A97B44"/>
    <w:rsid w:val="00AA02D5"/>
    <w:rsid w:val="00AA0DF1"/>
    <w:rsid w:val="00AA2662"/>
    <w:rsid w:val="00AA35EE"/>
    <w:rsid w:val="00AA3A98"/>
    <w:rsid w:val="00AA7B88"/>
    <w:rsid w:val="00AB0541"/>
    <w:rsid w:val="00AB2A5E"/>
    <w:rsid w:val="00AB3500"/>
    <w:rsid w:val="00AB364F"/>
    <w:rsid w:val="00AB3C61"/>
    <w:rsid w:val="00AC25EE"/>
    <w:rsid w:val="00AC6676"/>
    <w:rsid w:val="00AD4C66"/>
    <w:rsid w:val="00AD5357"/>
    <w:rsid w:val="00AD536E"/>
    <w:rsid w:val="00AD569C"/>
    <w:rsid w:val="00AD57FC"/>
    <w:rsid w:val="00AD6D8B"/>
    <w:rsid w:val="00AD7DBB"/>
    <w:rsid w:val="00AE0D05"/>
    <w:rsid w:val="00AE1C75"/>
    <w:rsid w:val="00AE2FC1"/>
    <w:rsid w:val="00AE3617"/>
    <w:rsid w:val="00AE3C28"/>
    <w:rsid w:val="00AE56EF"/>
    <w:rsid w:val="00AE5836"/>
    <w:rsid w:val="00AE5C93"/>
    <w:rsid w:val="00AE6034"/>
    <w:rsid w:val="00AE7DE1"/>
    <w:rsid w:val="00AF0A64"/>
    <w:rsid w:val="00AF2BC5"/>
    <w:rsid w:val="00AF2C26"/>
    <w:rsid w:val="00AF3659"/>
    <w:rsid w:val="00AF3ECC"/>
    <w:rsid w:val="00AF44BC"/>
    <w:rsid w:val="00B00471"/>
    <w:rsid w:val="00B019EB"/>
    <w:rsid w:val="00B026F3"/>
    <w:rsid w:val="00B0609F"/>
    <w:rsid w:val="00B11EDA"/>
    <w:rsid w:val="00B13DA3"/>
    <w:rsid w:val="00B1529E"/>
    <w:rsid w:val="00B16385"/>
    <w:rsid w:val="00B2410F"/>
    <w:rsid w:val="00B246D0"/>
    <w:rsid w:val="00B264A9"/>
    <w:rsid w:val="00B264BF"/>
    <w:rsid w:val="00B26F5E"/>
    <w:rsid w:val="00B30B0D"/>
    <w:rsid w:val="00B3152A"/>
    <w:rsid w:val="00B32276"/>
    <w:rsid w:val="00B3264E"/>
    <w:rsid w:val="00B33470"/>
    <w:rsid w:val="00B349C5"/>
    <w:rsid w:val="00B37E17"/>
    <w:rsid w:val="00B4031D"/>
    <w:rsid w:val="00B41972"/>
    <w:rsid w:val="00B41B70"/>
    <w:rsid w:val="00B42B1F"/>
    <w:rsid w:val="00B44DBC"/>
    <w:rsid w:val="00B44E51"/>
    <w:rsid w:val="00B45C45"/>
    <w:rsid w:val="00B46168"/>
    <w:rsid w:val="00B47535"/>
    <w:rsid w:val="00B47BBC"/>
    <w:rsid w:val="00B51492"/>
    <w:rsid w:val="00B518D6"/>
    <w:rsid w:val="00B51E02"/>
    <w:rsid w:val="00B55C83"/>
    <w:rsid w:val="00B56D03"/>
    <w:rsid w:val="00B575A5"/>
    <w:rsid w:val="00B61391"/>
    <w:rsid w:val="00B6376D"/>
    <w:rsid w:val="00B6409A"/>
    <w:rsid w:val="00B6445E"/>
    <w:rsid w:val="00B657A1"/>
    <w:rsid w:val="00B65E5F"/>
    <w:rsid w:val="00B71476"/>
    <w:rsid w:val="00B72468"/>
    <w:rsid w:val="00B741B7"/>
    <w:rsid w:val="00B74C44"/>
    <w:rsid w:val="00B77BCA"/>
    <w:rsid w:val="00B80BEA"/>
    <w:rsid w:val="00B81972"/>
    <w:rsid w:val="00B8325C"/>
    <w:rsid w:val="00B85B74"/>
    <w:rsid w:val="00B87B8C"/>
    <w:rsid w:val="00B92323"/>
    <w:rsid w:val="00B96F93"/>
    <w:rsid w:val="00BA0829"/>
    <w:rsid w:val="00BA3F6E"/>
    <w:rsid w:val="00BA4901"/>
    <w:rsid w:val="00BB0113"/>
    <w:rsid w:val="00BB0AF3"/>
    <w:rsid w:val="00BB171B"/>
    <w:rsid w:val="00BB39A5"/>
    <w:rsid w:val="00BC3C2A"/>
    <w:rsid w:val="00BC3EE7"/>
    <w:rsid w:val="00BC49A5"/>
    <w:rsid w:val="00BC4B99"/>
    <w:rsid w:val="00BC6395"/>
    <w:rsid w:val="00BC7A2F"/>
    <w:rsid w:val="00BD080C"/>
    <w:rsid w:val="00BD12EA"/>
    <w:rsid w:val="00BD333C"/>
    <w:rsid w:val="00BD38FF"/>
    <w:rsid w:val="00BD4030"/>
    <w:rsid w:val="00BD56A7"/>
    <w:rsid w:val="00BE1407"/>
    <w:rsid w:val="00BE324C"/>
    <w:rsid w:val="00BE35E9"/>
    <w:rsid w:val="00BE4612"/>
    <w:rsid w:val="00BE4E91"/>
    <w:rsid w:val="00BE5DC3"/>
    <w:rsid w:val="00BE5E9D"/>
    <w:rsid w:val="00BE6B6D"/>
    <w:rsid w:val="00BE6BA8"/>
    <w:rsid w:val="00BE782C"/>
    <w:rsid w:val="00BE7C7C"/>
    <w:rsid w:val="00BF1FC5"/>
    <w:rsid w:val="00BF399C"/>
    <w:rsid w:val="00BF3CCB"/>
    <w:rsid w:val="00C038F6"/>
    <w:rsid w:val="00C0621E"/>
    <w:rsid w:val="00C06E75"/>
    <w:rsid w:val="00C07747"/>
    <w:rsid w:val="00C106AD"/>
    <w:rsid w:val="00C12FCF"/>
    <w:rsid w:val="00C15050"/>
    <w:rsid w:val="00C205AF"/>
    <w:rsid w:val="00C251AC"/>
    <w:rsid w:val="00C27546"/>
    <w:rsid w:val="00C27CED"/>
    <w:rsid w:val="00C27F86"/>
    <w:rsid w:val="00C309E9"/>
    <w:rsid w:val="00C31A1B"/>
    <w:rsid w:val="00C31A84"/>
    <w:rsid w:val="00C332C7"/>
    <w:rsid w:val="00C34E18"/>
    <w:rsid w:val="00C35B8C"/>
    <w:rsid w:val="00C40391"/>
    <w:rsid w:val="00C40AC6"/>
    <w:rsid w:val="00C42880"/>
    <w:rsid w:val="00C431BB"/>
    <w:rsid w:val="00C43D12"/>
    <w:rsid w:val="00C45D1F"/>
    <w:rsid w:val="00C469AE"/>
    <w:rsid w:val="00C46B34"/>
    <w:rsid w:val="00C50234"/>
    <w:rsid w:val="00C507A0"/>
    <w:rsid w:val="00C51583"/>
    <w:rsid w:val="00C55BDB"/>
    <w:rsid w:val="00C602B2"/>
    <w:rsid w:val="00C60768"/>
    <w:rsid w:val="00C61396"/>
    <w:rsid w:val="00C613FC"/>
    <w:rsid w:val="00C6331B"/>
    <w:rsid w:val="00C7125D"/>
    <w:rsid w:val="00C72C89"/>
    <w:rsid w:val="00C72F17"/>
    <w:rsid w:val="00C735DB"/>
    <w:rsid w:val="00C7698B"/>
    <w:rsid w:val="00C777AC"/>
    <w:rsid w:val="00C80BC8"/>
    <w:rsid w:val="00C80E0F"/>
    <w:rsid w:val="00C81A74"/>
    <w:rsid w:val="00C82149"/>
    <w:rsid w:val="00C82395"/>
    <w:rsid w:val="00C83EE6"/>
    <w:rsid w:val="00C85DE0"/>
    <w:rsid w:val="00C862D6"/>
    <w:rsid w:val="00C926C1"/>
    <w:rsid w:val="00C927ED"/>
    <w:rsid w:val="00C92F2B"/>
    <w:rsid w:val="00C9498C"/>
    <w:rsid w:val="00C958BD"/>
    <w:rsid w:val="00C95E78"/>
    <w:rsid w:val="00C96E7F"/>
    <w:rsid w:val="00CA181B"/>
    <w:rsid w:val="00CA1D93"/>
    <w:rsid w:val="00CA255D"/>
    <w:rsid w:val="00CA5163"/>
    <w:rsid w:val="00CA6020"/>
    <w:rsid w:val="00CA778E"/>
    <w:rsid w:val="00CA7F0A"/>
    <w:rsid w:val="00CB3F0C"/>
    <w:rsid w:val="00CB6629"/>
    <w:rsid w:val="00CB6E31"/>
    <w:rsid w:val="00CC0807"/>
    <w:rsid w:val="00CC0992"/>
    <w:rsid w:val="00CC1179"/>
    <w:rsid w:val="00CC1A32"/>
    <w:rsid w:val="00CC1AD9"/>
    <w:rsid w:val="00CC2490"/>
    <w:rsid w:val="00CC314A"/>
    <w:rsid w:val="00CC425C"/>
    <w:rsid w:val="00CC42BF"/>
    <w:rsid w:val="00CC78F3"/>
    <w:rsid w:val="00CD1245"/>
    <w:rsid w:val="00CD1CA5"/>
    <w:rsid w:val="00CD209A"/>
    <w:rsid w:val="00CD6559"/>
    <w:rsid w:val="00CD6D19"/>
    <w:rsid w:val="00CE230D"/>
    <w:rsid w:val="00CE3099"/>
    <w:rsid w:val="00CE723B"/>
    <w:rsid w:val="00CE7808"/>
    <w:rsid w:val="00CF0F98"/>
    <w:rsid w:val="00CF21C4"/>
    <w:rsid w:val="00CF4D17"/>
    <w:rsid w:val="00CF4D33"/>
    <w:rsid w:val="00CF768F"/>
    <w:rsid w:val="00D000A4"/>
    <w:rsid w:val="00D00CAE"/>
    <w:rsid w:val="00D01E3C"/>
    <w:rsid w:val="00D02B3A"/>
    <w:rsid w:val="00D03DDB"/>
    <w:rsid w:val="00D05A26"/>
    <w:rsid w:val="00D0614C"/>
    <w:rsid w:val="00D06B36"/>
    <w:rsid w:val="00D11074"/>
    <w:rsid w:val="00D149BE"/>
    <w:rsid w:val="00D15EFB"/>
    <w:rsid w:val="00D2130A"/>
    <w:rsid w:val="00D21630"/>
    <w:rsid w:val="00D21C8F"/>
    <w:rsid w:val="00D24299"/>
    <w:rsid w:val="00D242BA"/>
    <w:rsid w:val="00D27DA3"/>
    <w:rsid w:val="00D32FCD"/>
    <w:rsid w:val="00D3530E"/>
    <w:rsid w:val="00D37162"/>
    <w:rsid w:val="00D37355"/>
    <w:rsid w:val="00D41371"/>
    <w:rsid w:val="00D41D56"/>
    <w:rsid w:val="00D4270B"/>
    <w:rsid w:val="00D43299"/>
    <w:rsid w:val="00D4348E"/>
    <w:rsid w:val="00D46814"/>
    <w:rsid w:val="00D4746D"/>
    <w:rsid w:val="00D4765A"/>
    <w:rsid w:val="00D47F34"/>
    <w:rsid w:val="00D53455"/>
    <w:rsid w:val="00D53464"/>
    <w:rsid w:val="00D54260"/>
    <w:rsid w:val="00D55FB5"/>
    <w:rsid w:val="00D56D91"/>
    <w:rsid w:val="00D62B6A"/>
    <w:rsid w:val="00D73D2D"/>
    <w:rsid w:val="00D73E5B"/>
    <w:rsid w:val="00D73EE7"/>
    <w:rsid w:val="00D7448D"/>
    <w:rsid w:val="00D75B6A"/>
    <w:rsid w:val="00D80EFC"/>
    <w:rsid w:val="00D8462E"/>
    <w:rsid w:val="00D85C61"/>
    <w:rsid w:val="00D85CB6"/>
    <w:rsid w:val="00D87595"/>
    <w:rsid w:val="00D879DB"/>
    <w:rsid w:val="00D87EE0"/>
    <w:rsid w:val="00D91324"/>
    <w:rsid w:val="00D9511B"/>
    <w:rsid w:val="00D95777"/>
    <w:rsid w:val="00D958A2"/>
    <w:rsid w:val="00D96C5A"/>
    <w:rsid w:val="00DA03EA"/>
    <w:rsid w:val="00DA2676"/>
    <w:rsid w:val="00DA350B"/>
    <w:rsid w:val="00DA375E"/>
    <w:rsid w:val="00DA7ADC"/>
    <w:rsid w:val="00DB0184"/>
    <w:rsid w:val="00DB2610"/>
    <w:rsid w:val="00DB28B4"/>
    <w:rsid w:val="00DB3B6E"/>
    <w:rsid w:val="00DB5804"/>
    <w:rsid w:val="00DB6F8B"/>
    <w:rsid w:val="00DB7936"/>
    <w:rsid w:val="00DC07CE"/>
    <w:rsid w:val="00DC2342"/>
    <w:rsid w:val="00DC4419"/>
    <w:rsid w:val="00DD09B9"/>
    <w:rsid w:val="00DD1839"/>
    <w:rsid w:val="00DD3B40"/>
    <w:rsid w:val="00DD485F"/>
    <w:rsid w:val="00DD6169"/>
    <w:rsid w:val="00DE1998"/>
    <w:rsid w:val="00DE1ED2"/>
    <w:rsid w:val="00DE27BC"/>
    <w:rsid w:val="00DF083E"/>
    <w:rsid w:val="00DF0EF3"/>
    <w:rsid w:val="00DF2720"/>
    <w:rsid w:val="00DF4C9D"/>
    <w:rsid w:val="00DF71F4"/>
    <w:rsid w:val="00E01161"/>
    <w:rsid w:val="00E01D00"/>
    <w:rsid w:val="00E01EAA"/>
    <w:rsid w:val="00E02C66"/>
    <w:rsid w:val="00E0359E"/>
    <w:rsid w:val="00E06242"/>
    <w:rsid w:val="00E10582"/>
    <w:rsid w:val="00E10E03"/>
    <w:rsid w:val="00E10F98"/>
    <w:rsid w:val="00E11EE4"/>
    <w:rsid w:val="00E12094"/>
    <w:rsid w:val="00E13C56"/>
    <w:rsid w:val="00E148A5"/>
    <w:rsid w:val="00E173B6"/>
    <w:rsid w:val="00E1749A"/>
    <w:rsid w:val="00E215B8"/>
    <w:rsid w:val="00E2282D"/>
    <w:rsid w:val="00E23C0E"/>
    <w:rsid w:val="00E25018"/>
    <w:rsid w:val="00E30638"/>
    <w:rsid w:val="00E31885"/>
    <w:rsid w:val="00E33EA7"/>
    <w:rsid w:val="00E37776"/>
    <w:rsid w:val="00E41DE5"/>
    <w:rsid w:val="00E421E8"/>
    <w:rsid w:val="00E430B5"/>
    <w:rsid w:val="00E44204"/>
    <w:rsid w:val="00E445A6"/>
    <w:rsid w:val="00E46B1E"/>
    <w:rsid w:val="00E47180"/>
    <w:rsid w:val="00E47295"/>
    <w:rsid w:val="00E5124C"/>
    <w:rsid w:val="00E5137D"/>
    <w:rsid w:val="00E538F5"/>
    <w:rsid w:val="00E53FDB"/>
    <w:rsid w:val="00E54220"/>
    <w:rsid w:val="00E60BB4"/>
    <w:rsid w:val="00E62DDC"/>
    <w:rsid w:val="00E64BF2"/>
    <w:rsid w:val="00E64C63"/>
    <w:rsid w:val="00E6581B"/>
    <w:rsid w:val="00E669B2"/>
    <w:rsid w:val="00E703F4"/>
    <w:rsid w:val="00E70A83"/>
    <w:rsid w:val="00E71D28"/>
    <w:rsid w:val="00E75FFC"/>
    <w:rsid w:val="00E80908"/>
    <w:rsid w:val="00E812A8"/>
    <w:rsid w:val="00E81BB5"/>
    <w:rsid w:val="00E86B43"/>
    <w:rsid w:val="00E927C0"/>
    <w:rsid w:val="00E92A1A"/>
    <w:rsid w:val="00E96B29"/>
    <w:rsid w:val="00E973D1"/>
    <w:rsid w:val="00E9743B"/>
    <w:rsid w:val="00EA2D18"/>
    <w:rsid w:val="00EA3382"/>
    <w:rsid w:val="00EA5FAF"/>
    <w:rsid w:val="00EB200F"/>
    <w:rsid w:val="00EB30EF"/>
    <w:rsid w:val="00EB3233"/>
    <w:rsid w:val="00EB4314"/>
    <w:rsid w:val="00EB4AD7"/>
    <w:rsid w:val="00EB5426"/>
    <w:rsid w:val="00EB542E"/>
    <w:rsid w:val="00EB5BE5"/>
    <w:rsid w:val="00EB6C44"/>
    <w:rsid w:val="00EB7D27"/>
    <w:rsid w:val="00EC003A"/>
    <w:rsid w:val="00EC1052"/>
    <w:rsid w:val="00EC16BA"/>
    <w:rsid w:val="00EC2216"/>
    <w:rsid w:val="00EC420B"/>
    <w:rsid w:val="00EC427E"/>
    <w:rsid w:val="00EC694F"/>
    <w:rsid w:val="00EC69AE"/>
    <w:rsid w:val="00EC7409"/>
    <w:rsid w:val="00EC7614"/>
    <w:rsid w:val="00ED5C40"/>
    <w:rsid w:val="00ED6DD7"/>
    <w:rsid w:val="00EE184D"/>
    <w:rsid w:val="00EE228A"/>
    <w:rsid w:val="00EE5855"/>
    <w:rsid w:val="00EF1E6D"/>
    <w:rsid w:val="00EF207A"/>
    <w:rsid w:val="00EF3A79"/>
    <w:rsid w:val="00EF786C"/>
    <w:rsid w:val="00F04E3B"/>
    <w:rsid w:val="00F05039"/>
    <w:rsid w:val="00F069DC"/>
    <w:rsid w:val="00F06DE5"/>
    <w:rsid w:val="00F07445"/>
    <w:rsid w:val="00F07BB8"/>
    <w:rsid w:val="00F10386"/>
    <w:rsid w:val="00F13DB2"/>
    <w:rsid w:val="00F14360"/>
    <w:rsid w:val="00F14A44"/>
    <w:rsid w:val="00F169D7"/>
    <w:rsid w:val="00F253EF"/>
    <w:rsid w:val="00F25926"/>
    <w:rsid w:val="00F27CB3"/>
    <w:rsid w:val="00F34ABF"/>
    <w:rsid w:val="00F35AEB"/>
    <w:rsid w:val="00F36210"/>
    <w:rsid w:val="00F40371"/>
    <w:rsid w:val="00F41F84"/>
    <w:rsid w:val="00F43C33"/>
    <w:rsid w:val="00F47C8A"/>
    <w:rsid w:val="00F51D47"/>
    <w:rsid w:val="00F60DA1"/>
    <w:rsid w:val="00F62E87"/>
    <w:rsid w:val="00F63E99"/>
    <w:rsid w:val="00F640DB"/>
    <w:rsid w:val="00F64AC7"/>
    <w:rsid w:val="00F66887"/>
    <w:rsid w:val="00F70F35"/>
    <w:rsid w:val="00F72327"/>
    <w:rsid w:val="00F72759"/>
    <w:rsid w:val="00F7466C"/>
    <w:rsid w:val="00F7555C"/>
    <w:rsid w:val="00F77144"/>
    <w:rsid w:val="00F80F77"/>
    <w:rsid w:val="00F82683"/>
    <w:rsid w:val="00F84100"/>
    <w:rsid w:val="00F8421C"/>
    <w:rsid w:val="00F849DD"/>
    <w:rsid w:val="00F852F0"/>
    <w:rsid w:val="00F854D2"/>
    <w:rsid w:val="00F921B5"/>
    <w:rsid w:val="00F93B81"/>
    <w:rsid w:val="00F94C4D"/>
    <w:rsid w:val="00F94D10"/>
    <w:rsid w:val="00F951BC"/>
    <w:rsid w:val="00FA1BF5"/>
    <w:rsid w:val="00FA44D3"/>
    <w:rsid w:val="00FA60A9"/>
    <w:rsid w:val="00FA7A6A"/>
    <w:rsid w:val="00FB05B9"/>
    <w:rsid w:val="00FB1410"/>
    <w:rsid w:val="00FB1E84"/>
    <w:rsid w:val="00FB2091"/>
    <w:rsid w:val="00FB2C84"/>
    <w:rsid w:val="00FB3E23"/>
    <w:rsid w:val="00FB47DE"/>
    <w:rsid w:val="00FB5D01"/>
    <w:rsid w:val="00FB7A8E"/>
    <w:rsid w:val="00FC187B"/>
    <w:rsid w:val="00FC2772"/>
    <w:rsid w:val="00FC3B40"/>
    <w:rsid w:val="00FC3CED"/>
    <w:rsid w:val="00FD07EC"/>
    <w:rsid w:val="00FD63CC"/>
    <w:rsid w:val="00FD6E46"/>
    <w:rsid w:val="00FD71EF"/>
    <w:rsid w:val="00FD7FC5"/>
    <w:rsid w:val="00FE0980"/>
    <w:rsid w:val="00FE1C6D"/>
    <w:rsid w:val="00FE2F57"/>
    <w:rsid w:val="00FE402A"/>
    <w:rsid w:val="00FE5AB2"/>
    <w:rsid w:val="00FF29E3"/>
    <w:rsid w:val="00FF3A16"/>
    <w:rsid w:val="00FF5DC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F338"/>
  <w15:chartTrackingRefBased/>
  <w15:docId w15:val="{B869E976-C63E-43A2-A2C6-2095A49AF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A83"/>
    <w:rPr>
      <w:rFonts w:eastAsiaTheme="majorEastAsia" w:cstheme="majorBidi"/>
      <w:color w:val="272727" w:themeColor="text1" w:themeTint="D8"/>
    </w:rPr>
  </w:style>
  <w:style w:type="paragraph" w:styleId="Title">
    <w:name w:val="Title"/>
    <w:basedOn w:val="Normal"/>
    <w:next w:val="Normal"/>
    <w:link w:val="TitleChar"/>
    <w:uiPriority w:val="10"/>
    <w:qFormat/>
    <w:rsid w:val="00E70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A83"/>
    <w:pPr>
      <w:spacing w:before="160"/>
      <w:jc w:val="center"/>
    </w:pPr>
    <w:rPr>
      <w:i/>
      <w:iCs/>
      <w:color w:val="404040" w:themeColor="text1" w:themeTint="BF"/>
    </w:rPr>
  </w:style>
  <w:style w:type="character" w:customStyle="1" w:styleId="QuoteChar">
    <w:name w:val="Quote Char"/>
    <w:basedOn w:val="DefaultParagraphFont"/>
    <w:link w:val="Quote"/>
    <w:uiPriority w:val="29"/>
    <w:rsid w:val="00E70A83"/>
    <w:rPr>
      <w:i/>
      <w:iCs/>
      <w:color w:val="404040" w:themeColor="text1" w:themeTint="BF"/>
    </w:rPr>
  </w:style>
  <w:style w:type="paragraph" w:styleId="ListParagraph">
    <w:name w:val="List Paragraph"/>
    <w:basedOn w:val="Normal"/>
    <w:uiPriority w:val="34"/>
    <w:qFormat/>
    <w:rsid w:val="00E70A83"/>
    <w:pPr>
      <w:ind w:left="720"/>
      <w:contextualSpacing/>
    </w:pPr>
  </w:style>
  <w:style w:type="character" w:styleId="IntenseEmphasis">
    <w:name w:val="Intense Emphasis"/>
    <w:basedOn w:val="DefaultParagraphFont"/>
    <w:uiPriority w:val="21"/>
    <w:qFormat/>
    <w:rsid w:val="00E70A83"/>
    <w:rPr>
      <w:i/>
      <w:iCs/>
      <w:color w:val="0F4761" w:themeColor="accent1" w:themeShade="BF"/>
    </w:rPr>
  </w:style>
  <w:style w:type="paragraph" w:styleId="IntenseQuote">
    <w:name w:val="Intense Quote"/>
    <w:basedOn w:val="Normal"/>
    <w:next w:val="Normal"/>
    <w:link w:val="IntenseQuoteChar"/>
    <w:uiPriority w:val="30"/>
    <w:qFormat/>
    <w:rsid w:val="00E70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A83"/>
    <w:rPr>
      <w:i/>
      <w:iCs/>
      <w:color w:val="0F4761" w:themeColor="accent1" w:themeShade="BF"/>
    </w:rPr>
  </w:style>
  <w:style w:type="character" w:styleId="IntenseReference">
    <w:name w:val="Intense Reference"/>
    <w:basedOn w:val="DefaultParagraphFont"/>
    <w:uiPriority w:val="32"/>
    <w:qFormat/>
    <w:rsid w:val="00E70A83"/>
    <w:rPr>
      <w:b/>
      <w:bCs/>
      <w:smallCaps/>
      <w:color w:val="0F4761" w:themeColor="accent1" w:themeShade="BF"/>
      <w:spacing w:val="5"/>
    </w:rPr>
  </w:style>
  <w:style w:type="table" w:styleId="TableGrid">
    <w:name w:val="Table Grid"/>
    <w:basedOn w:val="TableNormal"/>
    <w:uiPriority w:val="39"/>
    <w:rsid w:val="000C3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4AD7"/>
    <w:rPr>
      <w:color w:val="467886" w:themeColor="hyperlink"/>
      <w:u w:val="single"/>
    </w:rPr>
  </w:style>
  <w:style w:type="character" w:styleId="UnresolvedMention">
    <w:name w:val="Unresolved Mention"/>
    <w:basedOn w:val="DefaultParagraphFont"/>
    <w:uiPriority w:val="99"/>
    <w:semiHidden/>
    <w:unhideWhenUsed/>
    <w:rsid w:val="00EB4AD7"/>
    <w:rPr>
      <w:color w:val="605E5C"/>
      <w:shd w:val="clear" w:color="auto" w:fill="E1DFDD"/>
    </w:rPr>
  </w:style>
  <w:style w:type="character" w:styleId="FollowedHyperlink">
    <w:name w:val="FollowedHyperlink"/>
    <w:basedOn w:val="DefaultParagraphFont"/>
    <w:uiPriority w:val="99"/>
    <w:semiHidden/>
    <w:unhideWhenUsed/>
    <w:rsid w:val="004A55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rliament.gov.za/storage/app/media/Pages/2026/24-02-2026_budget_speech/speech/speech.pdf" TargetMode="External"/><Relationship Id="rId13" Type="http://schemas.openxmlformats.org/officeDocument/2006/relationships/hyperlink" Target="https://doi.org/10.1080/0376835X.2024.2363786" TargetMode="External"/><Relationship Id="rId18" Type="http://schemas.openxmlformats.org/officeDocument/2006/relationships/hyperlink" Target="https://doi.org/10.3390/socsci14120716" TargetMode="External"/><Relationship Id="rId26" Type="http://schemas.openxmlformats.org/officeDocument/2006/relationships/hyperlink" Target="https://www.easydata.co.za/dataset/QEF/folder/QEF-TREE_C/" TargetMode="External"/><Relationship Id="rId3" Type="http://schemas.openxmlformats.org/officeDocument/2006/relationships/settings" Target="settings.xml"/><Relationship Id="rId21" Type="http://schemas.openxmlformats.org/officeDocument/2006/relationships/hyperlink" Target="https://doi.org/10.3390/socsci15040233" TargetMode="External"/><Relationship Id="rId7" Type="http://schemas.openxmlformats.org/officeDocument/2006/relationships/hyperlink" Target="https://www.treasury.gov.za/documents/national%20budget/2026/review/FullBR.pdf" TargetMode="External"/><Relationship Id="rId12" Type="http://schemas.openxmlformats.org/officeDocument/2006/relationships/hyperlink" Target="https://www.worldbank.org/en/country/southafrica/overview" TargetMode="External"/><Relationship Id="rId17" Type="http://schemas.openxmlformats.org/officeDocument/2006/relationships/hyperlink" Target="https://books.google.co.za/books?id=1CeGDwAAQBAJ" TargetMode="External"/><Relationship Id="rId25" Type="http://schemas.openxmlformats.org/officeDocument/2006/relationships/hyperlink" Target="https://www.easydata.co.za" TargetMode="External"/><Relationship Id="rId2" Type="http://schemas.openxmlformats.org/officeDocument/2006/relationships/styles" Target="styles.xml"/><Relationship Id="rId16" Type="http://schemas.openxmlformats.org/officeDocument/2006/relationships/hyperlink" Target="http://hdl.handle.net/10019.1/104884" TargetMode="External"/><Relationship Id="rId20" Type="http://schemas.openxmlformats.org/officeDocument/2006/relationships/hyperlink" Target="https://hdl.handle.net/10520/ejc-bersee_v48_n1_a87"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reasury.gov.za/documents/national%20budget/2024/review/FullBR.pdf" TargetMode="External"/><Relationship Id="rId11" Type="http://schemas.openxmlformats.org/officeDocument/2006/relationships/hyperlink" Target="https://www.oecd.org/en/publications/oecd-economic-surveys-south-africa-2025_7e6a132a-en.html" TargetMode="External"/><Relationship Id="rId24" Type="http://schemas.openxmlformats.org/officeDocument/2006/relationships/hyperlink" Target="https://hdl.handle.net/10520/ejc-bersee_v48_n2_a155" TargetMode="External"/><Relationship Id="rId5" Type="http://schemas.openxmlformats.org/officeDocument/2006/relationships/hyperlink" Target="https://www.parliament.gov.za/storage/app/media/Acts/2023/Act_No_7_of_2023_Eskom_Debt_Relief_Act.pdf" TargetMode="External"/><Relationship Id="rId15" Type="http://schemas.openxmlformats.org/officeDocument/2006/relationships/hyperlink" Target="https://hdl.handle.net/10520/EJC162676" TargetMode="External"/><Relationship Id="rId23" Type="http://schemas.openxmlformats.org/officeDocument/2006/relationships/hyperlink" Target="https://dergipark.org.tr/en/pub/ijebeg/article/578583" TargetMode="External"/><Relationship Id="rId28" Type="http://schemas.openxmlformats.org/officeDocument/2006/relationships/hyperlink" Target="https://www.easydata.co.za/dataset/REMP/" TargetMode="External"/><Relationship Id="rId10" Type="http://schemas.openxmlformats.org/officeDocument/2006/relationships/hyperlink" Target="https://www.imf.org/en/Publications/CR/Issues/2023/07/28/South-Africa-2023-Article-IV-Consultation-Press-Release-Staff-Report-and-Statement-by-536560" TargetMode="External"/><Relationship Id="rId19" Type="http://schemas.openxmlformats.org/officeDocument/2006/relationships/hyperlink" Target="https://hdl.handle.net/10520/ejc-ajpa_v13_n1_a3" TargetMode="External"/><Relationship Id="rId4" Type="http://schemas.openxmlformats.org/officeDocument/2006/relationships/webSettings" Target="webSettings.xml"/><Relationship Id="rId9" Type="http://schemas.openxmlformats.org/officeDocument/2006/relationships/hyperlink" Target="https://www.resbank.co.za/content/dam/sarb/publications/quarterly-bulletins/quarterly-bulletin-publications/2023/december/01Full%20Quarterly%20Bulletin%20%E2%80%93%20December%202023.pdf" TargetMode="External"/><Relationship Id="rId14" Type="http://schemas.openxmlformats.org/officeDocument/2006/relationships/hyperlink" Target="https://www.ekon.sun.ac.za/wpapers/2019/wp152019" TargetMode="External"/><Relationship Id="rId22" Type="http://schemas.openxmlformats.org/officeDocument/2006/relationships/hyperlink" Target="https://univendspace.univen.ac.za/server/api/core/bitstreams/c6ef938e-ec91-4055-8fad-9310b207f9bb/content" TargetMode="External"/><Relationship Id="rId27" Type="http://schemas.openxmlformats.org/officeDocument/2006/relationships/hyperlink" Target="https://www.easydata.co.za/dataset/RUE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12</Pages>
  <Words>3889</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MPHO MATHOLE</dc:creator>
  <cp:keywords/>
  <dc:description/>
  <cp:lastModifiedBy>MPHO MATHOLE</cp:lastModifiedBy>
  <cp:revision>6</cp:revision>
  <dcterms:created xsi:type="dcterms:W3CDTF">2026-05-15T10:05:00Z</dcterms:created>
  <dcterms:modified xsi:type="dcterms:W3CDTF">2026-06-25T13:35:00Z</dcterms:modified>
</cp:coreProperties>
</file>