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A4A"/>
        </w:rPr>
        <w:t>LVMP Backend → Frontend Integration Guide</w:t>
      </w:r>
    </w:p>
    <w:p>
      <w:r>
        <w:rPr>
          <w:b w:val="0"/>
          <w:i/>
        </w:rPr>
        <w:t>A walkthrough of how the loyalty-service exposes its capabilities and how a SuperApp / admin portal should consume them.</w:t>
      </w:r>
    </w:p>
    <w:p/>
    <w:p>
      <w:pPr>
        <w:pStyle w:val="Heading1"/>
      </w:pPr>
      <w:r>
        <w:rPr>
          <w:color w:val="1F3A5F"/>
        </w:rPr>
        <w:t>1. Base URL &amp; multi-tenancy</w:t>
      </w:r>
    </w:p>
    <w:p>
      <w:r>
        <w:rPr>
          <w:b w:val="0"/>
          <w:i w:val="0"/>
        </w:rPr>
        <w:t>All loyalty endpoints live under the API gateway: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https://&lt;gateway-host&gt;/api/loyalty/...</w:t>
      </w:r>
    </w:p>
    <w:p>
      <w:r>
        <w:rPr>
          <w:b/>
          <w:i w:val="0"/>
        </w:rPr>
        <w:t>Every request must carry a tenant header (the gateway forwards it to the service):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X-Tenant-Id:   &lt;tenant-uuid&gt;</w:t>
        <w:br/>
        <w:t># or</w:t>
        <w:br/>
        <w:t>X-Tenant-Code: ACME</w:t>
      </w:r>
    </w:p>
    <w:p>
      <w:r>
        <w:rPr>
          <w:b w:val="0"/>
          <w:i w:val="0"/>
        </w:rPr>
        <w:t>A request without one returns 400 MISSING_TENANT. A request with a tenant the caller doesn't belong to returns 403 CROSS_TENANT.</w:t>
      </w:r>
    </w:p>
    <w:p>
      <w:r>
        <w:rPr>
          <w:b w:val="0"/>
          <w:i w:val="0"/>
        </w:rPr>
        <w:t>The gateway authenticates the caller via the existing JWT flow on /auth/**.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Authorization: Bearer &lt;jwt&gt;</w:t>
      </w:r>
    </w:p>
    <w:p>
      <w:pPr>
        <w:pStyle w:val="Heading1"/>
      </w:pPr>
      <w:r>
        <w:rPr>
          <w:color w:val="1F3A5F"/>
        </w:rPr>
        <w:t>2. Standard response shapes</w:t>
      </w:r>
    </w:p>
    <w:p>
      <w:r>
        <w:rPr>
          <w:b w:val="0"/>
          <w:i w:val="0"/>
        </w:rPr>
        <w:t>Success — the resource as JSON.</w:t>
      </w:r>
    </w:p>
    <w:p>
      <w:r>
        <w:rPr>
          <w:b w:val="0"/>
          <w:i w:val="0"/>
        </w:rPr>
        <w:t>Error — a uniform envelope: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{</w:t>
        <w:br/>
        <w:t xml:space="preserve">  "timestamp": "2026-05-03T14:00:00Z",</w:t>
        <w:br/>
        <w:t xml:space="preserve">  "status": 400,</w:t>
        <w:br/>
        <w:t xml:space="preserve">  "code": "INSUFFICIENT_FUNDS",</w:t>
        <w:br/>
        <w:t xml:space="preserve">  "message": "wallet balance would go negative"</w:t>
        <w:br/>
        <w:t>}</w:t>
      </w:r>
    </w:p>
    <w:p>
      <w:r>
        <w:rPr>
          <w:b w:val="0"/>
          <w:i w:val="0"/>
        </w:rPr>
        <w:t>Validation failures also include a fields map: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{ "code": "VALIDATION", "fields": { "phone": "must not be blank" } }</w:t>
      </w:r>
    </w:p>
    <w:p>
      <w:r>
        <w:rPr>
          <w:b w:val="0"/>
          <w:i w:val="0"/>
        </w:rPr>
        <w:t>code is stable and machine-friendly; show message to operators, branch on code in the UI.</w:t>
      </w:r>
    </w:p>
    <w:p>
      <w:pPr>
        <w:pStyle w:val="Heading1"/>
      </w:pPr>
      <w:r>
        <w:rPr>
          <w:color w:val="1F3A5F"/>
        </w:rPr>
        <w:t>3. Lifecycle: who creates what, in what order</w:t>
      </w:r>
    </w:p>
    <w:p>
      <w:pPr>
        <w:pStyle w:val="Heading2"/>
      </w:pPr>
      <w:r>
        <w:rPr>
          <w:color w:val="1F3A5F"/>
        </w:rPr>
        <w:t>a) Operator (platform admin) onboards a tenant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POST /api/loyalty/tenants</w:t>
        <w:br/>
        <w:t>{ "code": "ACME", "name": "Acme Holdings" }</w:t>
      </w:r>
    </w:p>
    <w:p>
      <w:r>
        <w:rPr>
          <w:b w:val="0"/>
          <w:i w:val="0"/>
        </w:rPr>
        <w:t>Returns the new tenant.id. Subsequent requests carry X-Tenant-Code: ACME.</w:t>
      </w:r>
    </w:p>
    <w:p>
      <w:pPr>
        <w:pStyle w:val="Heading2"/>
      </w:pPr>
      <w:r>
        <w:rPr>
          <w:color w:val="1F3A5F"/>
        </w:rPr>
        <w:t>b) Tenant admin onboards merchants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POST /api/loyalty/merchants</w:t>
        <w:br/>
        <w:t>{</w:t>
        <w:br/>
        <w:t xml:space="preserve">  "name": "Cafe Downtown",</w:t>
        <w:br/>
        <w:t xml:space="preserve">  "category": "F&amp;B",</w:t>
        <w:br/>
        <w:t xml:space="preserve">  "location": "Harare CBD",</w:t>
        <w:br/>
        <w:t xml:space="preserve">  "currency": "USD",</w:t>
        <w:br/>
        <w:t xml:space="preserve">  "billingCycle": "MONTHLY",</w:t>
        <w:br/>
        <w:t xml:space="preserve">  "feePerPointIssued": "0.001",</w:t>
        <w:br/>
        <w:t xml:space="preserve">  "feePerVoucherIssued": "0.05",</w:t>
        <w:br/>
        <w:t xml:space="preserve">  "feePerVoucherRedeemed": "0.10"</w:t>
        <w:br/>
        <w:t>}</w:t>
      </w:r>
    </w:p>
    <w:p>
      <w:r>
        <w:rPr>
          <w:b w:val="0"/>
          <w:i w:val="0"/>
        </w:rPr>
        <w:t>Fee fields drive periodic invoicing. They can be zero.</w:t>
      </w:r>
    </w:p>
    <w:p>
      <w:pPr>
        <w:pStyle w:val="Heading2"/>
      </w:pPr>
      <w:r>
        <w:rPr>
          <w:color w:val="1F3A5F"/>
        </w:rPr>
        <w:t>c) Tenant admin defines loyalty rules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POST /api/loyalty/rules</w:t>
        <w:br/>
        <w:t>{</w:t>
        <w:br/>
        <w:t xml:space="preserve">  "merchantId": "&lt;merchant-uuid or null for global&gt;",</w:t>
        <w:br/>
        <w:t xml:space="preserve">  "transactionType": "PURCHASE",</w:t>
        <w:br/>
        <w:t xml:space="preserve">  "pointsPerUnit": "1",</w:t>
        <w:br/>
        <w:t xml:space="preserve">  "multiplier": "1",</w:t>
        <w:br/>
        <w:t xml:space="preserve">  "maxPointsPerTxn": null,</w:t>
        <w:br/>
        <w:t xml:space="preserve">  "pocket": null</w:t>
        <w:br/>
        <w:t>}</w:t>
      </w:r>
    </w:p>
    <w:p>
      <w:r>
        <w:rPr>
          <w:b w:val="0"/>
          <w:i w:val="0"/>
        </w:rPr>
        <w:t>merchantId: null = global template. A merchant-specific row beats the global one. Time-bound campaigns layer on top: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POST /api/loyalty/rules/campaigns</w:t>
        <w:br/>
        <w:t>{</w:t>
        <w:br/>
        <w:t xml:space="preserve">  "merchantId": "&lt;uuid&gt;",</w:t>
        <w:br/>
        <w:t xml:space="preserve">  "name": "Weekend 2x",</w:t>
        <w:br/>
        <w:t xml:space="preserve">  "multiplier": "2",</w:t>
        <w:br/>
        <w:t xml:space="preserve">  "transactionType": "PURCHASE",</w:t>
        <w:br/>
        <w:t xml:space="preserve">  "startsAt": "2026-05-10T00:00:00Z",</w:t>
        <w:br/>
        <w:t xml:space="preserve">  "endsAt":   "2026-05-12T23:59:59Z"</w:t>
        <w:br/>
        <w:t>}</w:t>
      </w:r>
    </w:p>
    <w:p>
      <w:pPr>
        <w:pStyle w:val="Heading2"/>
      </w:pPr>
      <w:r>
        <w:rPr>
          <w:color w:val="1F3A5F"/>
        </w:rPr>
        <w:t>d) End users register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POST /api/loyalty/users</w:t>
        <w:br/>
        <w:t>{ "phone": "+263770000001", "fullName": "Alice", "country": "ZW", "merchantId": "&lt;optional&gt;" }</w:t>
      </w:r>
    </w:p>
    <w:p>
      <w:r>
        <w:rPr>
          <w:b w:val="0"/>
          <w:i w:val="0"/>
        </w:rPr>
        <w:t>A MAIN wallet is created automatically. The frontend should cache the returned user.id.</w:t>
      </w:r>
    </w:p>
    <w:p>
      <w:pPr>
        <w:pStyle w:val="Heading1"/>
      </w:pPr>
      <w:r>
        <w:rPr>
          <w:color w:val="1F3A5F"/>
        </w:rPr>
        <w:t>4. The two flows the SuperApp needs most</w:t>
      </w:r>
    </w:p>
    <w:p>
      <w:pPr>
        <w:pStyle w:val="Heading2"/>
      </w:pPr>
      <w:r>
        <w:rPr>
          <w:color w:val="1F3A5F"/>
        </w:rPr>
        <w:t>Flow A — Earn points from a transaction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POST /api/loyalty/transactions</w:t>
        <w:br/>
        <w:t>{</w:t>
        <w:br/>
        <w:t xml:space="preserve">  "merchantId": "&lt;uuid&gt;",</w:t>
        <w:br/>
        <w:t xml:space="preserve">  "userId": "&lt;uuid&gt;",</w:t>
        <w:br/>
        <w:t xml:space="preserve">  "type": "PURCHASE",</w:t>
        <w:br/>
        <w:t xml:space="preserve">  "amount": "100.00",</w:t>
        <w:br/>
        <w:t xml:space="preserve">  "currency": "USD",</w:t>
        <w:br/>
        <w:t xml:space="preserve">  "reference": "POS-INV-12345"</w:t>
        <w:br/>
        <w:t>}</w:t>
      </w:r>
    </w:p>
    <w:p>
      <w:r>
        <w:rPr>
          <w:b w:val="0"/>
          <w:i w:val="0"/>
        </w:rPr>
        <w:t>Response: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{</w:t>
        <w:br/>
        <w:t xml:space="preserve">  "id": "&lt;txn-uuid&gt;",</w:t>
        <w:br/>
        <w:t xml:space="preserve">  "type": "PURCHASE",</w:t>
        <w:br/>
        <w:t xml:space="preserve">  "amount": "100.00",</w:t>
        <w:br/>
        <w:t xml:space="preserve">  "pointsDelta": "100.0000",</w:t>
        <w:br/>
        <w:t xml:space="preserve">  "balanceAfter": "100.0000",</w:t>
        <w:br/>
        <w:t xml:space="preserve">  "ruleId": "&lt;uuid&gt;",</w:t>
        <w:br/>
        <w:t xml:space="preserve">  "campaignId": null,</w:t>
        <w:br/>
        <w:t xml:space="preserve">  "reference": "POS-INV-12345",</w:t>
        <w:br/>
        <w:t xml:space="preserve">  "createdAt": "..."</w:t>
        <w:br/>
        <w:t>}</w:t>
      </w:r>
    </w:p>
    <w:p>
      <w:r>
        <w:rPr>
          <w:b/>
          <w:i w:val="0"/>
        </w:rPr>
        <w:t>Important rules the frontend must respect:</w:t>
      </w:r>
    </w:p>
    <w:p>
      <w:pPr>
        <w:pStyle w:val="ListBullet"/>
      </w:pPr>
      <w:r>
        <w:t>reference is the merchant's invoice / receipt id. Replaying the same (merchantId, reference) returns 409 DUPLICATE_REFERENCE — that's the idempotency contract. Always generate one client-side.</w:t>
      </w:r>
    </w:p>
    <w:p>
      <w:pPr>
        <w:pStyle w:val="ListBullet"/>
      </w:pPr>
      <w:r>
        <w:t>pointsDelta = 0 is a valid response (no rule matched / type excluded). Show "earned 0 points" rather than treating it as an error.</w:t>
      </w:r>
    </w:p>
    <w:p>
      <w:pPr>
        <w:pStyle w:val="ListBullet"/>
      </w:pPr>
      <w:r>
        <w:t>balanceAfter is the wallet balance for display.</w:t>
      </w:r>
    </w:p>
    <w:p>
      <w:pPr>
        <w:pStyle w:val="Heading2"/>
      </w:pPr>
      <w:r>
        <w:rPr>
          <w:color w:val="1F3A5F"/>
        </w:rPr>
        <w:t>Flow B — Redeem a voucher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POST /api/loyalty/vouchers/redeem</w:t>
        <w:br/>
        <w:t>{</w:t>
        <w:br/>
        <w:t xml:space="preserve">  "code": "Q7K2NB3FXP4M",</w:t>
        <w:br/>
        <w:t xml:space="preserve">  "userId": "&lt;optional, if logged in&gt;",</w:t>
        <w:br/>
        <w:t xml:space="preserve">  "merchantId": "&lt;uuid&gt;",</w:t>
        <w:br/>
        <w:t xml:space="preserve">  "outletCode": "BR-001",</w:t>
        <w:br/>
        <w:t xml:space="preserve">  "deviceFingerprint": "&lt;stable per device&gt;",</w:t>
        <w:br/>
        <w:t xml:space="preserve">  "ipAddress": "&lt;auto, optional&gt;"</w:t>
        <w:br/>
        <w:t>}</w:t>
      </w:r>
    </w:p>
    <w:p>
      <w:r>
        <w:rPr>
          <w:b w:val="0"/>
          <w:i w:val="0"/>
        </w:rPr>
        <w:t>Possible outcomes the UI must handle: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to show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Success: show value redeemed (value, valueType, status, usesRemaining)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NOT_FOUND</w:t>
            </w:r>
          </w:p>
        </w:tc>
        <w:tc>
          <w:tcPr>
            <w:tcW w:type="dxa" w:w="2880"/>
          </w:tcPr>
          <w:p>
            <w:r>
              <w:t>Invalid voucher code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BAD_SIGNATURE</w:t>
            </w:r>
          </w:p>
        </w:tc>
        <w:tc>
          <w:tcPr>
            <w:tcW w:type="dxa" w:w="2880"/>
          </w:tcPr>
          <w:p>
            <w:r>
              <w:t>Invalid voucher code (don't leak that signature failed)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EXPIRED</w:t>
            </w:r>
          </w:p>
        </w:tc>
        <w:tc>
          <w:tcPr>
            <w:tcW w:type="dxa" w:w="2880"/>
          </w:tcPr>
          <w:p>
            <w:r>
              <w:t>This voucher has expired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ALREADY_REDEEMED</w:t>
            </w:r>
          </w:p>
        </w:tc>
        <w:tc>
          <w:tcPr>
            <w:tcW w:type="dxa" w:w="2880"/>
          </w:tcPr>
          <w:p>
            <w:r>
              <w:t>This voucher has already been used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REVOKED</w:t>
            </w:r>
          </w:p>
        </w:tc>
        <w:tc>
          <w:tcPr>
            <w:tcW w:type="dxa" w:w="2880"/>
          </w:tcPr>
          <w:p>
            <w:r>
              <w:t>This voucher is no longer valid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WRONG_MERCHANT</w:t>
            </w:r>
          </w:p>
        </w:tc>
        <w:tc>
          <w:tcPr>
            <w:tcW w:type="dxa" w:w="2880"/>
          </w:tcPr>
          <w:p>
            <w:r>
              <w:t>Not redeemable here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USER_BLOCKED</w:t>
            </w:r>
          </w:p>
        </w:tc>
        <w:tc>
          <w:tcPr>
            <w:tcW w:type="dxa" w:w="2880"/>
          </w:tcPr>
          <w:p>
            <w:r>
              <w:t>Account locked — contact support</w:t>
            </w:r>
          </w:p>
        </w:tc>
      </w:tr>
    </w:tbl>
    <w:p/>
    <w:p>
      <w:r>
        <w:rPr>
          <w:b w:val="0"/>
          <w:i w:val="0"/>
        </w:rPr>
        <w:t>Every rejection is logged in fraud_attempts server-side; after N failures from the same deviceFingerprint within a window, the user is auto-blocked. This is invisible to the UI except that further attempts return USER_BLOCKED.</w:t>
      </w:r>
    </w:p>
    <w:p>
      <w:pPr>
        <w:pStyle w:val="Heading1"/>
      </w:pPr>
      <w:r>
        <w:rPr>
          <w:color w:val="1F3A5F"/>
        </w:rPr>
        <w:t>5. Voucher lifecycle the SuperApp visualises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ISSUED → DELIVERED → VIEWED → REDEEMED</w:t>
        <w:br/>
        <w:t xml:space="preserve">                              ↘ PARTIALLY_USED  (multi-use)</w:t>
        <w:br/>
        <w:t xml:space="preserve">                              ↘ EXPIRED         (after expiresAt)</w:t>
        <w:br/>
        <w:t xml:space="preserve">                              ↘ REVOKED         (admin action)</w:t>
      </w:r>
    </w:p>
    <w:p>
      <w:r>
        <w:rPr>
          <w:b w:val="0"/>
          <w:i w:val="0"/>
        </w:rPr>
        <w:t>When the user opens a voucher card, fire-and-forget: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POST /api/loyalty/vouchers/codes/{code}/viewed</w:t>
      </w:r>
    </w:p>
    <w:p>
      <w:r>
        <w:rPr>
          <w:b w:val="0"/>
          <w:i w:val="0"/>
        </w:rPr>
        <w:t>That moves the voucher from DELIVERED to VIEWED, which the operator dashboard uses for engagement metrics.</w:t>
      </w:r>
    </w:p>
    <w:p>
      <w:r>
        <w:rPr>
          <w:b w:val="0"/>
          <w:i w:val="0"/>
        </w:rPr>
        <w:t>To list a user's active vouchers: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GET /api/loyalty/vouchers/users/{userId}/active</w:t>
      </w:r>
    </w:p>
    <w:p>
      <w:r>
        <w:rPr>
          <w:b w:val="0"/>
          <w:i w:val="0"/>
        </w:rPr>
        <w:t>Returns vouchers in any of ISSUED | DELIVERED | VIEWED | PARTIALLY_USED. Use this for the "My Vouchers" tab.</w:t>
      </w:r>
    </w:p>
    <w:p>
      <w:pPr>
        <w:pStyle w:val="Heading1"/>
      </w:pPr>
      <w:r>
        <w:rPr>
          <w:color w:val="1F3A5F"/>
        </w:rPr>
        <w:t>6. Wallets, sub-wallets, transfers</w:t>
      </w:r>
    </w:p>
    <w:p>
      <w:r>
        <w:rPr>
          <w:b w:val="0"/>
          <w:i w:val="0"/>
        </w:rPr>
        <w:t>Every user has one main wallet automatically. They can create additional sub-wallets ("pockets") for specific reward types or savings goals: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POST /api/loyalty/users/{id}/wallets</w:t>
        <w:br/>
        <w:t>{ "label": "Family pocket", "pocket": "FAMILY", "type": "SUB", "lockedUntil": null }</w:t>
      </w:r>
    </w:p>
    <w:p>
      <w:r>
        <w:rPr>
          <w:b w:val="0"/>
          <w:i w:val="0"/>
        </w:rPr>
        <w:t>type=SAVINGS + lockedUntil=2027-01-01 produces a wallet that can't be debited until that date — useful for goal-saving UX.</w:t>
      </w:r>
    </w:p>
    <w:p>
      <w:r>
        <w:rPr>
          <w:b w:val="0"/>
          <w:i w:val="0"/>
        </w:rPr>
        <w:t>Peer-to-peer transfer (subject to sender having balance):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POST /api/loyalty/transfer</w:t>
        <w:br/>
        <w:t>{</w:t>
        <w:br/>
        <w:t xml:space="preserve">  "fromUserId": "&lt;uuid&gt;",</w:t>
        <w:br/>
        <w:t xml:space="preserve">  "toUserId":   "&lt;uuid&gt;",</w:t>
        <w:br/>
        <w:t xml:space="preserve">  "points":     "20",</w:t>
        <w:br/>
        <w:t xml:space="preserve">  "reason":     "Birthday gift"</w:t>
        <w:br/>
        <w:t>}</w:t>
      </w:r>
    </w:p>
    <w:p>
      <w:r>
        <w:rPr>
          <w:b w:val="0"/>
          <w:i w:val="0"/>
        </w:rPr>
        <w:t>Response: { "status": "OK", "newSenderBalance": "30.0000" }. Failure modes: BAD_AMOUNT, SELF_TRANSFER, INSUFFICIENT_FUNDS.</w:t>
      </w:r>
    </w:p>
    <w:p>
      <w:pPr>
        <w:pStyle w:val="Heading1"/>
      </w:pPr>
      <w:r>
        <w:rPr>
          <w:color w:val="1F3A5F"/>
        </w:rPr>
        <w:t>7. The unified SuperApp dashboard</w:t>
      </w:r>
    </w:p>
    <w:p>
      <w:r>
        <w:rPr>
          <w:b w:val="0"/>
          <w:i w:val="0"/>
        </w:rPr>
        <w:t>One call gives you everything for the home screen: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GET /api/loyalty/reports/user/{userId}</w:t>
      </w:r>
    </w:p>
    <w:p>
      <w:r>
        <w:rPr>
          <w:b w:val="0"/>
          <w:i w:val="0"/>
        </w:rPr>
        <w:t>Returns: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{</w:t>
        <w:br/>
        <w:t xml:space="preserve">  "userId": "...",</w:t>
        <w:br/>
        <w:t xml:space="preserve">  "totalPoints": "450.00",</w:t>
        <w:br/>
        <w:t xml:space="preserve">  "wallets": [ { "id": "...", "label": "Main", "type": "MAIN", "balance": "300.00" }, ... ],</w:t>
        <w:br/>
        <w:t xml:space="preserve">  "activeVouchers": [ { "code": "Q7K2N...", "status": "DELIVERED", "expiresAt": "..." }, ... ],</w:t>
        <w:br/>
        <w:t xml:space="preserve">  "recentTransactions": [ { "type": "PURCHASE", "pointsDelta": "100", "createdAt": "..." }, ... ]</w:t>
        <w:br/>
        <w:t>}</w:t>
      </w:r>
    </w:p>
    <w:p>
      <w:r>
        <w:rPr>
          <w:b w:val="0"/>
          <w:i w:val="0"/>
        </w:rPr>
        <w:t>Render four cards from this single payload — no waterfall calls.</w:t>
      </w:r>
    </w:p>
    <w:p>
      <w:pPr>
        <w:pStyle w:val="Heading1"/>
      </w:pPr>
      <w:r>
        <w:rPr>
          <w:color w:val="1F3A5F"/>
        </w:rPr>
        <w:t>8. QR flows</w:t>
      </w:r>
    </w:p>
    <w:p>
      <w:pPr>
        <w:pStyle w:val="Heading2"/>
      </w:pPr>
      <w:r>
        <w:rPr>
          <w:color w:val="1F3A5F"/>
        </w:rPr>
        <w:t>Merchant-issued QR (customer earns)</w:t>
      </w:r>
    </w:p>
    <w:p>
      <w:r>
        <w:rPr>
          <w:b w:val="0"/>
          <w:i w:val="0"/>
        </w:rPr>
        <w:t>The merchant terminal calls: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POST /api/loyalty/qr/issue</w:t>
        <w:br/>
        <w:t>{</w:t>
        <w:br/>
        <w:t xml:space="preserve">  "sourceType": "MERCHANT",</w:t>
        <w:br/>
        <w:t xml:space="preserve">  "sourceId":   "&lt;merchant-uuid&gt;",</w:t>
        <w:br/>
        <w:t xml:space="preserve">  "transactionType": "PURCHASE",</w:t>
        <w:br/>
        <w:t xml:space="preserve">  "amount":   "50",</w:t>
        <w:br/>
        <w:t xml:space="preserve">  "currency": "USD",</w:t>
        <w:br/>
        <w:t xml:space="preserve">  "ttlSeconds": 300</w:t>
        <w:br/>
        <w:t>}</w:t>
      </w:r>
    </w:p>
    <w:p>
      <w:r>
        <w:rPr>
          <w:b w:val="0"/>
          <w:i w:val="0"/>
        </w:rPr>
        <w:t>Response: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{</w:t>
        <w:br/>
        <w:t xml:space="preserve">  "token":     "abc123...",</w:t>
        <w:br/>
        <w:t xml:space="preserve">  "signature": "f3a9...",</w:t>
        <w:br/>
        <w:t xml:space="preserve">  "tenantId":  "...",</w:t>
        <w:br/>
        <w:t xml:space="preserve">  "sourceType":"MERCHANT",</w:t>
        <w:br/>
        <w:t xml:space="preserve">  "sourceId":  "...",</w:t>
        <w:br/>
        <w:t xml:space="preserve">  "transactionType":"PURCHASE",</w:t>
        <w:br/>
        <w:t xml:space="preserve">  "expiresAt": "..."</w:t>
        <w:br/>
        <w:t>}</w:t>
      </w:r>
    </w:p>
    <w:p>
      <w:r>
        <w:rPr>
          <w:b w:val="0"/>
          <w:i w:val="0"/>
        </w:rPr>
        <w:t>Encode the JSON in the QR. The SuperApp scans and posts: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POST /api/loyalty/qr/consume</w:t>
        <w:br/>
        <w:t>{</w:t>
        <w:br/>
        <w:t xml:space="preserve">  "token":     "abc123...",</w:t>
        <w:br/>
        <w:t xml:space="preserve">  "signature": "f3a9...",</w:t>
        <w:br/>
        <w:t xml:space="preserve">  "userId":    "&lt;scanning-user-uuid&gt;",</w:t>
        <w:br/>
        <w:t xml:space="preserve">  "reference": "&lt;idempotency key&gt;"</w:t>
        <w:br/>
        <w:t>}</w:t>
      </w:r>
    </w:p>
    <w:p>
      <w:r>
        <w:rPr>
          <w:b w:val="0"/>
          <w:i w:val="0"/>
        </w:rPr>
        <w:t>Result: a TransactionResponse (same shape as Flow A), and points land in the user's main wallet.</w:t>
      </w:r>
    </w:p>
    <w:p>
      <w:pPr>
        <w:pStyle w:val="Heading2"/>
      </w:pPr>
      <w:r>
        <w:rPr>
          <w:color w:val="1F3A5F"/>
        </w:rPr>
        <w:t>User-issued QR (peer-to-peer transfer)</w:t>
      </w:r>
    </w:p>
    <w:p>
      <w:r>
        <w:rPr>
          <w:b w:val="0"/>
          <w:i w:val="0"/>
        </w:rPr>
        <w:t>Same qr/issue endpoint with sourceType=USER, sourceId=&lt;senderUserId&gt;, transactionType=TRANSFER, amount=&lt;points&gt;. The receiving user scans and posts to qr/consume — internally this routes to the transfer service.</w:t>
      </w:r>
    </w:p>
    <w:p>
      <w:r>
        <w:rPr>
          <w:b/>
          <w:i w:val="0"/>
        </w:rPr>
        <w:t>Errors the scanner UI must handle:</w:t>
      </w:r>
    </w:p>
    <w:p>
      <w:r>
        <w:rPr>
          <w:b w:val="0"/>
          <w:i w:val="0"/>
        </w:rPr>
        <w:t>QR_EXPIRED, QR_REUSED, BAD_SIGNATURE. All three should show the same generic "QR no longer valid" message; logs already capture the specifics.</w:t>
      </w:r>
    </w:p>
    <w:p>
      <w:pPr>
        <w:pStyle w:val="Heading1"/>
      </w:pPr>
      <w:r>
        <w:rPr>
          <w:color w:val="1F3A5F"/>
        </w:rPr>
        <w:t>9. Admin dashboards</w:t>
      </w:r>
    </w:p>
    <w:p>
      <w:r>
        <w:rPr>
          <w:b w:val="0"/>
          <w:i w:val="0"/>
        </w:rPr>
        <w:t>Three role-scoped read-only endpoints: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GET /api/loyalty/reports/operator         # platform-wide</w:t>
        <w:br/>
        <w:t>GET /api/loyalty/reports/tenant           # tenant-scoped (header-bound)</w:t>
        <w:br/>
        <w:t>GET /api/loyalty/reports/merchant/{id}    # merchant-scoped</w:t>
      </w:r>
    </w:p>
    <w:p>
      <w:r>
        <w:rPr>
          <w:b w:val="0"/>
          <w:i w:val="0"/>
        </w:rPr>
        <w:t>Plus filter / export utilities: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GET /api/loyalty/reports/transactions/mix?merchantId=&lt;&gt;&amp;from=2026-05-01&amp;to=2026-05-31</w:t>
        <w:br/>
        <w:t>GET /api/loyalty/reports/transactions/export?merchantId=&lt;&gt;&amp;from=...&amp;to=...   # text/csv</w:t>
        <w:br/>
        <w:t>GET /api/loyalty/reports/fraud</w:t>
      </w:r>
    </w:p>
    <w:p>
      <w:r>
        <w:rPr>
          <w:b w:val="0"/>
          <w:i w:val="0"/>
        </w:rPr>
        <w:t>Each returns flat JSON ready for charts; the operator dashboard payload includes "expiring in 7/30 days" counts so the UI can highlight expiring inventory without a second call.</w:t>
      </w:r>
    </w:p>
    <w:p>
      <w:pPr>
        <w:pStyle w:val="Heading1"/>
      </w:pPr>
      <w:r>
        <w:rPr>
          <w:color w:val="1F3A5F"/>
        </w:rPr>
        <w:t>10. Invoicing (merchant finance UI)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GET  /api/loyalty/invoices/merchant/{merchantId}    # list</w:t>
        <w:br/>
        <w:t>POST /api/loyalty/invoices/{id}/pay                 # mark paid</w:t>
        <w:br/>
        <w:t>POST /api/loyalty/invoices/generate                 # ad-hoc</w:t>
      </w:r>
    </w:p>
    <w:p>
      <w:r>
        <w:rPr>
          <w:b w:val="0"/>
          <w:i w:val="0"/>
        </w:rPr>
        <w:t>Body for generate: { merchantId, periodStart, periodEnd }. The scheduler auto-runs once a day and emits one PENDING invoice per active merchant for the previous billing period. The UI just lists and toggles status; aggregation already happened on the server.</w:t>
      </w:r>
    </w:p>
    <w:p>
      <w:pPr>
        <w:pStyle w:val="Heading1"/>
      </w:pPr>
      <w:r>
        <w:rPr>
          <w:color w:val="1F3A5F"/>
        </w:rPr>
        <w:t>11. Mini-apps manifest</w:t>
      </w:r>
    </w:p>
    <w:p>
      <w:r>
        <w:rPr>
          <w:b w:val="0"/>
          <w:i w:val="0"/>
        </w:rPr>
        <w:t>Cross-platform shells fetch their available mini-apps with: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GET /api/loyalty/mini-apps/manifest?merchantId=&lt;optional&gt;</w:t>
        <w:br/>
        <w:t>→ [ { "slug":"fuel-rewards", "name":"...", "iconUrl":"...", "entryUrl":"..." }, ... ]</w:t>
      </w:r>
    </w:p>
    <w:p>
      <w:r>
        <w:rPr>
          <w:b w:val="0"/>
          <w:i w:val="0"/>
        </w:rPr>
        <w:t>Render each as a tile on the SuperApp grid; the tile opens entryUrl (a webview or deep link).</w:t>
      </w:r>
    </w:p>
    <w:p>
      <w:pPr>
        <w:pStyle w:val="Heading1"/>
      </w:pPr>
      <w:r>
        <w:rPr>
          <w:color w:val="1F3A5F"/>
        </w:rPr>
        <w:t>12. Things to NOT call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POST /api/loyalty/convert-to-airtime   →  always returns</w:t>
        <w:br/>
        <w:t>{ "status":"NOT_ENABLED",</w:t>
        <w:br/>
        <w:t xml:space="preserve">  "message":"M-Pesa / airtime conversion is not enabled in this build." }</w:t>
      </w:r>
    </w:p>
    <w:p>
      <w:r>
        <w:rPr>
          <w:b w:val="0"/>
          <w:i w:val="0"/>
        </w:rPr>
        <w:t>Hide the button until the backend signals integration is live (we'll add a feature flag later).</w:t>
      </w:r>
    </w:p>
    <w:p>
      <w:pPr>
        <w:pStyle w:val="Heading1"/>
      </w:pPr>
      <w:r>
        <w:rPr>
          <w:color w:val="1F3A5F"/>
        </w:rPr>
        <w:t>13. Practical sequencing for the first SuperApp screen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on app launch:</w:t>
        <w:br/>
        <w:t xml:space="preserve">  GET /auth/me                              # existing user-service</w:t>
        <w:br/>
        <w:t xml:space="preserve">  GET /api/loyalty/reports/user/{me.id}      # paint wallets + vouchers + history</w:t>
        <w:br/>
        <w:br/>
        <w:t>on "Scan to earn":</w:t>
        <w:br/>
        <w:t xml:space="preserve">  scan QR → POST /api/loyalty/qr/consume     # refresh dashboard</w:t>
        <w:br/>
        <w:br/>
        <w:t>on "My vouchers" tap:</w:t>
        <w:br/>
        <w:t xml:space="preserve">  list comes from cached dashboard payload</w:t>
        <w:br/>
        <w:br/>
        <w:t>on "Redeem" inside a voucher:</w:t>
        <w:br/>
        <w:t xml:space="preserve">  POST /api/loyalty/vouchers/codes/{code}/viewed   # eager, fire-and-forget</w:t>
        <w:br/>
        <w:t xml:space="preserve">  if user is at a merchant POS → it scans / types and submits redeem itself</w:t>
      </w:r>
    </w:p>
    <w:p>
      <w:r>
        <w:rPr>
          <w:b w:val="0"/>
          <w:i w:val="0"/>
        </w:rPr>
        <w:t>That's the full surface. The backend OpenAPI doc renders at /loyalty-service/v3/api-docs (and inside the gateway's aggregated Swagger UI), so the frontend team can generate types + clients directly from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