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5E735" w14:textId="77777777" w:rsidR="00414D62" w:rsidRDefault="00000000">
      <w:pPr>
        <w:pStyle w:val="Heading1"/>
        <w:spacing w:after="200"/>
        <w:jc w:val="center"/>
      </w:pPr>
      <w:r>
        <w:t>LNI Reference Checker – Functional Documentation</w:t>
      </w:r>
    </w:p>
    <w:p w14:paraId="39A3B618" w14:textId="77777777" w:rsidR="00414D62" w:rsidRDefault="00000000">
      <w:pPr>
        <w:pStyle w:val="Heading2"/>
        <w:spacing w:after="200"/>
      </w:pPr>
      <w:r>
        <w:t>1. Overview</w:t>
      </w:r>
    </w:p>
    <w:p w14:paraId="48B63DB8" w14:textId="4225DD2D" w:rsidR="00414D62" w:rsidRDefault="00000000" w:rsidP="005A7A28">
      <w:pPr>
        <w:spacing w:after="120"/>
      </w:pPr>
      <w:r>
        <w:t>The LNI Reference Checker is a web-based tool that validates academic references in LNI‑formatted (Lecture Notes in Informatics) submissions. It supports PDF, performs automated verification against academic databases and web sources, and produces a structured report with scores, warnings, and professor‑review recommendations.</w:t>
      </w:r>
    </w:p>
    <w:p w14:paraId="0B3B5098" w14:textId="63528C3B" w:rsidR="00414D62" w:rsidRDefault="00000000" w:rsidP="005A7A28">
      <w:pPr>
        <w:pStyle w:val="Heading2"/>
        <w:spacing w:after="200"/>
      </w:pPr>
      <w:r>
        <w:t xml:space="preserve">2. Input Formats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508"/>
        <w:gridCol w:w="1807"/>
        <w:gridCol w:w="5701"/>
      </w:tblGrid>
      <w:tr w:rsidR="00414D62" w14:paraId="2CE4A28D" w14:textId="77777777">
        <w:trPr>
          <w:tblHeader/>
        </w:trPr>
        <w:tc>
          <w:tcPr>
            <w:tcW w:w="1560" w:type="dxa"/>
          </w:tcPr>
          <w:p w14:paraId="7D8F855F" w14:textId="77777777" w:rsidR="00414D62" w:rsidRDefault="00000000">
            <w:r>
              <w:rPr>
                <w:b/>
                <w:bCs/>
              </w:rPr>
              <w:t>Format</w:t>
            </w:r>
          </w:p>
        </w:tc>
        <w:tc>
          <w:tcPr>
            <w:tcW w:w="1872" w:type="dxa"/>
          </w:tcPr>
          <w:p w14:paraId="05FC8986" w14:textId="77777777" w:rsidR="00414D62" w:rsidRDefault="00000000">
            <w:r>
              <w:rPr>
                <w:b/>
                <w:bCs/>
              </w:rPr>
              <w:t>Extension</w:t>
            </w:r>
          </w:p>
        </w:tc>
        <w:tc>
          <w:tcPr>
            <w:tcW w:w="5928" w:type="dxa"/>
          </w:tcPr>
          <w:p w14:paraId="44347E78" w14:textId="77777777" w:rsidR="00414D62" w:rsidRDefault="00000000">
            <w:r>
              <w:rPr>
                <w:b/>
                <w:bCs/>
              </w:rPr>
              <w:t>Processing</w:t>
            </w:r>
          </w:p>
        </w:tc>
      </w:tr>
      <w:tr w:rsidR="00414D62" w14:paraId="4490C973" w14:textId="77777777">
        <w:tc>
          <w:tcPr>
            <w:tcW w:w="1560" w:type="dxa"/>
          </w:tcPr>
          <w:p w14:paraId="5A3CD6B5" w14:textId="77777777" w:rsidR="00414D62" w:rsidRDefault="00000000">
            <w:r>
              <w:t>PDF</w:t>
            </w:r>
          </w:p>
        </w:tc>
        <w:tc>
          <w:tcPr>
            <w:tcW w:w="1872" w:type="dxa"/>
          </w:tcPr>
          <w:p w14:paraId="6B05D5A3" w14:textId="77777777" w:rsidR="00414D62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.pdf</w:t>
            </w:r>
          </w:p>
        </w:tc>
        <w:tc>
          <w:tcPr>
            <w:tcW w:w="5928" w:type="dxa"/>
          </w:tcPr>
          <w:p w14:paraId="59E1C008" w14:textId="77777777" w:rsidR="00414D62" w:rsidRDefault="00000000">
            <w:r>
              <w:t xml:space="preserve">Text extraction via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pdfplumber</w:t>
            </w:r>
            <w:proofErr w:type="spellEnd"/>
            <w: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pypdf</w:t>
            </w:r>
            <w:proofErr w:type="spellEnd"/>
            <w:r>
              <w:t xml:space="preserve"> fallback; handles scanned PDFs where possible</w:t>
            </w:r>
          </w:p>
        </w:tc>
      </w:tr>
    </w:tbl>
    <w:p w14:paraId="018D12C1" w14:textId="70DA93DD" w:rsidR="00414D62" w:rsidRDefault="00414D62">
      <w:pPr>
        <w:spacing w:before="240"/>
      </w:pPr>
    </w:p>
    <w:p w14:paraId="7145AA68" w14:textId="0C677CB9" w:rsidR="00414D62" w:rsidRDefault="00000000" w:rsidP="005A7A28">
      <w:pPr>
        <w:spacing w:after="120"/>
      </w:pPr>
      <w:r>
        <w:rPr>
          <w:b/>
          <w:bCs/>
        </w:rPr>
        <w:t>Limitations</w:t>
      </w:r>
      <w:r>
        <w:t xml:space="preserve">: Image‑only (scanned) PDFs yield limited text; manual conversion is recommended. </w:t>
      </w:r>
    </w:p>
    <w:p w14:paraId="18A756E6" w14:textId="77777777" w:rsidR="00414D62" w:rsidRDefault="00414D62">
      <w:pPr>
        <w:pBdr>
          <w:bottom w:val="single" w:sz="6" w:space="1" w:color="auto"/>
        </w:pBdr>
        <w:spacing w:after="120"/>
      </w:pPr>
    </w:p>
    <w:p w14:paraId="66BD8234" w14:textId="77777777" w:rsidR="00414D62" w:rsidRDefault="00000000">
      <w:pPr>
        <w:spacing w:after="200"/>
      </w:pPr>
      <w:r>
        <w:t xml:space="preserve"> </w:t>
      </w:r>
    </w:p>
    <w:p w14:paraId="0F38FE21" w14:textId="77777777" w:rsidR="00414D62" w:rsidRDefault="00000000">
      <w:pPr>
        <w:pStyle w:val="Heading2"/>
        <w:spacing w:after="200"/>
      </w:pPr>
      <w:r>
        <w:t>3. Processing Pipeline</w:t>
      </w:r>
    </w:p>
    <w:p w14:paraId="1879E76C" w14:textId="77777777" w:rsidR="00414D62" w:rsidRDefault="00000000">
      <w:pPr>
        <w:spacing w:after="120"/>
      </w:pPr>
      <w:r>
        <w:t>The tool follows a sequential pipeline with real‑time progress feedback:</w:t>
      </w:r>
    </w:p>
    <w:p w14:paraId="17AFCCE4" w14:textId="77777777" w:rsidR="00414D62" w:rsidRDefault="00000000">
      <w:pPr>
        <w:spacing w:after="200"/>
      </w:pPr>
      <w:r>
        <w:t xml:space="preserve"> </w:t>
      </w:r>
    </w:p>
    <w:p w14:paraId="4E53F236" w14:textId="77777777" w:rsidR="00414D62" w:rsidRDefault="00000000">
      <w:pPr>
        <w:pStyle w:val="Heading3"/>
        <w:spacing w:after="200"/>
      </w:pPr>
      <w:r>
        <w:t>3.1 Extraction</w:t>
      </w:r>
    </w:p>
    <w:p w14:paraId="057FE1FB" w14:textId="77777777" w:rsidR="00414D62" w:rsidRDefault="00000000">
      <w:pPr>
        <w:pStyle w:val="ListParagraph"/>
        <w:numPr>
          <w:ilvl w:val="0"/>
          <w:numId w:val="2"/>
        </w:numPr>
        <w:spacing w:after="100"/>
      </w:pPr>
      <w:r>
        <w:t xml:space="preserve">Identifies the bibliography section using heading patterns (e.g., </w:t>
      </w:r>
      <w:proofErr w:type="spellStart"/>
      <w:r>
        <w:rPr>
          <w:i/>
          <w:iCs/>
        </w:rPr>
        <w:t>Literaturverzeichnis</w:t>
      </w:r>
      <w:proofErr w:type="spellEnd"/>
      <w:r>
        <w:t xml:space="preserve">, </w:t>
      </w:r>
      <w:r>
        <w:rPr>
          <w:i/>
          <w:iCs/>
        </w:rPr>
        <w:t>References</w:t>
      </w:r>
      <w:r>
        <w:t>).</w:t>
      </w:r>
    </w:p>
    <w:p w14:paraId="160CFDED" w14:textId="77777777" w:rsidR="00414D62" w:rsidRDefault="00000000">
      <w:pPr>
        <w:pStyle w:val="ListParagraph"/>
        <w:numPr>
          <w:ilvl w:val="0"/>
          <w:numId w:val="2"/>
        </w:numPr>
        <w:spacing w:after="100"/>
      </w:pPr>
      <w:r>
        <w:t>Repairs URLs broken across line breaks (common in PDFs).</w:t>
      </w:r>
    </w:p>
    <w:p w14:paraId="0B76393A" w14:textId="77777777" w:rsidR="00414D62" w:rsidRDefault="00000000">
      <w:pPr>
        <w:pStyle w:val="ListParagraph"/>
        <w:numPr>
          <w:ilvl w:val="0"/>
          <w:numId w:val="2"/>
        </w:numPr>
        <w:spacing w:after="100"/>
      </w:pPr>
      <w:r>
        <w:t xml:space="preserve">Returns </w:t>
      </w:r>
      <w:r>
        <w:rPr>
          <w:rFonts w:ascii="Courier New" w:eastAsia="Courier New" w:hAnsi="Courier New" w:cs="Courier New"/>
          <w:shd w:val="clear" w:color="auto" w:fill="F1F5F9"/>
        </w:rPr>
        <w:t>body</w:t>
      </w:r>
      <w:r>
        <w:t xml:space="preserve"> (main text) and </w:t>
      </w:r>
      <w:r>
        <w:rPr>
          <w:rFonts w:ascii="Courier New" w:eastAsia="Courier New" w:hAnsi="Courier New" w:cs="Courier New"/>
          <w:shd w:val="clear" w:color="auto" w:fill="F1F5F9"/>
        </w:rPr>
        <w:t>bibliography</w:t>
      </w:r>
      <w:r>
        <w:t xml:space="preserve"> (reference section).</w:t>
      </w:r>
    </w:p>
    <w:p w14:paraId="517E2E86" w14:textId="77777777" w:rsidR="00414D62" w:rsidRDefault="00000000">
      <w:pPr>
        <w:spacing w:after="200"/>
      </w:pPr>
      <w:r>
        <w:t xml:space="preserve"> </w:t>
      </w:r>
    </w:p>
    <w:p w14:paraId="70CBBD51" w14:textId="77777777" w:rsidR="00414D62" w:rsidRDefault="00000000">
      <w:pPr>
        <w:pStyle w:val="Heading3"/>
        <w:spacing w:after="200"/>
      </w:pPr>
      <w:r>
        <w:t>3.2 Parsing</w:t>
      </w:r>
    </w:p>
    <w:p w14:paraId="532AC92E" w14:textId="77777777" w:rsidR="00414D62" w:rsidRDefault="00000000">
      <w:pPr>
        <w:pStyle w:val="ListParagraph"/>
        <w:numPr>
          <w:ilvl w:val="0"/>
          <w:numId w:val="2"/>
        </w:numPr>
        <w:spacing w:after="100"/>
      </w:pPr>
      <w:r>
        <w:t xml:space="preserve">Extracts each </w:t>
      </w:r>
      <w:r>
        <w:rPr>
          <w:rFonts w:ascii="Courier New" w:eastAsia="Courier New" w:hAnsi="Courier New" w:cs="Courier New"/>
          <w:shd w:val="clear" w:color="auto" w:fill="F1F5F9"/>
        </w:rPr>
        <w:t>[Key]</w:t>
      </w:r>
      <w:r>
        <w:t xml:space="preserve"> entry from the bibliography.</w:t>
      </w:r>
    </w:p>
    <w:p w14:paraId="2B74D430" w14:textId="77777777" w:rsidR="00414D62" w:rsidRDefault="00000000">
      <w:pPr>
        <w:pStyle w:val="ListParagraph"/>
        <w:numPr>
          <w:ilvl w:val="0"/>
          <w:numId w:val="2"/>
        </w:numPr>
        <w:spacing w:after="100"/>
      </w:pPr>
      <w:r>
        <w:t xml:space="preserve">Parses metadata: authors, title, year, journal, </w:t>
      </w:r>
      <w:proofErr w:type="spellStart"/>
      <w:r>
        <w:t>booktitle</w:t>
      </w:r>
      <w:proofErr w:type="spellEnd"/>
      <w:r>
        <w:t>, publisher, pages, DOI, URL, ISBN.</w:t>
      </w:r>
    </w:p>
    <w:p w14:paraId="3BFCED2F" w14:textId="77777777" w:rsidR="00414D62" w:rsidRDefault="00000000">
      <w:pPr>
        <w:pStyle w:val="ListParagraph"/>
        <w:numPr>
          <w:ilvl w:val="0"/>
          <w:numId w:val="2"/>
        </w:numPr>
        <w:spacing w:after="100"/>
      </w:pPr>
      <w:r>
        <w:t xml:space="preserve">Classifies entry type: </w:t>
      </w:r>
      <w:r>
        <w:rPr>
          <w:rFonts w:ascii="Courier New" w:eastAsia="Courier New" w:hAnsi="Courier New" w:cs="Courier New"/>
          <w:shd w:val="clear" w:color="auto" w:fill="F1F5F9"/>
        </w:rPr>
        <w:t>article</w:t>
      </w:r>
      <w:r>
        <w:t xml:space="preserve">, </w:t>
      </w:r>
      <w:r>
        <w:rPr>
          <w:rFonts w:ascii="Courier New" w:eastAsia="Courier New" w:hAnsi="Courier New" w:cs="Courier New"/>
          <w:shd w:val="clear" w:color="auto" w:fill="F1F5F9"/>
        </w:rPr>
        <w:t>book</w:t>
      </w:r>
      <w:r>
        <w:t xml:space="preserve">, </w:t>
      </w:r>
      <w:r>
        <w:rPr>
          <w:rFonts w:ascii="Courier New" w:eastAsia="Courier New" w:hAnsi="Courier New" w:cs="Courier New"/>
          <w:shd w:val="clear" w:color="auto" w:fill="F1F5F9"/>
        </w:rPr>
        <w:t>proceedings</w:t>
      </w:r>
      <w:r>
        <w:t xml:space="preserve">, </w:t>
      </w:r>
      <w:r>
        <w:rPr>
          <w:rFonts w:ascii="Courier New" w:eastAsia="Courier New" w:hAnsi="Courier New" w:cs="Courier New"/>
          <w:shd w:val="clear" w:color="auto" w:fill="F1F5F9"/>
        </w:rPr>
        <w:t>website</w:t>
      </w:r>
      <w:r>
        <w:t xml:space="preserve">,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misc</w:t>
      </w:r>
      <w:proofErr w:type="spellEnd"/>
      <w:r>
        <w:t xml:space="preserve">, or </w:t>
      </w:r>
      <w:r>
        <w:rPr>
          <w:rFonts w:ascii="Courier New" w:eastAsia="Courier New" w:hAnsi="Courier New" w:cs="Courier New"/>
          <w:shd w:val="clear" w:color="auto" w:fill="F1F5F9"/>
        </w:rPr>
        <w:t>unknown</w:t>
      </w:r>
      <w:r>
        <w:t>.</w:t>
      </w:r>
    </w:p>
    <w:p w14:paraId="7124034E" w14:textId="77777777" w:rsidR="00414D62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Completeness checks</w:t>
      </w:r>
      <w:r>
        <w:t xml:space="preserve"> (per entry type):</w:t>
      </w:r>
    </w:p>
    <w:p w14:paraId="0D9FC25F" w14:textId="77777777" w:rsidR="00414D62" w:rsidRDefault="00000000">
      <w:pPr>
        <w:pStyle w:val="ListParagraph"/>
        <w:numPr>
          <w:ilvl w:val="1"/>
          <w:numId w:val="2"/>
        </w:numPr>
        <w:spacing w:after="100"/>
      </w:pPr>
      <w:r>
        <w:t>Missing required fields (e.g., authors, title, year)</w:t>
      </w:r>
    </w:p>
    <w:p w14:paraId="44F073E1" w14:textId="77777777" w:rsidR="00414D62" w:rsidRDefault="00000000">
      <w:pPr>
        <w:pStyle w:val="ListParagraph"/>
        <w:numPr>
          <w:ilvl w:val="1"/>
          <w:numId w:val="2"/>
        </w:numPr>
        <w:spacing w:after="100"/>
      </w:pPr>
      <w:r>
        <w:t xml:space="preserve">LNI key format validation (e.g., </w:t>
      </w:r>
      <w:r>
        <w:rPr>
          <w:rFonts w:ascii="Courier New" w:eastAsia="Courier New" w:hAnsi="Courier New" w:cs="Courier New"/>
          <w:shd w:val="clear" w:color="auto" w:fill="F1F5F9"/>
        </w:rPr>
        <w:t>Ez10</w:t>
      </w:r>
      <w:r>
        <w:t xml:space="preserve">, </w:t>
      </w:r>
      <w:r>
        <w:rPr>
          <w:rFonts w:ascii="Courier New" w:eastAsia="Courier New" w:hAnsi="Courier New" w:cs="Courier New"/>
          <w:shd w:val="clear" w:color="auto" w:fill="F1F5F9"/>
        </w:rPr>
        <w:t>ABC01</w:t>
      </w:r>
      <w:r>
        <w:t>)</w:t>
      </w:r>
    </w:p>
    <w:p w14:paraId="579A4F83" w14:textId="77777777" w:rsidR="00414D62" w:rsidRDefault="00000000">
      <w:pPr>
        <w:pStyle w:val="ListParagraph"/>
        <w:numPr>
          <w:ilvl w:val="1"/>
          <w:numId w:val="2"/>
        </w:numPr>
        <w:spacing w:after="100"/>
      </w:pPr>
      <w:r>
        <w:lastRenderedPageBreak/>
        <w:t>Key‑vs‑metadata consistency (initials + year encoded in key must match parsed data)</w:t>
      </w:r>
    </w:p>
    <w:p w14:paraId="55E92716" w14:textId="77777777" w:rsidR="00414D62" w:rsidRDefault="00000000">
      <w:pPr>
        <w:pStyle w:val="ListParagraph"/>
        <w:numPr>
          <w:ilvl w:val="1"/>
          <w:numId w:val="2"/>
        </w:numPr>
        <w:spacing w:after="100"/>
      </w:pPr>
      <w:r>
        <w:t xml:space="preserve">Author order: must be </w:t>
      </w:r>
      <w:r>
        <w:rPr>
          <w:rFonts w:ascii="Courier New" w:eastAsia="Courier New" w:hAnsi="Courier New" w:cs="Courier New"/>
          <w:shd w:val="clear" w:color="auto" w:fill="F1F5F9"/>
        </w:rPr>
        <w:t xml:space="preserve">Lastname,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Firstname</w:t>
      </w:r>
      <w:proofErr w:type="spellEnd"/>
    </w:p>
    <w:p w14:paraId="6C8D504E" w14:textId="77777777" w:rsidR="00414D62" w:rsidRDefault="00000000">
      <w:pPr>
        <w:pStyle w:val="ListParagraph"/>
        <w:numPr>
          <w:ilvl w:val="1"/>
          <w:numId w:val="2"/>
        </w:numPr>
        <w:spacing w:after="100"/>
      </w:pPr>
      <w:r>
        <w:t xml:space="preserve">Page range: double dash </w:t>
      </w:r>
      <w:r>
        <w:rPr>
          <w:rFonts w:ascii="Courier New" w:eastAsia="Courier New" w:hAnsi="Courier New" w:cs="Courier New"/>
          <w:shd w:val="clear" w:color="auto" w:fill="F1F5F9"/>
        </w:rPr>
        <w:t>--</w:t>
      </w:r>
      <w:r>
        <w:t xml:space="preserve"> required; implausible spans flagged</w:t>
      </w:r>
    </w:p>
    <w:p w14:paraId="044EADF6" w14:textId="77777777" w:rsidR="00414D62" w:rsidRDefault="00000000">
      <w:pPr>
        <w:pStyle w:val="ListParagraph"/>
        <w:numPr>
          <w:ilvl w:val="1"/>
          <w:numId w:val="2"/>
        </w:numPr>
        <w:spacing w:after="100"/>
      </w:pPr>
      <w:r>
        <w:t>Future years flagged</w:t>
      </w:r>
    </w:p>
    <w:p w14:paraId="59745FF3" w14:textId="77777777" w:rsidR="00414D62" w:rsidRDefault="00000000">
      <w:pPr>
        <w:pStyle w:val="ListParagraph"/>
        <w:numPr>
          <w:ilvl w:val="0"/>
          <w:numId w:val="2"/>
        </w:numPr>
        <w:spacing w:after="100"/>
      </w:pPr>
      <w:r>
        <w:t xml:space="preserve">Sets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needs_ai_parsing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 xml:space="preserve"> = True</w:t>
      </w:r>
      <w:r>
        <w:t xml:space="preserve"> when regex confidence is low → later sent to AI for re‑parsing.</w:t>
      </w:r>
    </w:p>
    <w:p w14:paraId="6091E636" w14:textId="77777777" w:rsidR="00414D62" w:rsidRDefault="00000000">
      <w:pPr>
        <w:spacing w:after="200"/>
      </w:pPr>
      <w:r>
        <w:t xml:space="preserve"> </w:t>
      </w:r>
    </w:p>
    <w:p w14:paraId="583985E6" w14:textId="77777777" w:rsidR="00414D62" w:rsidRDefault="00000000">
      <w:pPr>
        <w:pStyle w:val="Heading3"/>
        <w:spacing w:after="200"/>
      </w:pPr>
      <w:r>
        <w:t>3.3 Cross‑Checking</w:t>
      </w:r>
    </w:p>
    <w:p w14:paraId="31D2B20E" w14:textId="77777777" w:rsidR="00414D62" w:rsidRDefault="00000000">
      <w:pPr>
        <w:pStyle w:val="ListParagraph"/>
        <w:numPr>
          <w:ilvl w:val="0"/>
          <w:numId w:val="2"/>
        </w:numPr>
        <w:spacing w:after="100"/>
      </w:pPr>
      <w:r>
        <w:t>Compares in‑text citations against bibliography entries.</w:t>
      </w:r>
    </w:p>
    <w:p w14:paraId="7B059355" w14:textId="77777777" w:rsidR="00414D62" w:rsidRDefault="00000000">
      <w:pPr>
        <w:pStyle w:val="ListParagraph"/>
        <w:numPr>
          <w:ilvl w:val="0"/>
          <w:numId w:val="2"/>
        </w:numPr>
        <w:spacing w:after="100"/>
      </w:pPr>
      <w:r>
        <w:t>Reports:</w:t>
      </w:r>
    </w:p>
    <w:p w14:paraId="1FF21253" w14:textId="77777777" w:rsidR="00414D62" w:rsidRDefault="00000000">
      <w:pPr>
        <w:pStyle w:val="ListParagraph"/>
        <w:numPr>
          <w:ilvl w:val="1"/>
          <w:numId w:val="2"/>
        </w:numPr>
        <w:spacing w:after="100"/>
      </w:pPr>
      <w:r>
        <w:t>Correctly used (cited + in bib)</w:t>
      </w:r>
    </w:p>
    <w:p w14:paraId="24B5CA1A" w14:textId="77777777" w:rsidR="00414D62" w:rsidRDefault="00000000">
      <w:pPr>
        <w:pStyle w:val="ListParagraph"/>
        <w:numPr>
          <w:ilvl w:val="1"/>
          <w:numId w:val="2"/>
        </w:numPr>
        <w:spacing w:after="100"/>
      </w:pPr>
      <w:r>
        <w:t>Cited but missing from bibliography</w:t>
      </w:r>
    </w:p>
    <w:p w14:paraId="6D171A04" w14:textId="77777777" w:rsidR="00414D62" w:rsidRDefault="00000000">
      <w:pPr>
        <w:pStyle w:val="ListParagraph"/>
        <w:numPr>
          <w:ilvl w:val="1"/>
          <w:numId w:val="2"/>
        </w:numPr>
        <w:spacing w:after="100"/>
      </w:pPr>
      <w:r>
        <w:t>In bibliography but never cited (orphaned)</w:t>
      </w:r>
    </w:p>
    <w:p w14:paraId="2A4DEBBD" w14:textId="77777777" w:rsidR="00414D62" w:rsidRDefault="00000000">
      <w:pPr>
        <w:pStyle w:val="ListParagraph"/>
        <w:numPr>
          <w:ilvl w:val="0"/>
          <w:numId w:val="2"/>
        </w:numPr>
        <w:spacing w:after="100"/>
      </w:pPr>
      <w:r>
        <w:t>Detects duplicates (title similarity ≥92%).</w:t>
      </w:r>
    </w:p>
    <w:p w14:paraId="0A5974E0" w14:textId="77777777" w:rsidR="00414D62" w:rsidRDefault="00000000">
      <w:pPr>
        <w:pStyle w:val="ListParagraph"/>
        <w:numPr>
          <w:ilvl w:val="0"/>
          <w:numId w:val="2"/>
        </w:numPr>
        <w:spacing w:after="100"/>
      </w:pPr>
      <w:r>
        <w:t xml:space="preserve">Detects self‑citations (citations near self‑referential language like </w:t>
      </w:r>
      <w:r>
        <w:rPr>
          <w:i/>
          <w:iCs/>
        </w:rPr>
        <w:t>"we"</w:t>
      </w:r>
      <w:r>
        <w:t xml:space="preserve">, </w:t>
      </w:r>
      <w:r>
        <w:rPr>
          <w:i/>
          <w:iCs/>
        </w:rPr>
        <w:t>"our"</w:t>
      </w:r>
      <w:r>
        <w:t>).</w:t>
      </w:r>
    </w:p>
    <w:p w14:paraId="24E5663B" w14:textId="77777777" w:rsidR="00414D62" w:rsidRDefault="00000000">
      <w:pPr>
        <w:pStyle w:val="ListParagraph"/>
        <w:numPr>
          <w:ilvl w:val="0"/>
          <w:numId w:val="2"/>
        </w:numPr>
        <w:spacing w:after="100"/>
      </w:pPr>
      <w:r>
        <w:t>Style suggestions:</w:t>
      </w:r>
    </w:p>
    <w:p w14:paraId="0F8FA966" w14:textId="77777777" w:rsidR="00414D62" w:rsidRDefault="00000000">
      <w:pPr>
        <w:pStyle w:val="ListParagraph"/>
        <w:numPr>
          <w:ilvl w:val="1"/>
          <w:numId w:val="2"/>
        </w:numPr>
        <w:spacing w:after="100"/>
      </w:pPr>
      <w:r>
        <w:t>Numeric citations (LNI requires author‑year keys)</w:t>
      </w:r>
    </w:p>
    <w:p w14:paraId="156257DE" w14:textId="77777777" w:rsidR="00414D62" w:rsidRDefault="00000000">
      <w:pPr>
        <w:pStyle w:val="ListParagraph"/>
        <w:numPr>
          <w:ilvl w:val="1"/>
          <w:numId w:val="2"/>
        </w:numPr>
        <w:spacing w:after="100"/>
      </w:pPr>
      <w:r>
        <w:t>Non‑LNI key formats</w:t>
      </w:r>
    </w:p>
    <w:p w14:paraId="78D1A0C2" w14:textId="77777777" w:rsidR="00414D62" w:rsidRDefault="00000000">
      <w:pPr>
        <w:pStyle w:val="ListParagraph"/>
        <w:numPr>
          <w:ilvl w:val="1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et al.</w:t>
      </w:r>
      <w:r>
        <w:t xml:space="preserve"> in text (bibliography must list all authors)</w:t>
      </w:r>
    </w:p>
    <w:p w14:paraId="1D112CC3" w14:textId="77777777" w:rsidR="00414D62" w:rsidRDefault="00000000">
      <w:pPr>
        <w:spacing w:after="200"/>
      </w:pPr>
      <w:r>
        <w:t xml:space="preserve"> </w:t>
      </w:r>
    </w:p>
    <w:p w14:paraId="36EEF91A" w14:textId="77777777" w:rsidR="00414D62" w:rsidRDefault="00000000">
      <w:pPr>
        <w:pStyle w:val="Heading3"/>
        <w:spacing w:after="200"/>
      </w:pPr>
      <w:r>
        <w:t>3.4 Verification (4‑Step Pipeline)</w:t>
      </w:r>
    </w:p>
    <w:p w14:paraId="08D72022" w14:textId="77777777" w:rsidR="00414D62" w:rsidRDefault="00000000">
      <w:pPr>
        <w:spacing w:after="120"/>
      </w:pPr>
      <w:r>
        <w:t>Each reference is processed in strict sequence. The process stops as soon as a step confirms the reference.</w:t>
      </w:r>
    </w:p>
    <w:p w14:paraId="3FF868FB" w14:textId="77777777" w:rsidR="00414D62" w:rsidRDefault="00000000">
      <w:pPr>
        <w:spacing w:after="200"/>
      </w:pPr>
      <w:r>
        <w:t xml:space="preserve"> </w:t>
      </w:r>
    </w:p>
    <w:p w14:paraId="37E03A9A" w14:textId="77777777" w:rsidR="00414D62" w:rsidRDefault="00000000">
      <w:pPr>
        <w:pStyle w:val="Heading4"/>
        <w:spacing w:after="200"/>
      </w:pPr>
      <w:r>
        <w:t>Step 1 – Local SQLite Database</w:t>
      </w:r>
    </w:p>
    <w:p w14:paraId="3035027C" w14:textId="77777777" w:rsidR="00414D62" w:rsidRDefault="00000000">
      <w:pPr>
        <w:pStyle w:val="ListParagraph"/>
        <w:numPr>
          <w:ilvl w:val="0"/>
          <w:numId w:val="2"/>
        </w:numPr>
        <w:spacing w:after="100"/>
      </w:pPr>
      <w:r>
        <w:t>Matches normalised title + authors.</w:t>
      </w:r>
    </w:p>
    <w:p w14:paraId="7CAD0F08" w14:textId="77777777" w:rsidR="00414D62" w:rsidRDefault="00000000">
      <w:pPr>
        <w:pStyle w:val="ListParagraph"/>
        <w:numPr>
          <w:ilvl w:val="0"/>
          <w:numId w:val="2"/>
        </w:numPr>
        <w:spacing w:after="100"/>
      </w:pPr>
      <w:r>
        <w:t xml:space="preserve">Confidence ≥95% → </w:t>
      </w:r>
      <w:r>
        <w:rPr>
          <w:b/>
          <w:bCs/>
        </w:rPr>
        <w:t>REAL</w:t>
      </w:r>
      <w:r>
        <w:t>, done.</w:t>
      </w:r>
    </w:p>
    <w:p w14:paraId="1626AAC2" w14:textId="77777777" w:rsidR="00414D62" w:rsidRDefault="00000000">
      <w:pPr>
        <w:pStyle w:val="ListParagraph"/>
        <w:numPr>
          <w:ilvl w:val="0"/>
          <w:numId w:val="2"/>
        </w:numPr>
        <w:spacing w:after="100"/>
      </w:pPr>
      <w:r>
        <w:t>Database grows automatically as papers are verified.</w:t>
      </w:r>
    </w:p>
    <w:p w14:paraId="647189E6" w14:textId="77777777" w:rsidR="00414D62" w:rsidRDefault="00000000">
      <w:pPr>
        <w:spacing w:after="200"/>
      </w:pPr>
      <w:r>
        <w:t xml:space="preserve"> </w:t>
      </w:r>
    </w:p>
    <w:p w14:paraId="72C429F2" w14:textId="77777777" w:rsidR="00414D62" w:rsidRDefault="00000000">
      <w:pPr>
        <w:pStyle w:val="Heading4"/>
        <w:spacing w:after="200"/>
      </w:pPr>
      <w:r>
        <w:t xml:space="preserve">Step 2 – Academic </w:t>
      </w:r>
      <w:proofErr w:type="gramStart"/>
      <w:r>
        <w:t>APIs(</w:t>
      </w:r>
      <w:proofErr w:type="gramEnd"/>
      <w:r>
        <w:t>when not found in Local DB)</w:t>
      </w:r>
    </w:p>
    <w:p w14:paraId="6A8A309B" w14:textId="77777777" w:rsidR="00414D62" w:rsidRDefault="00000000">
      <w:pPr>
        <w:spacing w:after="120"/>
      </w:pPr>
      <w:r>
        <w:t>Queries multiple APIs in parallel:</w:t>
      </w:r>
    </w:p>
    <w:p w14:paraId="5277A8B6" w14:textId="77777777" w:rsidR="00414D62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rPr>
          <w:b/>
          <w:bCs/>
        </w:rPr>
        <w:t>CrossRef</w:t>
      </w:r>
      <w:proofErr w:type="spellEnd"/>
      <w:r>
        <w:t xml:space="preserve"> (DOI lookup + title search)</w:t>
      </w:r>
    </w:p>
    <w:p w14:paraId="5390385D" w14:textId="77777777" w:rsidR="00414D62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Semantic Scholar</w:t>
      </w:r>
      <w:r>
        <w:t xml:space="preserve"> (title search)</w:t>
      </w:r>
    </w:p>
    <w:p w14:paraId="5ECF375A" w14:textId="77777777" w:rsidR="00414D62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rPr>
          <w:b/>
          <w:bCs/>
        </w:rPr>
        <w:t>OpenAlex</w:t>
      </w:r>
      <w:proofErr w:type="spellEnd"/>
      <w:r>
        <w:t xml:space="preserve"> (title search, free, no key required)</w:t>
      </w:r>
    </w:p>
    <w:p w14:paraId="4E8B634B" w14:textId="77777777" w:rsidR="00414D62" w:rsidRDefault="00000000">
      <w:pPr>
        <w:spacing w:after="200"/>
      </w:pPr>
      <w:r>
        <w:lastRenderedPageBreak/>
        <w:t xml:space="preserve"> </w:t>
      </w:r>
    </w:p>
    <w:p w14:paraId="546D07CA" w14:textId="77777777" w:rsidR="00414D62" w:rsidRDefault="00000000">
      <w:pPr>
        <w:spacing w:after="120"/>
      </w:pPr>
      <w:r>
        <w:rPr>
          <w:b/>
          <w:bCs/>
        </w:rPr>
        <w:t>Match criteria</w:t>
      </w:r>
      <w:r>
        <w:t xml:space="preserve"> (all must be met):</w:t>
      </w:r>
    </w:p>
    <w:p w14:paraId="75D0BE86" w14:textId="77777777" w:rsidR="00414D62" w:rsidRDefault="00000000">
      <w:pPr>
        <w:pStyle w:val="ListParagraph"/>
        <w:numPr>
          <w:ilvl w:val="0"/>
          <w:numId w:val="2"/>
        </w:numPr>
        <w:spacing w:after="100"/>
      </w:pPr>
      <w:r>
        <w:t>Title similarity ≥80%</w:t>
      </w:r>
    </w:p>
    <w:p w14:paraId="642A1B54" w14:textId="77777777" w:rsidR="00414D62" w:rsidRDefault="00000000">
      <w:pPr>
        <w:pStyle w:val="ListParagraph"/>
        <w:numPr>
          <w:ilvl w:val="0"/>
          <w:numId w:val="2"/>
        </w:numPr>
        <w:spacing w:after="100"/>
      </w:pPr>
      <w:r>
        <w:t>Author overlap ≥50%</w:t>
      </w:r>
    </w:p>
    <w:p w14:paraId="3E676113" w14:textId="77777777" w:rsidR="00414D62" w:rsidRDefault="00000000">
      <w:pPr>
        <w:pStyle w:val="ListParagraph"/>
        <w:numPr>
          <w:ilvl w:val="0"/>
          <w:numId w:val="2"/>
        </w:numPr>
        <w:spacing w:after="100"/>
      </w:pPr>
      <w:r>
        <w:t>Year difference ≤1 year</w:t>
      </w:r>
    </w:p>
    <w:p w14:paraId="1F03DD89" w14:textId="77777777" w:rsidR="00414D62" w:rsidRDefault="00000000">
      <w:pPr>
        <w:spacing w:after="200"/>
      </w:pPr>
      <w:r>
        <w:t xml:space="preserve"> </w:t>
      </w:r>
    </w:p>
    <w:p w14:paraId="72569D1E" w14:textId="77777777" w:rsidR="00414D62" w:rsidRDefault="00000000">
      <w:pPr>
        <w:spacing w:after="120"/>
      </w:pPr>
      <w:r>
        <w:t xml:space="preserve">If matched → </w:t>
      </w:r>
      <w:r>
        <w:rPr>
          <w:b/>
          <w:bCs/>
        </w:rPr>
        <w:t>REAL</w:t>
      </w:r>
      <w:r>
        <w:t>, saved to local DB, done.</w:t>
      </w:r>
    </w:p>
    <w:p w14:paraId="7FD68B9E" w14:textId="77777777" w:rsidR="00414D62" w:rsidRDefault="00000000">
      <w:pPr>
        <w:spacing w:after="200"/>
      </w:pPr>
      <w:r>
        <w:t xml:space="preserve"> </w:t>
      </w:r>
    </w:p>
    <w:p w14:paraId="64B73930" w14:textId="77777777" w:rsidR="00414D62" w:rsidRDefault="00000000">
      <w:pPr>
        <w:pStyle w:val="Heading4"/>
        <w:spacing w:after="200"/>
      </w:pPr>
      <w:r>
        <w:t>Step 3 – URL Fetch</w:t>
      </w:r>
    </w:p>
    <w:p w14:paraId="6419CBF7" w14:textId="77777777" w:rsidR="00414D62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Only for entries already flagged SUSPICIOUS</w:t>
      </w:r>
      <w:r>
        <w:t xml:space="preserve"> and with a URL.</w:t>
      </w:r>
    </w:p>
    <w:p w14:paraId="4CB2A14A" w14:textId="77777777" w:rsidR="00414D62" w:rsidRDefault="00000000">
      <w:pPr>
        <w:pStyle w:val="ListParagraph"/>
        <w:numPr>
          <w:ilvl w:val="0"/>
          <w:numId w:val="2"/>
        </w:numPr>
        <w:spacing w:after="100"/>
      </w:pPr>
      <w:r>
        <w:t>Fetches the URL with browser‑like headers.</w:t>
      </w:r>
    </w:p>
    <w:p w14:paraId="7BE2768F" w14:textId="77777777" w:rsidR="00414D62" w:rsidRDefault="00000000">
      <w:pPr>
        <w:pStyle w:val="ListParagraph"/>
        <w:numPr>
          <w:ilvl w:val="0"/>
          <w:numId w:val="2"/>
        </w:numPr>
        <w:spacing w:after="100"/>
      </w:pPr>
      <w:r>
        <w:t xml:space="preserve">HTTP 200 + page title similarity ≥85% → </w:t>
      </w:r>
      <w:r>
        <w:rPr>
          <w:b/>
          <w:bCs/>
        </w:rPr>
        <w:t>REAL</w:t>
      </w:r>
      <w:r>
        <w:t>, saved to DB.</w:t>
      </w:r>
    </w:p>
    <w:p w14:paraId="39EB549E" w14:textId="77777777" w:rsidR="00414D62" w:rsidRDefault="00000000">
      <w:pPr>
        <w:pStyle w:val="ListParagraph"/>
        <w:numPr>
          <w:ilvl w:val="0"/>
          <w:numId w:val="2"/>
        </w:numPr>
        <w:spacing w:after="100"/>
      </w:pPr>
      <w:r>
        <w:t>HTTP 403/429 (bot‑blocked) → escalated to Step 4.</w:t>
      </w:r>
    </w:p>
    <w:p w14:paraId="141A173B" w14:textId="77777777" w:rsidR="00414D62" w:rsidRDefault="00000000">
      <w:pPr>
        <w:pStyle w:val="ListParagraph"/>
        <w:numPr>
          <w:ilvl w:val="0"/>
          <w:numId w:val="2"/>
        </w:numPr>
        <w:spacing w:after="100"/>
      </w:pPr>
      <w:r>
        <w:t>HTTP error / timeout → escalated to Step 4.</w:t>
      </w:r>
    </w:p>
    <w:p w14:paraId="47F9E024" w14:textId="77777777" w:rsidR="00414D62" w:rsidRDefault="00000000">
      <w:pPr>
        <w:spacing w:after="200"/>
      </w:pPr>
      <w:r>
        <w:t xml:space="preserve"> </w:t>
      </w:r>
    </w:p>
    <w:p w14:paraId="58189746" w14:textId="77777777" w:rsidR="00414D62" w:rsidRDefault="00000000">
      <w:pPr>
        <w:pStyle w:val="Heading4"/>
        <w:spacing w:after="200"/>
      </w:pPr>
      <w:r>
        <w:t>Step 4 – AI / Web Search Fallback</w:t>
      </w:r>
    </w:p>
    <w:p w14:paraId="42703C3C" w14:textId="77777777" w:rsidR="00414D62" w:rsidRDefault="00000000">
      <w:pPr>
        <w:pStyle w:val="ListParagraph"/>
        <w:numPr>
          <w:ilvl w:val="0"/>
          <w:numId w:val="2"/>
        </w:numPr>
        <w:spacing w:after="100"/>
      </w:pPr>
      <w:r>
        <w:t>Uses DuckDuckGo (free, no API key) to search for the paper.</w:t>
      </w:r>
    </w:p>
    <w:p w14:paraId="66C3A189" w14:textId="77777777" w:rsidR="00414D62" w:rsidRDefault="00000000">
      <w:pPr>
        <w:pStyle w:val="ListParagraph"/>
        <w:numPr>
          <w:ilvl w:val="0"/>
          <w:numId w:val="2"/>
        </w:numPr>
        <w:spacing w:after="100"/>
      </w:pPr>
      <w:r>
        <w:t>Sends search results + reference metadata to LLM for analysis.</w:t>
      </w:r>
    </w:p>
    <w:p w14:paraId="7A18F981" w14:textId="77777777" w:rsidR="00414D62" w:rsidRDefault="00000000">
      <w:pPr>
        <w:pStyle w:val="ListParagraph"/>
        <w:numPr>
          <w:ilvl w:val="0"/>
          <w:numId w:val="2"/>
        </w:numPr>
        <w:spacing w:after="100"/>
      </w:pPr>
      <w:r>
        <w:t>LLM evaluates:</w:t>
      </w:r>
    </w:p>
    <w:p w14:paraId="2B28C9EB" w14:textId="77777777" w:rsidR="00414D62" w:rsidRDefault="00000000">
      <w:pPr>
        <w:pStyle w:val="ListParagraph"/>
        <w:numPr>
          <w:ilvl w:val="1"/>
          <w:numId w:val="2"/>
        </w:numPr>
        <w:spacing w:after="100"/>
      </w:pPr>
      <w:r>
        <w:t>Publisher plausibility (known vs. fake)</w:t>
      </w:r>
    </w:p>
    <w:p w14:paraId="56D7002E" w14:textId="77777777" w:rsidR="00414D62" w:rsidRDefault="00000000">
      <w:pPr>
        <w:pStyle w:val="ListParagraph"/>
        <w:numPr>
          <w:ilvl w:val="1"/>
          <w:numId w:val="2"/>
        </w:numPr>
        <w:spacing w:after="100"/>
      </w:pPr>
      <w:r>
        <w:t>Author name plausibility (real vs. placeholder/pop‑culture)</w:t>
      </w:r>
    </w:p>
    <w:p w14:paraId="112ECD50" w14:textId="77777777" w:rsidR="00414D62" w:rsidRDefault="00000000">
      <w:pPr>
        <w:pStyle w:val="ListParagraph"/>
        <w:numPr>
          <w:ilvl w:val="1"/>
          <w:numId w:val="2"/>
        </w:numPr>
        <w:spacing w:after="100"/>
      </w:pPr>
      <w:r>
        <w:t>Title plausibility (serious vs. fictional/instructional)</w:t>
      </w:r>
    </w:p>
    <w:p w14:paraId="4B873F6B" w14:textId="77777777" w:rsidR="00414D62" w:rsidRDefault="00000000">
      <w:pPr>
        <w:pStyle w:val="ListParagraph"/>
        <w:numPr>
          <w:ilvl w:val="1"/>
          <w:numId w:val="2"/>
        </w:numPr>
        <w:spacing w:after="100"/>
      </w:pPr>
      <w:r>
        <w:t>Existence of real‑world evidence</w:t>
      </w:r>
    </w:p>
    <w:p w14:paraId="1E98BF0B" w14:textId="77777777" w:rsidR="00414D62" w:rsidRDefault="00000000">
      <w:pPr>
        <w:spacing w:after="200"/>
      </w:pPr>
      <w:r>
        <w:t xml:space="preserve"> </w:t>
      </w:r>
    </w:p>
    <w:p w14:paraId="64E5D44C" w14:textId="77777777" w:rsidR="00414D62" w:rsidRDefault="00000000">
      <w:pPr>
        <w:spacing w:after="120"/>
      </w:pPr>
      <w:r>
        <w:rPr>
          <w:b/>
          <w:bCs/>
        </w:rPr>
        <w:t>Outcomes</w:t>
      </w:r>
      <w:r>
        <w:t>:</w:t>
      </w:r>
    </w:p>
    <w:p w14:paraId="600E5680" w14:textId="77777777" w:rsidR="00414D62" w:rsidRDefault="00000000">
      <w:pPr>
        <w:pStyle w:val="ListParagraph"/>
        <w:numPr>
          <w:ilvl w:val="0"/>
          <w:numId w:val="2"/>
        </w:numPr>
        <w:spacing w:after="100"/>
      </w:pPr>
      <w:r>
        <w:t xml:space="preserve">AI confidence ≥75% → </w:t>
      </w:r>
      <w:r>
        <w:rPr>
          <w:b/>
          <w:bCs/>
        </w:rPr>
        <w:t>REAL</w:t>
      </w:r>
      <w:r>
        <w:t>, saved to DB.</w:t>
      </w:r>
    </w:p>
    <w:p w14:paraId="2119661C" w14:textId="77777777" w:rsidR="00414D62" w:rsidRDefault="00000000">
      <w:pPr>
        <w:pStyle w:val="ListParagraph"/>
        <w:numPr>
          <w:ilvl w:val="0"/>
          <w:numId w:val="2"/>
        </w:numPr>
        <w:spacing w:after="100"/>
      </w:pPr>
      <w:r>
        <w:t xml:space="preserve">AI confidence &lt;75% → remains </w:t>
      </w:r>
      <w:r>
        <w:rPr>
          <w:b/>
          <w:bCs/>
        </w:rPr>
        <w:t>SUSPICIOUS</w:t>
      </w:r>
      <w:r>
        <w:t>.</w:t>
      </w:r>
    </w:p>
    <w:p w14:paraId="666F1271" w14:textId="77777777" w:rsidR="00414D62" w:rsidRDefault="00000000">
      <w:pPr>
        <w:spacing w:after="200"/>
      </w:pPr>
      <w:r>
        <w:t xml:space="preserve"> </w:t>
      </w:r>
    </w:p>
    <w:p w14:paraId="4E2363D3" w14:textId="77777777" w:rsidR="00414D62" w:rsidRDefault="00000000">
      <w:pPr>
        <w:spacing w:after="120"/>
      </w:pPr>
      <w:r>
        <w:rPr>
          <w:b/>
          <w:bCs/>
        </w:rPr>
        <w:t>Note</w:t>
      </w:r>
      <w:r>
        <w:t xml:space="preserve">: FAKE is </w:t>
      </w:r>
      <w:r>
        <w:rPr>
          <w:b/>
          <w:bCs/>
        </w:rPr>
        <w:t>never</w:t>
      </w:r>
      <w:r>
        <w:t xml:space="preserve"> auto‑assigned. It is a professor‑only manual action.</w:t>
      </w:r>
    </w:p>
    <w:p w14:paraId="3EB96946" w14:textId="77777777" w:rsidR="00414D62" w:rsidRDefault="00000000">
      <w:pPr>
        <w:spacing w:after="200"/>
      </w:pPr>
      <w:r>
        <w:t xml:space="preserve"> </w:t>
      </w:r>
    </w:p>
    <w:p w14:paraId="6A08712D" w14:textId="77777777" w:rsidR="00414D62" w:rsidRDefault="00000000">
      <w:pPr>
        <w:pStyle w:val="Heading3"/>
        <w:spacing w:after="200"/>
      </w:pPr>
      <w:r>
        <w:t>3.5 Grey Literature Detection</w:t>
      </w:r>
    </w:p>
    <w:p w14:paraId="60EAC7E0" w14:textId="77777777" w:rsidR="00414D62" w:rsidRDefault="00000000">
      <w:pPr>
        <w:spacing w:after="120"/>
      </w:pPr>
      <w:r>
        <w:t>Sources like industry reports, government documents, and blog posts are handled separately:</w:t>
      </w:r>
    </w:p>
    <w:p w14:paraId="2A02D83C" w14:textId="77777777" w:rsidR="00414D62" w:rsidRDefault="00000000">
      <w:pPr>
        <w:pStyle w:val="ListParagraph"/>
        <w:numPr>
          <w:ilvl w:val="0"/>
          <w:numId w:val="2"/>
        </w:numPr>
        <w:spacing w:after="100"/>
      </w:pPr>
      <w:r>
        <w:t xml:space="preserve">Detected by domain, publisher keywords, or title signals (e.g., </w:t>
      </w:r>
      <w:r>
        <w:rPr>
          <w:i/>
          <w:iCs/>
        </w:rPr>
        <w:t>"State of the Cloud"</w:t>
      </w:r>
      <w:r>
        <w:t>).</w:t>
      </w:r>
    </w:p>
    <w:p w14:paraId="4A2E32F0" w14:textId="77777777" w:rsidR="00414D62" w:rsidRDefault="00000000">
      <w:pPr>
        <w:pStyle w:val="ListParagraph"/>
        <w:numPr>
          <w:ilvl w:val="0"/>
          <w:numId w:val="2"/>
        </w:numPr>
        <w:spacing w:after="100"/>
      </w:pPr>
      <w:r>
        <w:lastRenderedPageBreak/>
        <w:t>Subject to URL verification + AI knowledge check.</w:t>
      </w:r>
    </w:p>
    <w:p w14:paraId="6965036B" w14:textId="77777777" w:rsidR="00414D62" w:rsidRDefault="00000000">
      <w:pPr>
        <w:pStyle w:val="ListParagraph"/>
        <w:numPr>
          <w:ilvl w:val="0"/>
          <w:numId w:val="2"/>
        </w:numPr>
        <w:spacing w:after="100"/>
      </w:pPr>
      <w:r>
        <w:t>Lower confidence thresholds apply (≥75% for AI confirmation).</w:t>
      </w:r>
    </w:p>
    <w:p w14:paraId="6340FEBA" w14:textId="77777777" w:rsidR="00414D62" w:rsidRDefault="00000000">
      <w:pPr>
        <w:spacing w:after="200"/>
      </w:pPr>
      <w:r>
        <w:t xml:space="preserve"> </w:t>
      </w:r>
    </w:p>
    <w:p w14:paraId="4F792420" w14:textId="77777777" w:rsidR="00414D62" w:rsidRDefault="00414D62">
      <w:pPr>
        <w:pBdr>
          <w:bottom w:val="single" w:sz="6" w:space="1" w:color="auto"/>
        </w:pBdr>
        <w:spacing w:after="120"/>
      </w:pPr>
    </w:p>
    <w:p w14:paraId="756BB172" w14:textId="77777777" w:rsidR="00414D62" w:rsidRDefault="00000000">
      <w:pPr>
        <w:spacing w:after="200"/>
      </w:pPr>
      <w:r>
        <w:t xml:space="preserve"> </w:t>
      </w:r>
    </w:p>
    <w:p w14:paraId="3F8349BE" w14:textId="77777777" w:rsidR="00414D62" w:rsidRDefault="00000000">
      <w:pPr>
        <w:pStyle w:val="Heading2"/>
        <w:spacing w:after="200"/>
      </w:pPr>
      <w:r>
        <w:t>4. AI Integration</w:t>
      </w:r>
    </w:p>
    <w:p w14:paraId="2AB0C415" w14:textId="77777777" w:rsidR="00414D62" w:rsidRDefault="00000000">
      <w:pPr>
        <w:spacing w:after="120"/>
      </w:pPr>
      <w:r>
        <w:t>The tool uses LLMs (</w:t>
      </w:r>
      <w:proofErr w:type="spellStart"/>
      <w:r>
        <w:t>Groq</w:t>
      </w:r>
      <w:proofErr w:type="spellEnd"/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llama-3.3-70b</w:t>
      </w:r>
      <w:r>
        <w:t xml:space="preserve"> or Google Gemini) for three purposes:</w:t>
      </w:r>
    </w:p>
    <w:p w14:paraId="5A5F2D19" w14:textId="77777777" w:rsidR="00414D62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481"/>
        <w:gridCol w:w="3043"/>
        <w:gridCol w:w="3492"/>
      </w:tblGrid>
      <w:tr w:rsidR="00414D62" w14:paraId="6D5B194D" w14:textId="77777777">
        <w:trPr>
          <w:tblHeader/>
        </w:trPr>
        <w:tc>
          <w:tcPr>
            <w:tcW w:w="2574" w:type="dxa"/>
          </w:tcPr>
          <w:p w14:paraId="1051FF43" w14:textId="77777777" w:rsidR="00414D62" w:rsidRDefault="00000000">
            <w:r>
              <w:rPr>
                <w:b/>
                <w:bCs/>
              </w:rPr>
              <w:t>Function</w:t>
            </w:r>
          </w:p>
        </w:tc>
        <w:tc>
          <w:tcPr>
            <w:tcW w:w="3159" w:type="dxa"/>
          </w:tcPr>
          <w:p w14:paraId="34BA6563" w14:textId="77777777" w:rsidR="00414D62" w:rsidRDefault="00000000">
            <w:r>
              <w:rPr>
                <w:b/>
                <w:bCs/>
              </w:rPr>
              <w:t>When</w:t>
            </w:r>
          </w:p>
        </w:tc>
        <w:tc>
          <w:tcPr>
            <w:tcW w:w="3627" w:type="dxa"/>
          </w:tcPr>
          <w:p w14:paraId="6DD05BB5" w14:textId="77777777" w:rsidR="00414D62" w:rsidRDefault="00000000">
            <w:r>
              <w:rPr>
                <w:b/>
                <w:bCs/>
              </w:rPr>
              <w:t>What it does</w:t>
            </w:r>
          </w:p>
        </w:tc>
      </w:tr>
      <w:tr w:rsidR="00414D62" w14:paraId="6216205F" w14:textId="77777777">
        <w:tc>
          <w:tcPr>
            <w:tcW w:w="2574" w:type="dxa"/>
          </w:tcPr>
          <w:p w14:paraId="5AE68433" w14:textId="77777777" w:rsidR="00414D62" w:rsidRDefault="00000000">
            <w:r>
              <w:rPr>
                <w:b/>
                <w:bCs/>
              </w:rPr>
              <w:t>AI Re‑parsing</w:t>
            </w:r>
          </w:p>
        </w:tc>
        <w:tc>
          <w:tcPr>
            <w:tcW w:w="3159" w:type="dxa"/>
          </w:tcPr>
          <w:p w14:paraId="586A81A7" w14:textId="77777777" w:rsidR="00414D62" w:rsidRDefault="00000000">
            <w:r>
              <w:t xml:space="preserve">Entries flagged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needs_ai_parsing</w:t>
            </w:r>
            <w:proofErr w:type="spellEnd"/>
            <w:r>
              <w:t xml:space="preserve"> by regex</w:t>
            </w:r>
          </w:p>
        </w:tc>
        <w:tc>
          <w:tcPr>
            <w:tcW w:w="3627" w:type="dxa"/>
          </w:tcPr>
          <w:p w14:paraId="08FCB771" w14:textId="77777777" w:rsidR="00414D62" w:rsidRDefault="00000000">
            <w:r>
              <w:t>Extracts correct metadata from raw text</w:t>
            </w:r>
          </w:p>
        </w:tc>
      </w:tr>
      <w:tr w:rsidR="00414D62" w14:paraId="3283B2F0" w14:textId="77777777">
        <w:tc>
          <w:tcPr>
            <w:tcW w:w="2574" w:type="dxa"/>
          </w:tcPr>
          <w:p w14:paraId="05E4D0CE" w14:textId="77777777" w:rsidR="00414D62" w:rsidRDefault="00000000">
            <w:r>
              <w:rPr>
                <w:b/>
                <w:bCs/>
              </w:rPr>
              <w:t>AI Fallback Verification</w:t>
            </w:r>
          </w:p>
        </w:tc>
        <w:tc>
          <w:tcPr>
            <w:tcW w:w="3159" w:type="dxa"/>
          </w:tcPr>
          <w:p w14:paraId="362B1EB7" w14:textId="77777777" w:rsidR="00414D62" w:rsidRDefault="00000000">
            <w:r>
              <w:t>References not confirmed by DB/APIs/URL</w:t>
            </w:r>
          </w:p>
        </w:tc>
        <w:tc>
          <w:tcPr>
            <w:tcW w:w="3627" w:type="dxa"/>
          </w:tcPr>
          <w:p w14:paraId="2F462EF1" w14:textId="77777777" w:rsidR="00414D62" w:rsidRDefault="00000000">
            <w:r>
              <w:t xml:space="preserve">Searches web + analyses </w:t>
            </w:r>
            <w:proofErr w:type="gramStart"/>
            <w:r>
              <w:t>results</w:t>
            </w:r>
            <w:proofErr w:type="gramEnd"/>
            <w:r>
              <w:t xml:space="preserve"> to decide REAL / SUSPICIOUS</w:t>
            </w:r>
          </w:p>
        </w:tc>
      </w:tr>
      <w:tr w:rsidR="00414D62" w14:paraId="0196661D" w14:textId="77777777">
        <w:tc>
          <w:tcPr>
            <w:tcW w:w="2574" w:type="dxa"/>
          </w:tcPr>
          <w:p w14:paraId="01745D6F" w14:textId="77777777" w:rsidR="00414D62" w:rsidRDefault="00000000">
            <w:r>
              <w:rPr>
                <w:b/>
                <w:bCs/>
              </w:rPr>
              <w:t>Final Overall Verdict</w:t>
            </w:r>
          </w:p>
        </w:tc>
        <w:tc>
          <w:tcPr>
            <w:tcW w:w="3159" w:type="dxa"/>
          </w:tcPr>
          <w:p w14:paraId="6831204C" w14:textId="77777777" w:rsidR="00414D62" w:rsidRDefault="00000000">
            <w:r>
              <w:t>After all checks</w:t>
            </w:r>
          </w:p>
        </w:tc>
        <w:tc>
          <w:tcPr>
            <w:tcW w:w="3627" w:type="dxa"/>
          </w:tcPr>
          <w:p w14:paraId="3FB0ED8F" w14:textId="77777777" w:rsidR="00414D62" w:rsidRDefault="00000000">
            <w:r>
              <w:t>Generates PASS / FLAG / FAIL with score and grade</w:t>
            </w:r>
          </w:p>
        </w:tc>
      </w:tr>
    </w:tbl>
    <w:p w14:paraId="01D80DE0" w14:textId="77777777" w:rsidR="00414D62" w:rsidRDefault="00000000">
      <w:pPr>
        <w:spacing w:before="240"/>
      </w:pPr>
      <w:r>
        <w:t xml:space="preserve"> </w:t>
      </w:r>
    </w:p>
    <w:p w14:paraId="58990BB6" w14:textId="77777777" w:rsidR="00414D62" w:rsidRDefault="00000000">
      <w:pPr>
        <w:spacing w:after="120"/>
      </w:pPr>
      <w:r>
        <w:rPr>
          <w:b/>
          <w:bCs/>
        </w:rPr>
        <w:t>Fail‑safe</w:t>
      </w:r>
      <w:r>
        <w:t>: If AI fails or is unavailable, the tool falls back to deterministic rules (never defaults to REAL without evidence).</w:t>
      </w:r>
    </w:p>
    <w:p w14:paraId="02633972" w14:textId="77777777" w:rsidR="00414D62" w:rsidRDefault="00000000">
      <w:pPr>
        <w:spacing w:after="200"/>
      </w:pPr>
      <w:r>
        <w:t xml:space="preserve"> </w:t>
      </w:r>
    </w:p>
    <w:p w14:paraId="339F79FF" w14:textId="77777777" w:rsidR="00414D62" w:rsidRDefault="00414D62">
      <w:pPr>
        <w:pBdr>
          <w:bottom w:val="single" w:sz="6" w:space="1" w:color="auto"/>
        </w:pBdr>
        <w:spacing w:after="120"/>
      </w:pPr>
    </w:p>
    <w:p w14:paraId="0817EC3B" w14:textId="77777777" w:rsidR="00414D62" w:rsidRDefault="00000000">
      <w:pPr>
        <w:spacing w:after="200"/>
      </w:pPr>
      <w:r>
        <w:t xml:space="preserve"> </w:t>
      </w:r>
    </w:p>
    <w:p w14:paraId="18CE4D95" w14:textId="77777777" w:rsidR="00414D62" w:rsidRDefault="00000000">
      <w:pPr>
        <w:pStyle w:val="Heading2"/>
        <w:spacing w:after="200"/>
      </w:pPr>
      <w:r>
        <w:t>5. Scoring &amp; Verdicts</w:t>
      </w:r>
    </w:p>
    <w:p w14:paraId="3D82FECF" w14:textId="77777777" w:rsidR="00414D62" w:rsidRDefault="00000000">
      <w:pPr>
        <w:pStyle w:val="Heading3"/>
        <w:spacing w:after="200"/>
      </w:pPr>
      <w:r>
        <w:t>Per‑Reference Verdicts</w:t>
      </w:r>
    </w:p>
    <w:p w14:paraId="65760F15" w14:textId="77777777" w:rsidR="00414D62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963"/>
        <w:gridCol w:w="3527"/>
        <w:gridCol w:w="3526"/>
      </w:tblGrid>
      <w:tr w:rsidR="00414D62" w14:paraId="7ED912BE" w14:textId="77777777">
        <w:trPr>
          <w:tblHeader/>
        </w:trPr>
        <w:tc>
          <w:tcPr>
            <w:tcW w:w="2035" w:type="dxa"/>
          </w:tcPr>
          <w:p w14:paraId="7D2D8832" w14:textId="77777777" w:rsidR="00414D62" w:rsidRDefault="00000000">
            <w:r>
              <w:rPr>
                <w:b/>
                <w:bCs/>
              </w:rPr>
              <w:t>Verdict</w:t>
            </w:r>
          </w:p>
        </w:tc>
        <w:tc>
          <w:tcPr>
            <w:tcW w:w="3663" w:type="dxa"/>
          </w:tcPr>
          <w:p w14:paraId="56CED1C3" w14:textId="77777777" w:rsidR="00414D62" w:rsidRDefault="00000000">
            <w:r>
              <w:rPr>
                <w:b/>
                <w:bCs/>
              </w:rPr>
              <w:t>Condition</w:t>
            </w:r>
          </w:p>
        </w:tc>
        <w:tc>
          <w:tcPr>
            <w:tcW w:w="3662" w:type="dxa"/>
          </w:tcPr>
          <w:p w14:paraId="5751F962" w14:textId="77777777" w:rsidR="00414D62" w:rsidRDefault="00000000">
            <w:r>
              <w:rPr>
                <w:b/>
                <w:bCs/>
              </w:rPr>
              <w:t>Action</w:t>
            </w:r>
          </w:p>
        </w:tc>
      </w:tr>
      <w:tr w:rsidR="00414D62" w14:paraId="0F05E6D8" w14:textId="77777777">
        <w:tc>
          <w:tcPr>
            <w:tcW w:w="2035" w:type="dxa"/>
          </w:tcPr>
          <w:p w14:paraId="68B103AC" w14:textId="77777777" w:rsidR="00414D62" w:rsidRDefault="00000000">
            <w:r>
              <w:rPr>
                <w:b/>
                <w:bCs/>
              </w:rPr>
              <w:t>REAL</w:t>
            </w:r>
          </w:p>
        </w:tc>
        <w:tc>
          <w:tcPr>
            <w:tcW w:w="3663" w:type="dxa"/>
          </w:tcPr>
          <w:p w14:paraId="69E6D90A" w14:textId="77777777" w:rsidR="00414D62" w:rsidRDefault="00000000">
            <w:r>
              <w:t>Confirmed by DB, API, URL, or AI (≥75%)</w:t>
            </w:r>
          </w:p>
        </w:tc>
        <w:tc>
          <w:tcPr>
            <w:tcW w:w="3662" w:type="dxa"/>
          </w:tcPr>
          <w:p w14:paraId="582142A0" w14:textId="77777777" w:rsidR="00414D62" w:rsidRDefault="00000000">
            <w:r>
              <w:t>Included in score; no penalty</w:t>
            </w:r>
          </w:p>
        </w:tc>
      </w:tr>
      <w:tr w:rsidR="00414D62" w14:paraId="34EA04CE" w14:textId="77777777">
        <w:tc>
          <w:tcPr>
            <w:tcW w:w="2035" w:type="dxa"/>
          </w:tcPr>
          <w:p w14:paraId="7075A377" w14:textId="77777777" w:rsidR="00414D62" w:rsidRDefault="00000000">
            <w:r>
              <w:rPr>
                <w:b/>
                <w:bCs/>
              </w:rPr>
              <w:t>SUSPICIOUS</w:t>
            </w:r>
          </w:p>
        </w:tc>
        <w:tc>
          <w:tcPr>
            <w:tcW w:w="3663" w:type="dxa"/>
          </w:tcPr>
          <w:p w14:paraId="6C0CF281" w14:textId="77777777" w:rsidR="00414D62" w:rsidRDefault="00000000">
            <w:r>
              <w:t>Not confirmed; composite risk ≥0.50</w:t>
            </w:r>
          </w:p>
        </w:tc>
        <w:tc>
          <w:tcPr>
            <w:tcW w:w="3662" w:type="dxa"/>
          </w:tcPr>
          <w:p w14:paraId="47C03CD1" w14:textId="77777777" w:rsidR="00414D62" w:rsidRDefault="00000000">
            <w:r>
              <w:t>Flagged for manual review; minor penalty</w:t>
            </w:r>
          </w:p>
        </w:tc>
      </w:tr>
      <w:tr w:rsidR="00414D62" w14:paraId="31D9D3EB" w14:textId="77777777">
        <w:tc>
          <w:tcPr>
            <w:tcW w:w="2035" w:type="dxa"/>
          </w:tcPr>
          <w:p w14:paraId="10C71560" w14:textId="77777777" w:rsidR="00414D62" w:rsidRDefault="00000000">
            <w:r>
              <w:rPr>
                <w:b/>
                <w:bCs/>
              </w:rPr>
              <w:t>FAKE</w:t>
            </w:r>
          </w:p>
        </w:tc>
        <w:tc>
          <w:tcPr>
            <w:tcW w:w="3663" w:type="dxa"/>
          </w:tcPr>
          <w:p w14:paraId="408BC2BD" w14:textId="77777777" w:rsidR="00414D62" w:rsidRDefault="00000000">
            <w:r>
              <w:rPr>
                <w:b/>
                <w:bCs/>
              </w:rPr>
              <w:t>Professor‑only</w:t>
            </w:r>
            <w:r>
              <w:t xml:space="preserve"> – never auto‑assigned</w:t>
            </w:r>
          </w:p>
        </w:tc>
        <w:tc>
          <w:tcPr>
            <w:tcW w:w="3662" w:type="dxa"/>
          </w:tcPr>
          <w:p w14:paraId="4CBAB5B6" w14:textId="77777777" w:rsidR="00414D62" w:rsidRDefault="00000000">
            <w:r>
              <w:t>Heavy penalty; requires manual confirmation</w:t>
            </w:r>
          </w:p>
        </w:tc>
      </w:tr>
    </w:tbl>
    <w:p w14:paraId="0CA3BF2F" w14:textId="77777777" w:rsidR="00414D62" w:rsidRDefault="00000000">
      <w:pPr>
        <w:spacing w:before="240"/>
      </w:pPr>
      <w:r>
        <w:lastRenderedPageBreak/>
        <w:t xml:space="preserve"> </w:t>
      </w:r>
    </w:p>
    <w:p w14:paraId="00EA1544" w14:textId="77777777" w:rsidR="00414D62" w:rsidRDefault="00000000">
      <w:pPr>
        <w:spacing w:after="120"/>
      </w:pPr>
      <w:r>
        <w:rPr>
          <w:b/>
          <w:bCs/>
        </w:rPr>
        <w:t>Composite risk</w:t>
      </w:r>
      <w:r>
        <w:t xml:space="preserve"> (weighted sum):</w:t>
      </w:r>
    </w:p>
    <w:p w14:paraId="2F3E851B" w14:textId="77777777" w:rsidR="00414D62" w:rsidRDefault="00000000">
      <w:pPr>
        <w:pStyle w:val="ListParagraph"/>
        <w:numPr>
          <w:ilvl w:val="0"/>
          <w:numId w:val="2"/>
        </w:numPr>
        <w:spacing w:after="100"/>
      </w:pPr>
      <w:r>
        <w:t>API status (40%)</w:t>
      </w:r>
    </w:p>
    <w:p w14:paraId="0C852784" w14:textId="77777777" w:rsidR="00414D62" w:rsidRDefault="00000000">
      <w:pPr>
        <w:pStyle w:val="ListParagraph"/>
        <w:numPr>
          <w:ilvl w:val="0"/>
          <w:numId w:val="2"/>
        </w:numPr>
        <w:spacing w:after="100"/>
      </w:pPr>
      <w:r>
        <w:t>Title similarity (30%)</w:t>
      </w:r>
    </w:p>
    <w:p w14:paraId="6B49B599" w14:textId="77777777" w:rsidR="00414D62" w:rsidRDefault="00000000">
      <w:pPr>
        <w:pStyle w:val="ListParagraph"/>
        <w:numPr>
          <w:ilvl w:val="0"/>
          <w:numId w:val="2"/>
        </w:numPr>
        <w:spacing w:after="100"/>
      </w:pPr>
      <w:r>
        <w:t>Missing fields (15%)</w:t>
      </w:r>
    </w:p>
    <w:p w14:paraId="05C8B173" w14:textId="77777777" w:rsidR="00414D62" w:rsidRDefault="00000000">
      <w:pPr>
        <w:pStyle w:val="ListParagraph"/>
        <w:numPr>
          <w:ilvl w:val="0"/>
          <w:numId w:val="2"/>
        </w:numPr>
        <w:spacing w:after="100"/>
      </w:pPr>
      <w:r>
        <w:t>Key mismatch (15%)</w:t>
      </w:r>
    </w:p>
    <w:p w14:paraId="7F4C3236" w14:textId="77777777" w:rsidR="00414D62" w:rsidRDefault="00000000">
      <w:pPr>
        <w:pStyle w:val="ListParagraph"/>
        <w:numPr>
          <w:ilvl w:val="0"/>
          <w:numId w:val="2"/>
        </w:numPr>
        <w:spacing w:after="100"/>
      </w:pPr>
      <w:r>
        <w:t>Journal/page signals (informational only)</w:t>
      </w:r>
    </w:p>
    <w:p w14:paraId="292F2C9E" w14:textId="77777777" w:rsidR="00414D62" w:rsidRDefault="00000000">
      <w:pPr>
        <w:spacing w:after="200"/>
      </w:pPr>
      <w:r>
        <w:t xml:space="preserve"> </w:t>
      </w:r>
    </w:p>
    <w:p w14:paraId="11CF6B90" w14:textId="77777777" w:rsidR="00414D62" w:rsidRDefault="00000000">
      <w:pPr>
        <w:pStyle w:val="Heading3"/>
        <w:spacing w:after="200"/>
      </w:pPr>
      <w:r>
        <w:t>Overall Score (0–100)</w:t>
      </w:r>
    </w:p>
    <w:p w14:paraId="5D5E35B3" w14:textId="77777777" w:rsidR="00414D62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64"/>
        <w:gridCol w:w="3652"/>
      </w:tblGrid>
      <w:tr w:rsidR="00414D62" w14:paraId="382225E6" w14:textId="77777777">
        <w:trPr>
          <w:tblHeader/>
        </w:trPr>
        <w:tc>
          <w:tcPr>
            <w:tcW w:w="5571" w:type="dxa"/>
          </w:tcPr>
          <w:p w14:paraId="023EEB53" w14:textId="77777777" w:rsidR="00414D62" w:rsidRDefault="00000000">
            <w:r>
              <w:rPr>
                <w:b/>
                <w:bCs/>
              </w:rPr>
              <w:t>Penalty</w:t>
            </w:r>
          </w:p>
        </w:tc>
        <w:tc>
          <w:tcPr>
            <w:tcW w:w="3789" w:type="dxa"/>
          </w:tcPr>
          <w:p w14:paraId="42D673B8" w14:textId="77777777" w:rsidR="00414D62" w:rsidRDefault="00000000">
            <w:r>
              <w:rPr>
                <w:b/>
                <w:bCs/>
              </w:rPr>
              <w:t>Deduction</w:t>
            </w:r>
          </w:p>
        </w:tc>
      </w:tr>
      <w:tr w:rsidR="00414D62" w14:paraId="540D4D24" w14:textId="77777777">
        <w:tc>
          <w:tcPr>
            <w:tcW w:w="5571" w:type="dxa"/>
          </w:tcPr>
          <w:p w14:paraId="1114C10C" w14:textId="77777777" w:rsidR="00414D62" w:rsidRDefault="00000000">
            <w:r>
              <w:t>FAKE reference (professor‑confirmed)</w:t>
            </w:r>
          </w:p>
        </w:tc>
        <w:tc>
          <w:tcPr>
            <w:tcW w:w="3789" w:type="dxa"/>
          </w:tcPr>
          <w:p w14:paraId="643EB0B0" w14:textId="77777777" w:rsidR="00414D62" w:rsidRDefault="00000000">
            <w:r>
              <w:t>–15 each (max 40)</w:t>
            </w:r>
          </w:p>
        </w:tc>
      </w:tr>
      <w:tr w:rsidR="00414D62" w14:paraId="1ACB6432" w14:textId="77777777">
        <w:tc>
          <w:tcPr>
            <w:tcW w:w="5571" w:type="dxa"/>
          </w:tcPr>
          <w:p w14:paraId="1D554BED" w14:textId="77777777" w:rsidR="00414D62" w:rsidRDefault="00000000">
            <w:r>
              <w:t>SUSPICIOUS reference</w:t>
            </w:r>
          </w:p>
        </w:tc>
        <w:tc>
          <w:tcPr>
            <w:tcW w:w="3789" w:type="dxa"/>
          </w:tcPr>
          <w:p w14:paraId="6C4E8183" w14:textId="77777777" w:rsidR="00414D62" w:rsidRDefault="00000000">
            <w:r>
              <w:t>–8 each (max 30)</w:t>
            </w:r>
          </w:p>
        </w:tc>
      </w:tr>
      <w:tr w:rsidR="00414D62" w14:paraId="49B31595" w14:textId="77777777">
        <w:tc>
          <w:tcPr>
            <w:tcW w:w="5571" w:type="dxa"/>
          </w:tcPr>
          <w:p w14:paraId="07CF9155" w14:textId="77777777" w:rsidR="00414D62" w:rsidRDefault="00000000">
            <w:r>
              <w:t>Cited but missing from bib</w:t>
            </w:r>
          </w:p>
        </w:tc>
        <w:tc>
          <w:tcPr>
            <w:tcW w:w="3789" w:type="dxa"/>
          </w:tcPr>
          <w:p w14:paraId="41072213" w14:textId="77777777" w:rsidR="00414D62" w:rsidRDefault="00000000">
            <w:r>
              <w:t>–10 each (max 30)</w:t>
            </w:r>
          </w:p>
        </w:tc>
      </w:tr>
      <w:tr w:rsidR="00414D62" w14:paraId="1667E351" w14:textId="77777777">
        <w:tc>
          <w:tcPr>
            <w:tcW w:w="5571" w:type="dxa"/>
          </w:tcPr>
          <w:p w14:paraId="764FD76F" w14:textId="77777777" w:rsidR="00414D62" w:rsidRDefault="00000000">
            <w:r>
              <w:t>Incomplete entries</w:t>
            </w:r>
          </w:p>
        </w:tc>
        <w:tc>
          <w:tcPr>
            <w:tcW w:w="3789" w:type="dxa"/>
          </w:tcPr>
          <w:p w14:paraId="7008A326" w14:textId="77777777" w:rsidR="00414D62" w:rsidRDefault="00000000">
            <w:r>
              <w:t>–5 each (max 20)</w:t>
            </w:r>
          </w:p>
        </w:tc>
      </w:tr>
      <w:tr w:rsidR="00414D62" w14:paraId="0C82F320" w14:textId="77777777">
        <w:tc>
          <w:tcPr>
            <w:tcW w:w="5571" w:type="dxa"/>
          </w:tcPr>
          <w:p w14:paraId="2A884D4E" w14:textId="77777777" w:rsidR="00414D62" w:rsidRDefault="00000000">
            <w:r>
              <w:t>Orphaned entries</w:t>
            </w:r>
          </w:p>
        </w:tc>
        <w:tc>
          <w:tcPr>
            <w:tcW w:w="3789" w:type="dxa"/>
          </w:tcPr>
          <w:p w14:paraId="4A0A69A0" w14:textId="77777777" w:rsidR="00414D62" w:rsidRDefault="00000000">
            <w:r>
              <w:t>–3 each (max 15)</w:t>
            </w:r>
          </w:p>
        </w:tc>
      </w:tr>
      <w:tr w:rsidR="00414D62" w14:paraId="2D91A09C" w14:textId="77777777">
        <w:tc>
          <w:tcPr>
            <w:tcW w:w="5571" w:type="dxa"/>
          </w:tcPr>
          <w:p w14:paraId="16B5B77E" w14:textId="77777777" w:rsidR="00414D62" w:rsidRDefault="00000000">
            <w:r>
              <w:t>Key mismatches</w:t>
            </w:r>
          </w:p>
        </w:tc>
        <w:tc>
          <w:tcPr>
            <w:tcW w:w="3789" w:type="dxa"/>
          </w:tcPr>
          <w:p w14:paraId="544D1E56" w14:textId="77777777" w:rsidR="00414D62" w:rsidRDefault="00000000">
            <w:r>
              <w:t>–5 each (max 15)</w:t>
            </w:r>
          </w:p>
        </w:tc>
      </w:tr>
    </w:tbl>
    <w:p w14:paraId="46CB5292" w14:textId="77777777" w:rsidR="00414D62" w:rsidRDefault="00000000">
      <w:pPr>
        <w:spacing w:before="240"/>
      </w:pPr>
      <w:r>
        <w:t xml:space="preserve"> </w:t>
      </w:r>
    </w:p>
    <w:p w14:paraId="012B72F9" w14:textId="77777777" w:rsidR="00414D62" w:rsidRDefault="00000000">
      <w:pPr>
        <w:spacing w:after="120"/>
      </w:pPr>
      <w:r>
        <w:rPr>
          <w:b/>
          <w:bCs/>
        </w:rPr>
        <w:t>Grade</w:t>
      </w:r>
      <w:r>
        <w:t>: A (≥90), B (≥75), C (≥60), D (≥45), F (&lt;45)</w:t>
      </w:r>
    </w:p>
    <w:p w14:paraId="7AE67C51" w14:textId="77777777" w:rsidR="00414D62" w:rsidRDefault="00000000">
      <w:pPr>
        <w:spacing w:after="200"/>
      </w:pPr>
      <w:r>
        <w:t xml:space="preserve"> </w:t>
      </w:r>
    </w:p>
    <w:p w14:paraId="773C22AA" w14:textId="77777777" w:rsidR="00414D62" w:rsidRDefault="00000000">
      <w:pPr>
        <w:spacing w:after="120"/>
      </w:pPr>
      <w:r>
        <w:rPr>
          <w:b/>
          <w:bCs/>
        </w:rPr>
        <w:t>Overall verdict</w:t>
      </w:r>
      <w:r>
        <w:t>:</w:t>
      </w:r>
    </w:p>
    <w:p w14:paraId="590AC712" w14:textId="77777777" w:rsidR="00414D62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PASS</w:t>
      </w:r>
      <w:r>
        <w:t xml:space="preserve"> – no FAKE refs, score ≥70</w:t>
      </w:r>
    </w:p>
    <w:p w14:paraId="0D83EC5D" w14:textId="77777777" w:rsidR="00414D62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FLAG</w:t>
      </w:r>
      <w:r>
        <w:t xml:space="preserve"> – suspicious refs or score &lt;70</w:t>
      </w:r>
    </w:p>
    <w:p w14:paraId="190F51B4" w14:textId="77777777" w:rsidR="00414D62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FAIL</w:t>
      </w:r>
      <w:r>
        <w:t xml:space="preserve"> – any professor‑confirmed FAKE</w:t>
      </w:r>
    </w:p>
    <w:p w14:paraId="7BBE166B" w14:textId="77777777" w:rsidR="00414D62" w:rsidRDefault="00000000">
      <w:pPr>
        <w:spacing w:after="200"/>
      </w:pPr>
      <w:r>
        <w:t xml:space="preserve"> </w:t>
      </w:r>
    </w:p>
    <w:p w14:paraId="466EF145" w14:textId="77777777" w:rsidR="00414D62" w:rsidRDefault="00414D62">
      <w:pPr>
        <w:pBdr>
          <w:bottom w:val="single" w:sz="6" w:space="1" w:color="auto"/>
        </w:pBdr>
        <w:spacing w:after="120"/>
      </w:pPr>
    </w:p>
    <w:p w14:paraId="292ABB36" w14:textId="77777777" w:rsidR="00414D62" w:rsidRDefault="00000000">
      <w:pPr>
        <w:spacing w:after="200"/>
      </w:pPr>
      <w:r>
        <w:t xml:space="preserve"> </w:t>
      </w:r>
    </w:p>
    <w:p w14:paraId="675CC39B" w14:textId="77777777" w:rsidR="00414D62" w:rsidRDefault="00000000">
      <w:pPr>
        <w:pStyle w:val="Heading2"/>
        <w:spacing w:after="200"/>
      </w:pPr>
      <w:r>
        <w:t>6. Web Interface</w:t>
      </w:r>
    </w:p>
    <w:p w14:paraId="6CC90BF7" w14:textId="77777777" w:rsidR="00414D62" w:rsidRDefault="00000000">
      <w:pPr>
        <w:spacing w:after="120"/>
      </w:pPr>
      <w:r>
        <w:t>The Flask web UI provides:</w:t>
      </w:r>
    </w:p>
    <w:p w14:paraId="77DCE9D4" w14:textId="77777777" w:rsidR="00414D62" w:rsidRDefault="00000000">
      <w:pPr>
        <w:spacing w:after="200"/>
      </w:pPr>
      <w:r>
        <w:t xml:space="preserve"> </w:t>
      </w:r>
    </w:p>
    <w:p w14:paraId="710367D1" w14:textId="77777777" w:rsidR="00414D62" w:rsidRDefault="00000000">
      <w:pPr>
        <w:pStyle w:val="Heading3"/>
        <w:spacing w:after="200"/>
      </w:pPr>
      <w:r>
        <w:t>Upload</w:t>
      </w:r>
    </w:p>
    <w:p w14:paraId="2AB2BC3B" w14:textId="77777777" w:rsidR="00414D62" w:rsidRDefault="00000000">
      <w:pPr>
        <w:pStyle w:val="ListParagraph"/>
        <w:numPr>
          <w:ilvl w:val="0"/>
          <w:numId w:val="2"/>
        </w:numPr>
        <w:spacing w:after="100"/>
      </w:pPr>
      <w:r>
        <w:t>file upload (PDF).</w:t>
      </w:r>
    </w:p>
    <w:p w14:paraId="25EBEE4A" w14:textId="77777777" w:rsidR="00414D62" w:rsidRDefault="00000000">
      <w:pPr>
        <w:pStyle w:val="ListParagraph"/>
        <w:numPr>
          <w:ilvl w:val="0"/>
          <w:numId w:val="2"/>
        </w:numPr>
        <w:spacing w:after="100"/>
      </w:pPr>
      <w:r>
        <w:lastRenderedPageBreak/>
        <w:t>Toggle for online verification.</w:t>
      </w:r>
    </w:p>
    <w:p w14:paraId="672151F7" w14:textId="77777777" w:rsidR="00414D62" w:rsidRDefault="00000000">
      <w:pPr>
        <w:spacing w:after="200"/>
      </w:pPr>
      <w:r>
        <w:t xml:space="preserve"> </w:t>
      </w:r>
    </w:p>
    <w:p w14:paraId="04525CB5" w14:textId="77777777" w:rsidR="00414D62" w:rsidRDefault="00000000">
      <w:pPr>
        <w:pStyle w:val="Heading3"/>
        <w:spacing w:after="200"/>
      </w:pPr>
      <w:r>
        <w:t>Progress Streaming</w:t>
      </w:r>
    </w:p>
    <w:p w14:paraId="66BB3569" w14:textId="77777777" w:rsidR="00414D62" w:rsidRDefault="00000000">
      <w:pPr>
        <w:pStyle w:val="ListParagraph"/>
        <w:numPr>
          <w:ilvl w:val="0"/>
          <w:numId w:val="2"/>
        </w:numPr>
        <w:spacing w:after="100"/>
      </w:pPr>
      <w:r>
        <w:t>Real‑time updates during extraction, parsing, verification (per‑reference status).</w:t>
      </w:r>
    </w:p>
    <w:p w14:paraId="36FCFD0C" w14:textId="77777777" w:rsidR="00414D62" w:rsidRDefault="00000000">
      <w:pPr>
        <w:pStyle w:val="ListParagraph"/>
        <w:numPr>
          <w:ilvl w:val="0"/>
          <w:numId w:val="2"/>
        </w:numPr>
        <w:spacing w:after="100"/>
      </w:pPr>
      <w:r>
        <w:t>Shows which step each reference is in.</w:t>
      </w:r>
    </w:p>
    <w:p w14:paraId="22849186" w14:textId="77777777" w:rsidR="00414D62" w:rsidRDefault="00000000">
      <w:pPr>
        <w:spacing w:after="200"/>
      </w:pPr>
      <w:r>
        <w:t xml:space="preserve"> </w:t>
      </w:r>
    </w:p>
    <w:p w14:paraId="52CF8530" w14:textId="77777777" w:rsidR="00414D62" w:rsidRDefault="00000000">
      <w:pPr>
        <w:pStyle w:val="Heading3"/>
        <w:spacing w:after="200"/>
      </w:pPr>
      <w:r>
        <w:t>Results Tabs</w:t>
      </w:r>
    </w:p>
    <w:p w14:paraId="7E357586" w14:textId="77777777" w:rsidR="00414D62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331"/>
        <w:gridCol w:w="6685"/>
      </w:tblGrid>
      <w:tr w:rsidR="00414D62" w14:paraId="374CF531" w14:textId="77777777">
        <w:trPr>
          <w:tblHeader/>
        </w:trPr>
        <w:tc>
          <w:tcPr>
            <w:tcW w:w="2415" w:type="dxa"/>
          </w:tcPr>
          <w:p w14:paraId="63EA95E1" w14:textId="77777777" w:rsidR="00414D62" w:rsidRDefault="00000000">
            <w:r>
              <w:rPr>
                <w:b/>
                <w:bCs/>
              </w:rPr>
              <w:t>Tab</w:t>
            </w:r>
          </w:p>
        </w:tc>
        <w:tc>
          <w:tcPr>
            <w:tcW w:w="6945" w:type="dxa"/>
          </w:tcPr>
          <w:p w14:paraId="3984D0D9" w14:textId="77777777" w:rsidR="00414D62" w:rsidRDefault="00000000">
            <w:r>
              <w:rPr>
                <w:b/>
                <w:bCs/>
              </w:rPr>
              <w:t>Content</w:t>
            </w:r>
          </w:p>
        </w:tc>
      </w:tr>
      <w:tr w:rsidR="00414D62" w14:paraId="6BD78699" w14:textId="77777777">
        <w:tc>
          <w:tcPr>
            <w:tcW w:w="2415" w:type="dxa"/>
          </w:tcPr>
          <w:p w14:paraId="1E6722E8" w14:textId="77777777" w:rsidR="00414D62" w:rsidRDefault="00000000">
            <w:r>
              <w:rPr>
                <w:b/>
                <w:bCs/>
              </w:rPr>
              <w:t>Bibliography</w:t>
            </w:r>
          </w:p>
        </w:tc>
        <w:tc>
          <w:tcPr>
            <w:tcW w:w="6945" w:type="dxa"/>
          </w:tcPr>
          <w:p w14:paraId="75B2EA68" w14:textId="77777777" w:rsidR="00414D62" w:rsidRDefault="00000000">
            <w:r>
              <w:t>All parsed entries with completeness warnings, key consistency, AI re‑parsed flag</w:t>
            </w:r>
          </w:p>
        </w:tc>
      </w:tr>
      <w:tr w:rsidR="00414D62" w14:paraId="65F4AE3D" w14:textId="77777777">
        <w:tc>
          <w:tcPr>
            <w:tcW w:w="2415" w:type="dxa"/>
          </w:tcPr>
          <w:p w14:paraId="46538E4C" w14:textId="77777777" w:rsidR="00414D62" w:rsidRDefault="00000000">
            <w:r>
              <w:rPr>
                <w:b/>
                <w:bCs/>
              </w:rPr>
              <w:t>Cross‑Check</w:t>
            </w:r>
          </w:p>
        </w:tc>
        <w:tc>
          <w:tcPr>
            <w:tcW w:w="6945" w:type="dxa"/>
          </w:tcPr>
          <w:p w14:paraId="0E86D70C" w14:textId="77777777" w:rsidR="00414D62" w:rsidRDefault="00000000">
            <w:r>
              <w:t>Missing citations, orphaned entries, duplicates, self‑citations, style issues</w:t>
            </w:r>
          </w:p>
        </w:tc>
      </w:tr>
      <w:tr w:rsidR="00414D62" w14:paraId="6982964B" w14:textId="77777777">
        <w:tc>
          <w:tcPr>
            <w:tcW w:w="2415" w:type="dxa"/>
          </w:tcPr>
          <w:p w14:paraId="76CD53EA" w14:textId="77777777" w:rsidR="00414D62" w:rsidRDefault="00000000">
            <w:r>
              <w:rPr>
                <w:b/>
                <w:bCs/>
              </w:rPr>
              <w:t>Verification</w:t>
            </w:r>
          </w:p>
        </w:tc>
        <w:tc>
          <w:tcPr>
            <w:tcW w:w="6945" w:type="dxa"/>
          </w:tcPr>
          <w:p w14:paraId="3E193E94" w14:textId="77777777" w:rsidR="00414D62" w:rsidRDefault="00000000">
            <w:r>
              <w:t>Per‑reference status (REAL/SUSPICIOUS/FAKE), confidence, sources checked, matched titles, metadata warnings, open‑access links</w:t>
            </w:r>
          </w:p>
        </w:tc>
      </w:tr>
      <w:tr w:rsidR="00414D62" w14:paraId="5DB06F26" w14:textId="77777777">
        <w:tc>
          <w:tcPr>
            <w:tcW w:w="2415" w:type="dxa"/>
          </w:tcPr>
          <w:p w14:paraId="51CCB5FA" w14:textId="77777777" w:rsidR="00414D62" w:rsidRDefault="00000000">
            <w:r>
              <w:rPr>
                <w:b/>
                <w:bCs/>
              </w:rPr>
              <w:t>Score</w:t>
            </w:r>
          </w:p>
        </w:tc>
        <w:tc>
          <w:tcPr>
            <w:tcW w:w="6945" w:type="dxa"/>
          </w:tcPr>
          <w:p w14:paraId="356E25E4" w14:textId="77777777" w:rsidR="00414D62" w:rsidRDefault="00000000">
            <w:r>
              <w:t>Overall score, grade, penalty breakdown, professor note</w:t>
            </w:r>
          </w:p>
        </w:tc>
      </w:tr>
    </w:tbl>
    <w:p w14:paraId="54A4DE0B" w14:textId="77777777" w:rsidR="00414D62" w:rsidRDefault="00000000">
      <w:pPr>
        <w:spacing w:before="240"/>
      </w:pPr>
      <w:r>
        <w:t xml:space="preserve"> </w:t>
      </w:r>
    </w:p>
    <w:p w14:paraId="53E732A6" w14:textId="77777777" w:rsidR="00414D62" w:rsidRDefault="00000000">
      <w:pPr>
        <w:pStyle w:val="Heading3"/>
        <w:spacing w:after="200"/>
      </w:pPr>
      <w:r>
        <w:t>Professor Tools</w:t>
      </w:r>
    </w:p>
    <w:p w14:paraId="678EDE4C" w14:textId="77777777" w:rsidR="00414D62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Review Queue</w:t>
      </w:r>
      <w:r>
        <w:t xml:space="preserve"> – view and override SUSPICIOUS/FAKE decisions.</w:t>
      </w:r>
    </w:p>
    <w:p w14:paraId="6EF2FB33" w14:textId="77777777" w:rsidR="00414D62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Confirm Paper</w:t>
      </w:r>
      <w:r>
        <w:t xml:space="preserve"> – manually mark a reference as REAL (saved to DB).</w:t>
      </w:r>
    </w:p>
    <w:p w14:paraId="7A9BBB73" w14:textId="77777777" w:rsidR="00414D62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Whitelist</w:t>
      </w:r>
      <w:r>
        <w:t xml:space="preserve"> – pre‑populated with German venues; can be extended.</w:t>
      </w:r>
    </w:p>
    <w:p w14:paraId="43732895" w14:textId="77777777" w:rsidR="00414D62" w:rsidRDefault="00000000">
      <w:pPr>
        <w:spacing w:after="200"/>
      </w:pPr>
      <w:r>
        <w:t xml:space="preserve"> </w:t>
      </w:r>
    </w:p>
    <w:p w14:paraId="33E8B512" w14:textId="77777777" w:rsidR="00414D62" w:rsidRDefault="00000000">
      <w:pPr>
        <w:pStyle w:val="Heading3"/>
        <w:spacing w:after="200"/>
      </w:pPr>
      <w:r>
        <w:t>Export</w:t>
      </w:r>
    </w:p>
    <w:p w14:paraId="01773E52" w14:textId="77777777" w:rsidR="00414D62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Professor Report</w:t>
      </w:r>
      <w:r>
        <w:t xml:space="preserve"> – excel summary with all flagged references.</w:t>
      </w:r>
    </w:p>
    <w:p w14:paraId="569E8DE7" w14:textId="77777777" w:rsidR="00414D62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Corrected </w:t>
      </w:r>
      <w:proofErr w:type="spellStart"/>
      <w:r>
        <w:rPr>
          <w:b/>
          <w:bCs/>
        </w:rPr>
        <w:t>BibTeX</w:t>
      </w:r>
      <w:proofErr w:type="spellEnd"/>
      <w:r>
        <w:t xml:space="preserve"> – exports entries with database‑corrected metadata.</w:t>
      </w:r>
    </w:p>
    <w:p w14:paraId="1BB6C704" w14:textId="77777777" w:rsidR="00414D62" w:rsidRDefault="00000000">
      <w:pPr>
        <w:spacing w:after="200"/>
      </w:pPr>
      <w:r>
        <w:t xml:space="preserve"> </w:t>
      </w:r>
    </w:p>
    <w:p w14:paraId="4DFD9934" w14:textId="77777777" w:rsidR="00414D62" w:rsidRDefault="00414D62">
      <w:pPr>
        <w:pBdr>
          <w:bottom w:val="single" w:sz="6" w:space="1" w:color="auto"/>
        </w:pBdr>
        <w:spacing w:after="120"/>
      </w:pPr>
    </w:p>
    <w:p w14:paraId="14EB34F0" w14:textId="77777777" w:rsidR="00414D62" w:rsidRDefault="00000000">
      <w:pPr>
        <w:spacing w:after="200"/>
      </w:pPr>
      <w:r>
        <w:t xml:space="preserve"> </w:t>
      </w:r>
    </w:p>
    <w:p w14:paraId="1E5A94E2" w14:textId="77777777" w:rsidR="00414D62" w:rsidRDefault="00000000">
      <w:pPr>
        <w:pStyle w:val="Heading2"/>
        <w:spacing w:after="200"/>
      </w:pPr>
      <w:r>
        <w:t>7. Data Storage</w:t>
      </w:r>
    </w:p>
    <w:p w14:paraId="140E76B3" w14:textId="77777777" w:rsidR="00414D62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186"/>
        <w:gridCol w:w="5830"/>
      </w:tblGrid>
      <w:tr w:rsidR="00414D62" w14:paraId="180F011E" w14:textId="77777777">
        <w:trPr>
          <w:tblHeader/>
        </w:trPr>
        <w:tc>
          <w:tcPr>
            <w:tcW w:w="3304" w:type="dxa"/>
          </w:tcPr>
          <w:p w14:paraId="09EC6747" w14:textId="77777777" w:rsidR="00414D62" w:rsidRDefault="00000000">
            <w:r>
              <w:rPr>
                <w:b/>
                <w:bCs/>
              </w:rPr>
              <w:lastRenderedPageBreak/>
              <w:t>Database</w:t>
            </w:r>
          </w:p>
        </w:tc>
        <w:tc>
          <w:tcPr>
            <w:tcW w:w="6056" w:type="dxa"/>
          </w:tcPr>
          <w:p w14:paraId="4D42D5C0" w14:textId="77777777" w:rsidR="00414D62" w:rsidRDefault="00000000">
            <w:r>
              <w:rPr>
                <w:b/>
                <w:bCs/>
              </w:rPr>
              <w:t>Purpose</w:t>
            </w:r>
          </w:p>
        </w:tc>
      </w:tr>
      <w:tr w:rsidR="00414D62" w14:paraId="2E7967F8" w14:textId="77777777">
        <w:tc>
          <w:tcPr>
            <w:tcW w:w="3304" w:type="dxa"/>
          </w:tcPr>
          <w:p w14:paraId="12AA91A0" w14:textId="77777777" w:rsidR="00414D62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verified_papers.db</w:t>
            </w:r>
            <w:proofErr w:type="spellEnd"/>
          </w:p>
        </w:tc>
        <w:tc>
          <w:tcPr>
            <w:tcW w:w="6056" w:type="dxa"/>
          </w:tcPr>
          <w:p w14:paraId="34A163AB" w14:textId="77777777" w:rsidR="00414D62" w:rsidRDefault="00000000">
            <w:r>
              <w:t xml:space="preserve">Local cache of confirmed‑real papers (SQLite, </w:t>
            </w:r>
            <w:proofErr w:type="spellStart"/>
            <w:r>
              <w:t>zlib</w:t>
            </w:r>
            <w:proofErr w:type="spellEnd"/>
            <w:r>
              <w:t>‑compressed)</w:t>
            </w:r>
          </w:p>
        </w:tc>
      </w:tr>
      <w:tr w:rsidR="00414D62" w14:paraId="35C90813" w14:textId="77777777">
        <w:tc>
          <w:tcPr>
            <w:tcW w:w="3304" w:type="dxa"/>
          </w:tcPr>
          <w:p w14:paraId="02966E90" w14:textId="77777777" w:rsidR="00414D62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review_queue.db</w:t>
            </w:r>
            <w:proofErr w:type="spellEnd"/>
          </w:p>
        </w:tc>
        <w:tc>
          <w:tcPr>
            <w:tcW w:w="6056" w:type="dxa"/>
          </w:tcPr>
          <w:p w14:paraId="601C3924" w14:textId="77777777" w:rsidR="00414D62" w:rsidRDefault="00000000">
            <w:r>
              <w:t>Professor decisions, whitelisted venues, false‑positive tracking</w:t>
            </w:r>
          </w:p>
        </w:tc>
      </w:tr>
      <w:tr w:rsidR="00414D62" w14:paraId="25FBDA3F" w14:textId="77777777">
        <w:tc>
          <w:tcPr>
            <w:tcW w:w="3304" w:type="dxa"/>
          </w:tcPr>
          <w:p w14:paraId="7C47A441" w14:textId="77777777" w:rsidR="00414D62" w:rsidRDefault="00000000">
            <w:r>
              <w:t>In‑memory caches</w:t>
            </w:r>
          </w:p>
        </w:tc>
        <w:tc>
          <w:tcPr>
            <w:tcW w:w="6056" w:type="dxa"/>
          </w:tcPr>
          <w:p w14:paraId="63754C45" w14:textId="77777777" w:rsidR="00414D62" w:rsidRDefault="00000000">
            <w:r>
              <w:t xml:space="preserve">LLM responses, </w:t>
            </w:r>
            <w:proofErr w:type="spellStart"/>
            <w:r>
              <w:t>arXiv</w:t>
            </w:r>
            <w:proofErr w:type="spellEnd"/>
            <w:r>
              <w:t xml:space="preserve"> </w:t>
            </w:r>
            <w:proofErr w:type="spellStart"/>
            <w:r>
              <w:t>BibTeX</w:t>
            </w:r>
            <w:proofErr w:type="spellEnd"/>
            <w:r>
              <w:t>, verification results</w:t>
            </w:r>
          </w:p>
        </w:tc>
      </w:tr>
    </w:tbl>
    <w:p w14:paraId="49F05AEF" w14:textId="77777777" w:rsidR="00414D62" w:rsidRDefault="00000000">
      <w:pPr>
        <w:spacing w:before="240"/>
      </w:pPr>
      <w:r>
        <w:t xml:space="preserve"> </w:t>
      </w:r>
    </w:p>
    <w:p w14:paraId="24DD5792" w14:textId="77777777" w:rsidR="00414D62" w:rsidRDefault="00414D62">
      <w:pPr>
        <w:pBdr>
          <w:bottom w:val="single" w:sz="6" w:space="1" w:color="auto"/>
        </w:pBdr>
        <w:spacing w:after="120"/>
      </w:pPr>
    </w:p>
    <w:p w14:paraId="5A754039" w14:textId="77777777" w:rsidR="00414D62" w:rsidRDefault="00000000">
      <w:pPr>
        <w:spacing w:after="200"/>
      </w:pPr>
      <w:r>
        <w:t xml:space="preserve"> </w:t>
      </w:r>
    </w:p>
    <w:p w14:paraId="5F2DAFC9" w14:textId="77777777" w:rsidR="00414D62" w:rsidRDefault="00000000">
      <w:pPr>
        <w:pStyle w:val="Heading2"/>
        <w:spacing w:after="200"/>
      </w:pPr>
      <w:r>
        <w:t>8. Configuration</w:t>
      </w:r>
    </w:p>
    <w:p w14:paraId="76BD8D21" w14:textId="77777777" w:rsidR="00414D62" w:rsidRDefault="00000000">
      <w:pPr>
        <w:spacing w:after="120"/>
      </w:pPr>
      <w:r>
        <w:t>Environment variables (</w:t>
      </w:r>
      <w:r>
        <w:rPr>
          <w:rFonts w:ascii="Courier New" w:eastAsia="Courier New" w:hAnsi="Courier New" w:cs="Courier New"/>
          <w:shd w:val="clear" w:color="auto" w:fill="F1F5F9"/>
        </w:rPr>
        <w:t>.env</w:t>
      </w:r>
      <w:r>
        <w:t xml:space="preserve"> file):</w:t>
      </w:r>
    </w:p>
    <w:p w14:paraId="60DC2665" w14:textId="77777777" w:rsidR="00414D62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321"/>
        <w:gridCol w:w="4695"/>
      </w:tblGrid>
      <w:tr w:rsidR="00414D62" w14:paraId="3CCDB89F" w14:textId="77777777">
        <w:trPr>
          <w:tblHeader/>
        </w:trPr>
        <w:tc>
          <w:tcPr>
            <w:tcW w:w="4485" w:type="dxa"/>
          </w:tcPr>
          <w:p w14:paraId="78B9D0D2" w14:textId="77777777" w:rsidR="00414D62" w:rsidRDefault="00000000">
            <w:r>
              <w:rPr>
                <w:b/>
                <w:bCs/>
              </w:rPr>
              <w:t>Variable</w:t>
            </w:r>
          </w:p>
        </w:tc>
        <w:tc>
          <w:tcPr>
            <w:tcW w:w="4875" w:type="dxa"/>
          </w:tcPr>
          <w:p w14:paraId="0B8D0A38" w14:textId="77777777" w:rsidR="00414D62" w:rsidRDefault="00000000">
            <w:r>
              <w:rPr>
                <w:b/>
                <w:bCs/>
              </w:rPr>
              <w:t>Purpose</w:t>
            </w:r>
          </w:p>
        </w:tc>
      </w:tr>
      <w:tr w:rsidR="00414D62" w14:paraId="0AAEE976" w14:textId="77777777">
        <w:tc>
          <w:tcPr>
            <w:tcW w:w="4485" w:type="dxa"/>
          </w:tcPr>
          <w:p w14:paraId="3B308108" w14:textId="77777777" w:rsidR="00414D62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GROQ_API_KEY</w:t>
            </w:r>
            <w:r>
              <w:t xml:space="preserve"> /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GEMINI_API_KEY</w:t>
            </w:r>
          </w:p>
        </w:tc>
        <w:tc>
          <w:tcPr>
            <w:tcW w:w="4875" w:type="dxa"/>
          </w:tcPr>
          <w:p w14:paraId="4ED2DE81" w14:textId="77777777" w:rsidR="00414D62" w:rsidRDefault="00000000">
            <w:r>
              <w:t>AI provider (at least one required)</w:t>
            </w:r>
          </w:p>
        </w:tc>
      </w:tr>
      <w:tr w:rsidR="00414D62" w14:paraId="73B2CB6E" w14:textId="77777777">
        <w:tc>
          <w:tcPr>
            <w:tcW w:w="4485" w:type="dxa"/>
          </w:tcPr>
          <w:p w14:paraId="733F0B3D" w14:textId="77777777" w:rsidR="00414D62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SEMANTIC_SCHOLAR_API_KEY</w:t>
            </w:r>
          </w:p>
        </w:tc>
        <w:tc>
          <w:tcPr>
            <w:tcW w:w="4875" w:type="dxa"/>
          </w:tcPr>
          <w:p w14:paraId="549F05EA" w14:textId="77777777" w:rsidR="00414D62" w:rsidRDefault="00000000">
            <w:r>
              <w:t>Higher rate limits for Semantic Scholar</w:t>
            </w:r>
          </w:p>
        </w:tc>
      </w:tr>
      <w:tr w:rsidR="00414D62" w14:paraId="694E58C1" w14:textId="77777777">
        <w:tc>
          <w:tcPr>
            <w:tcW w:w="4485" w:type="dxa"/>
          </w:tcPr>
          <w:p w14:paraId="2D332A9B" w14:textId="77777777" w:rsidR="00414D62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UNPAYWALL_EMAIL</w:t>
            </w:r>
          </w:p>
        </w:tc>
        <w:tc>
          <w:tcPr>
            <w:tcW w:w="4875" w:type="dxa"/>
          </w:tcPr>
          <w:p w14:paraId="1EF648AA" w14:textId="77777777" w:rsidR="00414D62" w:rsidRDefault="00000000">
            <w:proofErr w:type="spellStart"/>
            <w:r>
              <w:t>Unpaywall</w:t>
            </w:r>
            <w:proofErr w:type="spellEnd"/>
            <w:r>
              <w:t xml:space="preserve"> polite pool access</w:t>
            </w:r>
          </w:p>
        </w:tc>
      </w:tr>
      <w:tr w:rsidR="00414D62" w14:paraId="42C27F4D" w14:textId="77777777">
        <w:tc>
          <w:tcPr>
            <w:tcW w:w="4485" w:type="dxa"/>
          </w:tcPr>
          <w:p w14:paraId="7DAFCA63" w14:textId="77777777" w:rsidR="00414D62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CROSSREF_MAILTO</w:t>
            </w:r>
          </w:p>
        </w:tc>
        <w:tc>
          <w:tcPr>
            <w:tcW w:w="4875" w:type="dxa"/>
          </w:tcPr>
          <w:p w14:paraId="5BF435D8" w14:textId="77777777" w:rsidR="00414D62" w:rsidRDefault="00000000">
            <w:proofErr w:type="spellStart"/>
            <w:r>
              <w:t>CrossRef</w:t>
            </w:r>
            <w:proofErr w:type="spellEnd"/>
            <w:r>
              <w:t xml:space="preserve"> polite pool access</w:t>
            </w:r>
          </w:p>
        </w:tc>
      </w:tr>
      <w:tr w:rsidR="00414D62" w14:paraId="4AB5625D" w14:textId="77777777">
        <w:tc>
          <w:tcPr>
            <w:tcW w:w="4485" w:type="dxa"/>
          </w:tcPr>
          <w:p w14:paraId="3A9A9307" w14:textId="77777777" w:rsidR="00414D62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LNI_CACHE_DIR</w:t>
            </w:r>
          </w:p>
        </w:tc>
        <w:tc>
          <w:tcPr>
            <w:tcW w:w="4875" w:type="dxa"/>
          </w:tcPr>
          <w:p w14:paraId="57073627" w14:textId="77777777" w:rsidR="00414D62" w:rsidRDefault="00000000">
            <w:r>
              <w:t>Disk cache location for API responses</w:t>
            </w:r>
          </w:p>
        </w:tc>
      </w:tr>
      <w:tr w:rsidR="00414D62" w14:paraId="23E81D52" w14:textId="77777777">
        <w:tc>
          <w:tcPr>
            <w:tcW w:w="4485" w:type="dxa"/>
          </w:tcPr>
          <w:p w14:paraId="2B8B6EB7" w14:textId="77777777" w:rsidR="00414D62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LNI_DB_DIR</w:t>
            </w:r>
          </w:p>
        </w:tc>
        <w:tc>
          <w:tcPr>
            <w:tcW w:w="4875" w:type="dxa"/>
          </w:tcPr>
          <w:p w14:paraId="1F232FA9" w14:textId="77777777" w:rsidR="00414D62" w:rsidRDefault="00000000">
            <w:r>
              <w:t>Database location</w:t>
            </w:r>
          </w:p>
        </w:tc>
      </w:tr>
    </w:tbl>
    <w:p w14:paraId="1AB98BBD" w14:textId="77777777" w:rsidR="00414D62" w:rsidRDefault="00000000">
      <w:pPr>
        <w:spacing w:before="240"/>
      </w:pPr>
      <w:r>
        <w:t xml:space="preserve"> </w:t>
      </w:r>
    </w:p>
    <w:p w14:paraId="5B3286EF" w14:textId="77777777" w:rsidR="00414D62" w:rsidRDefault="00414D62">
      <w:pPr>
        <w:pBdr>
          <w:bottom w:val="single" w:sz="6" w:space="1" w:color="auto"/>
        </w:pBdr>
        <w:spacing w:after="120"/>
      </w:pPr>
    </w:p>
    <w:p w14:paraId="3C6F5E49" w14:textId="77777777" w:rsidR="00414D62" w:rsidRDefault="00000000">
      <w:pPr>
        <w:spacing w:after="200"/>
      </w:pPr>
      <w:r>
        <w:t xml:space="preserve"> </w:t>
      </w:r>
    </w:p>
    <w:p w14:paraId="1780D9BC" w14:textId="77777777" w:rsidR="00414D62" w:rsidRDefault="00000000">
      <w:pPr>
        <w:pStyle w:val="Heading2"/>
        <w:spacing w:after="200"/>
      </w:pPr>
      <w:r>
        <w:t>9. Limitations &amp; Known Constraints</w:t>
      </w:r>
    </w:p>
    <w:p w14:paraId="452DB226" w14:textId="77777777" w:rsidR="00414D62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Scanned PDFs</w:t>
      </w:r>
      <w:r>
        <w:t xml:space="preserve"> – limited text extraction; best results with text‑based PDFs.</w:t>
      </w:r>
    </w:p>
    <w:p w14:paraId="05184622" w14:textId="77777777" w:rsidR="00414D62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Non‑LNI formats</w:t>
      </w:r>
      <w:r>
        <w:t xml:space="preserve"> – works best with LNI‑style references; other formats may be partially parsed.</w:t>
      </w:r>
    </w:p>
    <w:p w14:paraId="0F47302A" w14:textId="77777777" w:rsidR="00414D62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AI dependency</w:t>
      </w:r>
      <w:r>
        <w:t xml:space="preserve"> – verification quality depends on LLM availability and prompt design.</w:t>
      </w:r>
    </w:p>
    <w:p w14:paraId="390F7C5F" w14:textId="77777777" w:rsidR="00414D62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Rate limits</w:t>
      </w:r>
      <w:r>
        <w:t xml:space="preserve"> – free APIs have daily caps; local DB reduces repeated calls.</w:t>
      </w:r>
    </w:p>
    <w:p w14:paraId="22231C6F" w14:textId="77777777" w:rsidR="00414D62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Grey literature</w:t>
      </w:r>
      <w:r>
        <w:t xml:space="preserve"> – URLs from known domains (e.g., </w:t>
      </w:r>
      <w:proofErr w:type="spellStart"/>
      <w:r>
        <w:t>Bitkom</w:t>
      </w:r>
      <w:proofErr w:type="spellEnd"/>
      <w:r>
        <w:t>, Flexera) are handled, but deep‑linked documents may not be accessible due to bot‑blocking.</w:t>
      </w:r>
    </w:p>
    <w:p w14:paraId="38069296" w14:textId="77777777" w:rsidR="00414D62" w:rsidRDefault="00000000">
      <w:pPr>
        <w:spacing w:after="200"/>
      </w:pPr>
      <w:r>
        <w:t xml:space="preserve"> </w:t>
      </w:r>
    </w:p>
    <w:p w14:paraId="6F324A2C" w14:textId="77777777" w:rsidR="00414D62" w:rsidRDefault="00414D62">
      <w:pPr>
        <w:pBdr>
          <w:bottom w:val="single" w:sz="6" w:space="1" w:color="auto"/>
        </w:pBdr>
        <w:spacing w:after="120"/>
      </w:pPr>
    </w:p>
    <w:p w14:paraId="77547756" w14:textId="77777777" w:rsidR="00414D62" w:rsidRDefault="00000000">
      <w:pPr>
        <w:spacing w:after="200"/>
      </w:pPr>
      <w:r>
        <w:lastRenderedPageBreak/>
        <w:t xml:space="preserve"> </w:t>
      </w:r>
    </w:p>
    <w:p w14:paraId="7E731A18" w14:textId="77777777" w:rsidR="00414D62" w:rsidRDefault="00000000">
      <w:pPr>
        <w:pStyle w:val="Heading2"/>
        <w:spacing w:after="200"/>
      </w:pPr>
      <w:r>
        <w:t>10. Summary of Key Rules</w:t>
      </w:r>
    </w:p>
    <w:p w14:paraId="20BD14AA" w14:textId="77777777" w:rsidR="00414D62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422"/>
        <w:gridCol w:w="5594"/>
      </w:tblGrid>
      <w:tr w:rsidR="00414D62" w14:paraId="55F1F675" w14:textId="77777777">
        <w:trPr>
          <w:tblHeader/>
        </w:trPr>
        <w:tc>
          <w:tcPr>
            <w:tcW w:w="3550" w:type="dxa"/>
          </w:tcPr>
          <w:p w14:paraId="10CE80AC" w14:textId="77777777" w:rsidR="00414D62" w:rsidRDefault="00000000">
            <w:r>
              <w:rPr>
                <w:b/>
                <w:bCs/>
              </w:rPr>
              <w:t>Rule</w:t>
            </w:r>
          </w:p>
        </w:tc>
        <w:tc>
          <w:tcPr>
            <w:tcW w:w="5810" w:type="dxa"/>
          </w:tcPr>
          <w:p w14:paraId="5D2B01D3" w14:textId="77777777" w:rsidR="00414D62" w:rsidRDefault="00000000">
            <w:r>
              <w:rPr>
                <w:b/>
                <w:bCs/>
              </w:rPr>
              <w:t>Description</w:t>
            </w:r>
          </w:p>
        </w:tc>
      </w:tr>
      <w:tr w:rsidR="00414D62" w14:paraId="7CB4B046" w14:textId="77777777">
        <w:tc>
          <w:tcPr>
            <w:tcW w:w="3550" w:type="dxa"/>
          </w:tcPr>
          <w:p w14:paraId="3E88DB8B" w14:textId="77777777" w:rsidR="00414D62" w:rsidRDefault="00000000">
            <w:r>
              <w:rPr>
                <w:b/>
                <w:bCs/>
              </w:rPr>
              <w:t>No venue leniency</w:t>
            </w:r>
          </w:p>
        </w:tc>
        <w:tc>
          <w:tcPr>
            <w:tcW w:w="5810" w:type="dxa"/>
          </w:tcPr>
          <w:p w14:paraId="235B32B3" w14:textId="77777777" w:rsidR="00414D62" w:rsidRDefault="00000000">
            <w:r>
              <w:t>Same strict rules for German and international venues</w:t>
            </w:r>
          </w:p>
        </w:tc>
      </w:tr>
      <w:tr w:rsidR="00414D62" w14:paraId="6C0A6561" w14:textId="77777777">
        <w:tc>
          <w:tcPr>
            <w:tcW w:w="3550" w:type="dxa"/>
          </w:tcPr>
          <w:p w14:paraId="3ADB76EC" w14:textId="77777777" w:rsidR="00414D62" w:rsidRDefault="00000000">
            <w:r>
              <w:rPr>
                <w:b/>
                <w:bCs/>
              </w:rPr>
              <w:t>SUSPICIOUS threshold</w:t>
            </w:r>
          </w:p>
        </w:tc>
        <w:tc>
          <w:tcPr>
            <w:tcW w:w="5810" w:type="dxa"/>
          </w:tcPr>
          <w:p w14:paraId="106E2191" w14:textId="77777777" w:rsidR="00414D62" w:rsidRDefault="00000000">
            <w:r>
              <w:t>Composite risk ≥0.50</w:t>
            </w:r>
          </w:p>
        </w:tc>
      </w:tr>
      <w:tr w:rsidR="00414D62" w14:paraId="3D4B8B9F" w14:textId="77777777">
        <w:tc>
          <w:tcPr>
            <w:tcW w:w="3550" w:type="dxa"/>
          </w:tcPr>
          <w:p w14:paraId="65E032CC" w14:textId="77777777" w:rsidR="00414D62" w:rsidRDefault="00000000">
            <w:r>
              <w:rPr>
                <w:b/>
                <w:bCs/>
              </w:rPr>
              <w:t>FAKE threshold</w:t>
            </w:r>
          </w:p>
        </w:tc>
        <w:tc>
          <w:tcPr>
            <w:tcW w:w="5810" w:type="dxa"/>
          </w:tcPr>
          <w:p w14:paraId="65099FFD" w14:textId="77777777" w:rsidR="00414D62" w:rsidRDefault="00000000">
            <w:r>
              <w:t>Composite risk ≥0.75 (but never auto‑assigned)</w:t>
            </w:r>
          </w:p>
        </w:tc>
      </w:tr>
      <w:tr w:rsidR="00414D62" w14:paraId="708D3A87" w14:textId="77777777">
        <w:tc>
          <w:tcPr>
            <w:tcW w:w="3550" w:type="dxa"/>
          </w:tcPr>
          <w:p w14:paraId="16381D05" w14:textId="77777777" w:rsidR="00414D62" w:rsidRDefault="00000000">
            <w:r>
              <w:rPr>
                <w:b/>
                <w:bCs/>
              </w:rPr>
              <w:t>AI default</w:t>
            </w:r>
          </w:p>
        </w:tc>
        <w:tc>
          <w:tcPr>
            <w:tcW w:w="5810" w:type="dxa"/>
          </w:tcPr>
          <w:p w14:paraId="01BDFC85" w14:textId="77777777" w:rsidR="00414D62" w:rsidRDefault="00000000">
            <w:r>
              <w:t xml:space="preserve">Never defaults </w:t>
            </w:r>
            <w:proofErr w:type="gramStart"/>
            <w:r>
              <w:t>to</w:t>
            </w:r>
            <w:proofErr w:type="gramEnd"/>
            <w:r>
              <w:t xml:space="preserve"> REAL; if uncertain → SUSPICIOUS</w:t>
            </w:r>
          </w:p>
        </w:tc>
      </w:tr>
      <w:tr w:rsidR="00414D62" w14:paraId="4B295347" w14:textId="77777777">
        <w:tc>
          <w:tcPr>
            <w:tcW w:w="3550" w:type="dxa"/>
          </w:tcPr>
          <w:p w14:paraId="750B406F" w14:textId="77777777" w:rsidR="00414D62" w:rsidRDefault="00000000">
            <w:r>
              <w:rPr>
                <w:b/>
                <w:bCs/>
              </w:rPr>
              <w:t>Professor override</w:t>
            </w:r>
          </w:p>
        </w:tc>
        <w:tc>
          <w:tcPr>
            <w:tcW w:w="5810" w:type="dxa"/>
          </w:tcPr>
          <w:p w14:paraId="4BB3C8C0" w14:textId="77777777" w:rsidR="00414D62" w:rsidRDefault="00000000">
            <w:r>
              <w:t>FAKE is a manual action only; professors can also confirm REAL via review queue</w:t>
            </w:r>
          </w:p>
        </w:tc>
      </w:tr>
      <w:tr w:rsidR="00414D62" w14:paraId="25DF792F" w14:textId="77777777">
        <w:tc>
          <w:tcPr>
            <w:tcW w:w="3550" w:type="dxa"/>
          </w:tcPr>
          <w:p w14:paraId="0B6CA95B" w14:textId="77777777" w:rsidR="00414D62" w:rsidRDefault="00000000">
            <w:r>
              <w:rPr>
                <w:b/>
                <w:bCs/>
              </w:rPr>
              <w:t>Title match threshold</w:t>
            </w:r>
          </w:p>
        </w:tc>
        <w:tc>
          <w:tcPr>
            <w:tcW w:w="5810" w:type="dxa"/>
          </w:tcPr>
          <w:p w14:paraId="62A9C460" w14:textId="77777777" w:rsidR="00414D62" w:rsidRDefault="00000000">
            <w:r>
              <w:t>≥80% for API verification; ≥85% for URL verification</w:t>
            </w:r>
          </w:p>
        </w:tc>
      </w:tr>
      <w:tr w:rsidR="00414D62" w14:paraId="131DCE17" w14:textId="77777777">
        <w:tc>
          <w:tcPr>
            <w:tcW w:w="3550" w:type="dxa"/>
          </w:tcPr>
          <w:p w14:paraId="0938BF8B" w14:textId="77777777" w:rsidR="00414D62" w:rsidRDefault="00000000">
            <w:r>
              <w:rPr>
                <w:b/>
                <w:bCs/>
              </w:rPr>
              <w:t>Author overlap threshold</w:t>
            </w:r>
          </w:p>
        </w:tc>
        <w:tc>
          <w:tcPr>
            <w:tcW w:w="5810" w:type="dxa"/>
          </w:tcPr>
          <w:p w14:paraId="6118E533" w14:textId="77777777" w:rsidR="00414D62" w:rsidRDefault="00000000">
            <w:r>
              <w:t>≥50% for API verification</w:t>
            </w:r>
          </w:p>
        </w:tc>
      </w:tr>
      <w:tr w:rsidR="00414D62" w14:paraId="21758BA6" w14:textId="77777777">
        <w:tc>
          <w:tcPr>
            <w:tcW w:w="3550" w:type="dxa"/>
          </w:tcPr>
          <w:p w14:paraId="797805CB" w14:textId="77777777" w:rsidR="00414D62" w:rsidRDefault="00000000">
            <w:r>
              <w:rPr>
                <w:b/>
                <w:bCs/>
              </w:rPr>
              <w:t>Year tolerance</w:t>
            </w:r>
          </w:p>
        </w:tc>
        <w:tc>
          <w:tcPr>
            <w:tcW w:w="5810" w:type="dxa"/>
          </w:tcPr>
          <w:p w14:paraId="0C833ADB" w14:textId="77777777" w:rsidR="00414D62" w:rsidRDefault="00000000">
            <w:r>
              <w:t>≤1 year difference for API verification</w:t>
            </w:r>
          </w:p>
        </w:tc>
      </w:tr>
    </w:tbl>
    <w:p w14:paraId="357B199A" w14:textId="77777777" w:rsidR="00414D62" w:rsidRDefault="00000000">
      <w:pPr>
        <w:spacing w:before="240"/>
      </w:pPr>
      <w:r>
        <w:t xml:space="preserve"> </w:t>
      </w:r>
    </w:p>
    <w:p w14:paraId="4E91E88F" w14:textId="77777777" w:rsidR="00414D62" w:rsidRDefault="00414D62">
      <w:pPr>
        <w:pBdr>
          <w:bottom w:val="single" w:sz="6" w:space="1" w:color="auto"/>
        </w:pBdr>
        <w:spacing w:after="120"/>
      </w:pPr>
    </w:p>
    <w:p w14:paraId="4E9397F4" w14:textId="77777777" w:rsidR="00414D62" w:rsidRDefault="00000000">
      <w:pPr>
        <w:spacing w:after="200"/>
      </w:pPr>
      <w:r>
        <w:t xml:space="preserve"> </w:t>
      </w:r>
    </w:p>
    <w:sectPr w:rsidR="00414D6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F42548"/>
    <w:multiLevelType w:val="hybridMultilevel"/>
    <w:tmpl w:val="75D6FC9C"/>
    <w:lvl w:ilvl="0" w:tplc="AE5A413E">
      <w:start w:val="1"/>
      <w:numFmt w:val="bullet"/>
      <w:lvlText w:val="●"/>
      <w:lvlJc w:val="left"/>
      <w:pPr>
        <w:ind w:left="720" w:hanging="360"/>
      </w:pPr>
    </w:lvl>
    <w:lvl w:ilvl="1" w:tplc="7CD6B20C">
      <w:start w:val="1"/>
      <w:numFmt w:val="bullet"/>
      <w:lvlText w:val="○"/>
      <w:lvlJc w:val="left"/>
      <w:pPr>
        <w:ind w:left="1440" w:hanging="360"/>
      </w:pPr>
    </w:lvl>
    <w:lvl w:ilvl="2" w:tplc="05BE842E">
      <w:start w:val="1"/>
      <w:numFmt w:val="bullet"/>
      <w:lvlText w:val="■"/>
      <w:lvlJc w:val="left"/>
      <w:pPr>
        <w:ind w:left="2160" w:hanging="360"/>
      </w:pPr>
    </w:lvl>
    <w:lvl w:ilvl="3" w:tplc="5964A59E">
      <w:start w:val="1"/>
      <w:numFmt w:val="bullet"/>
      <w:lvlText w:val="●"/>
      <w:lvlJc w:val="left"/>
      <w:pPr>
        <w:ind w:left="2880" w:hanging="360"/>
      </w:pPr>
    </w:lvl>
    <w:lvl w:ilvl="4" w:tplc="4B3458AA">
      <w:start w:val="1"/>
      <w:numFmt w:val="bullet"/>
      <w:lvlText w:val="○"/>
      <w:lvlJc w:val="left"/>
      <w:pPr>
        <w:ind w:left="3600" w:hanging="360"/>
      </w:pPr>
    </w:lvl>
    <w:lvl w:ilvl="5" w:tplc="F740FC14">
      <w:start w:val="1"/>
      <w:numFmt w:val="bullet"/>
      <w:lvlText w:val="■"/>
      <w:lvlJc w:val="left"/>
      <w:pPr>
        <w:ind w:left="4320" w:hanging="360"/>
      </w:pPr>
    </w:lvl>
    <w:lvl w:ilvl="6" w:tplc="5694FEEE">
      <w:start w:val="1"/>
      <w:numFmt w:val="bullet"/>
      <w:lvlText w:val="●"/>
      <w:lvlJc w:val="left"/>
      <w:pPr>
        <w:ind w:left="5040" w:hanging="360"/>
      </w:pPr>
    </w:lvl>
    <w:lvl w:ilvl="7" w:tplc="ABAA205C">
      <w:start w:val="1"/>
      <w:numFmt w:val="bullet"/>
      <w:lvlText w:val="●"/>
      <w:lvlJc w:val="left"/>
      <w:pPr>
        <w:ind w:left="5760" w:hanging="360"/>
      </w:pPr>
    </w:lvl>
    <w:lvl w:ilvl="8" w:tplc="F5A8B7E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5CB03E2"/>
    <w:multiLevelType w:val="hybridMultilevel"/>
    <w:tmpl w:val="424E0252"/>
    <w:lvl w:ilvl="0" w:tplc="5BF4F8A2">
      <w:start w:val="1"/>
      <w:numFmt w:val="bullet"/>
      <w:suff w:val="space"/>
      <w:lvlText w:val="●"/>
      <w:lvlJc w:val="left"/>
      <w:pPr>
        <w:ind w:left="240" w:hanging="180"/>
      </w:pPr>
    </w:lvl>
    <w:lvl w:ilvl="1" w:tplc="FD8A1AB6">
      <w:start w:val="1"/>
      <w:numFmt w:val="bullet"/>
      <w:suff w:val="space"/>
      <w:lvlText w:val="○"/>
      <w:lvlJc w:val="left"/>
      <w:pPr>
        <w:ind w:left="660" w:hanging="180"/>
      </w:pPr>
    </w:lvl>
    <w:lvl w:ilvl="2" w:tplc="33E662B0">
      <w:start w:val="1"/>
      <w:numFmt w:val="bullet"/>
      <w:suff w:val="space"/>
      <w:lvlText w:val="■"/>
      <w:lvlJc w:val="left"/>
      <w:pPr>
        <w:ind w:left="1080" w:hanging="180"/>
      </w:pPr>
    </w:lvl>
    <w:lvl w:ilvl="3" w:tplc="8A2EA7E0">
      <w:start w:val="1"/>
      <w:numFmt w:val="bullet"/>
      <w:suff w:val="space"/>
      <w:lvlText w:val="●"/>
      <w:lvlJc w:val="left"/>
      <w:pPr>
        <w:ind w:left="1500" w:hanging="180"/>
      </w:pPr>
    </w:lvl>
    <w:lvl w:ilvl="4" w:tplc="CC42B6D4">
      <w:start w:val="1"/>
      <w:numFmt w:val="bullet"/>
      <w:suff w:val="space"/>
      <w:lvlText w:val="○"/>
      <w:lvlJc w:val="left"/>
      <w:pPr>
        <w:ind w:left="1920" w:hanging="180"/>
      </w:pPr>
    </w:lvl>
    <w:lvl w:ilvl="5" w:tplc="58AADA24">
      <w:start w:val="1"/>
      <w:numFmt w:val="bullet"/>
      <w:suff w:val="space"/>
      <w:lvlText w:val="■"/>
      <w:lvlJc w:val="left"/>
      <w:pPr>
        <w:ind w:left="2340" w:hanging="180"/>
      </w:pPr>
    </w:lvl>
    <w:lvl w:ilvl="6" w:tplc="2BFCC69E">
      <w:start w:val="1"/>
      <w:numFmt w:val="bullet"/>
      <w:suff w:val="space"/>
      <w:lvlText w:val="●"/>
      <w:lvlJc w:val="left"/>
      <w:pPr>
        <w:ind w:left="2760" w:hanging="180"/>
      </w:pPr>
    </w:lvl>
    <w:lvl w:ilvl="7" w:tplc="3B0CA99E">
      <w:start w:val="1"/>
      <w:numFmt w:val="bullet"/>
      <w:suff w:val="space"/>
      <w:lvlText w:val="○"/>
      <w:lvlJc w:val="left"/>
      <w:pPr>
        <w:ind w:left="3180" w:hanging="180"/>
      </w:pPr>
    </w:lvl>
    <w:lvl w:ilvl="8" w:tplc="9758AB4E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 w16cid:durableId="1145048827">
    <w:abstractNumId w:val="0"/>
    <w:lvlOverride w:ilvl="0">
      <w:startOverride w:val="1"/>
    </w:lvlOverride>
  </w:num>
  <w:num w:numId="2" w16cid:durableId="165644738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4D62"/>
    <w:rsid w:val="00255C61"/>
    <w:rsid w:val="00414D62"/>
    <w:rsid w:val="005A7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2ABD5"/>
  <w15:docId w15:val="{F46BFB94-2206-4F59-9893-56742A1D3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Heading4">
    <w:name w:val="heading 4"/>
    <w:uiPriority w:val="9"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1221</Words>
  <Characters>6962</Characters>
  <Application>Microsoft Office Word</Application>
  <DocSecurity>0</DocSecurity>
  <Lines>58</Lines>
  <Paragraphs>16</Paragraphs>
  <ScaleCrop>false</ScaleCrop>
  <Company/>
  <LinksUpToDate>false</LinksUpToDate>
  <CharactersWithSpaces>8167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Mithila Maruti Prabhu</cp:lastModifiedBy>
  <cp:revision>2</cp:revision>
  <dcterms:created xsi:type="dcterms:W3CDTF">2026-06-22T20:55:00Z</dcterms:created>
  <dcterms:modified xsi:type="dcterms:W3CDTF">2026-06-22T20:56:00Z</dcterms:modified>
</cp:coreProperties>
</file>