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80" w:line="360" w:lineRule="auto"/>
        <w:jc w:val="center"/>
      </w:pPr>
      <w:r>
        <w:rPr>
          <w:rFonts w:ascii="Times New Roman" w:cs="Times New Roman" w:eastAsia="Times New Roman" w:hAnsi="Times New Roman"/>
          <w:b/>
          <w:bCs/>
          <w:sz w:val="32"/>
          <w:szCs w:val="32"/>
        </w:rPr>
        <w:t xml:space="preserve">CAPE PENINSULA UNIVERSITY OF TECHNOLOGY</w:t>
      </w:r>
    </w:p>
    <w:p>
      <w:pPr>
        <w:spacing w:after="40" w:line="360" w:lineRule="auto"/>
        <w:jc w:val="center"/>
      </w:pPr>
      <w:r>
        <w:rPr>
          <w:rFonts w:ascii="Times New Roman" w:cs="Times New Roman" w:eastAsia="Times New Roman" w:hAnsi="Times New Roman"/>
          <w:b w:val="false"/>
          <w:bCs w:val="false"/>
          <w:sz w:val="26"/>
          <w:szCs w:val="26"/>
        </w:rPr>
        <w:t xml:space="preserve">Faculty of Informatics and Design</w:t>
      </w:r>
    </w:p>
    <w:p>
      <w:pPr>
        <w:spacing w:after="600" w:line="360" w:lineRule="auto"/>
        <w:jc w:val="center"/>
      </w:pPr>
      <w:r>
        <w:rPr>
          <w:rFonts w:ascii="Times New Roman" w:cs="Times New Roman" w:eastAsia="Times New Roman" w:hAnsi="Times New Roman"/>
          <w:b w:val="false"/>
          <w:bCs w:val="false"/>
          <w:sz w:val="26"/>
          <w:szCs w:val="26"/>
        </w:rPr>
        <w:t xml:space="preserve">Department of Information Technology</w:t>
      </w:r>
    </w:p>
    <w:p>
      <w:pPr>
        <w:spacing w:after="400" w:line="360" w:lineRule="auto"/>
        <w:jc w:val="center"/>
      </w:pPr>
      <w:r>
        <w:rPr>
          <w:rFonts w:ascii="Times New Roman" w:cs="Times New Roman" w:eastAsia="Times New Roman" w:hAnsi="Times New Roman"/>
          <w:b/>
          <w:bCs/>
          <w:sz w:val="26"/>
          <w:szCs w:val="26"/>
        </w:rPr>
        <w:t xml:space="preserve">AIE580S / DSE580S Group Assignment 2026</w:t>
      </w:r>
    </w:p>
    <w:p>
      <w:pPr>
        <w:spacing w:after="80" w:line="360" w:lineRule="auto"/>
        <w:jc w:val="center"/>
      </w:pPr>
      <w:r>
        <w:rPr>
          <w:rFonts w:ascii="Times New Roman" w:cs="Times New Roman" w:eastAsia="Times New Roman" w:hAnsi="Times New Roman"/>
          <w:b/>
          <w:bCs/>
          <w:sz w:val="36"/>
          <w:szCs w:val="36"/>
        </w:rPr>
        <w:t xml:space="preserve">Natural Language Sentiment Analyser</w:t>
      </w:r>
    </w:p>
    <w:p>
      <w:pPr>
        <w:spacing w:after="200" w:line="360" w:lineRule="auto"/>
        <w:jc w:val="center"/>
      </w:pPr>
      <w:r>
        <w:rPr>
          <w:rFonts w:ascii="Times New Roman" w:cs="Times New Roman" w:eastAsia="Times New Roman" w:hAnsi="Times New Roman"/>
          <w:b/>
          <w:bCs/>
          <w:sz w:val="28"/>
          <w:szCs w:val="28"/>
        </w:rPr>
        <w:t xml:space="preserve">(Rule-Based Approach)</w:t>
      </w:r>
    </w:p>
    <w:p>
      <w:pPr>
        <w:spacing w:after="40" w:line="360" w:lineRule="auto"/>
        <w:jc w:val="center"/>
      </w:pPr>
      <w:r>
        <w:rPr>
          <w:rFonts w:ascii="Times New Roman" w:cs="Times New Roman" w:eastAsia="Times New Roman" w:hAnsi="Times New Roman"/>
          <w:b w:val="false"/>
          <w:bCs w:val="false"/>
          <w:sz w:val="26"/>
          <w:szCs w:val="26"/>
        </w:rPr>
        <w:t xml:space="preserve">Topic 7</w:t>
      </w:r>
    </w:p>
    <w:p>
      <w:pPr>
        <w:spacing w:after="700" w:line="360" w:lineRule="auto"/>
        <w:jc w:val="center"/>
      </w:pPr>
      <w:r>
        <w:rPr>
          <w:rFonts w:ascii="Times New Roman" w:cs="Times New Roman" w:eastAsia="Times New Roman" w:hAnsi="Times New Roman"/>
          <w:b w:val="false"/>
          <w:bCs w:val="false"/>
          <w:sz w:val="24"/>
          <w:szCs w:val="24"/>
        </w:rPr>
        <w:t xml:space="preserve">Scenario: Product and service review sentiment analysis</w:t>
      </w:r>
    </w:p>
    <w:tbl>
      <w:tblPr>
        <w:tblW w:type="dxa" w:w="7000"/>
        <w:jc w:val="center"/>
        <w:tblBorders>
          <w:top w:val="single" w:color="auto" w:sz="4"/>
          <w:left w:val="single" w:color="auto" w:sz="4"/>
          <w:bottom w:val="single" w:color="auto" w:sz="4"/>
          <w:right w:val="single" w:color="auto" w:sz="4"/>
          <w:insideH w:val="single" w:color="auto" w:sz="4"/>
          <w:insideV w:val="single" w:color="auto" w:sz="4"/>
        </w:tblBorders>
      </w:tblPr>
      <w:tblGrid>
        <w:gridCol w:w="4200"/>
        <w:gridCol w:w="2800"/>
      </w:tblGrid>
      <w:tr>
        <w:tc>
          <w:tcPr>
            <w:tcW w:type="dxa" w:w="4200"/>
            <w:tcBorders>
              <w:top w:val="single" w:color="7F7F7F" w:sz="4"/>
              <w:left w:val="single" w:color="7F7F7F" w:sz="4"/>
              <w:bottom w:val="single" w:color="7F7F7F" w:sz="4"/>
              <w:right w:val="single" w:color="7F7F7F" w:sz="4"/>
            </w:tcBorders>
            <w:shd w:fill="D9E2F3" w:color="auto" w:val="clear"/>
            <w:tcMar>
              <w:top w:type="dxa" w:w="80"/>
              <w:left w:type="dxa" w:w="120"/>
              <w:bottom w:type="dxa" w:w="80"/>
              <w:right w:type="dxa" w:w="120"/>
            </w:tcMar>
          </w:tcPr>
          <w:p>
            <w:pPr>
              <w:spacing w:after="0" w:line="276" w:lineRule="auto"/>
              <w:jc w:val="center"/>
            </w:pPr>
            <w:r>
              <w:rPr>
                <w:rFonts w:ascii="Times New Roman" w:cs="Times New Roman" w:eastAsia="Times New Roman" w:hAnsi="Times New Roman"/>
                <w:b/>
                <w:bCs/>
                <w:sz w:val="24"/>
                <w:szCs w:val="24"/>
              </w:rPr>
              <w:t xml:space="preserve">Group member</w:t>
            </w:r>
          </w:p>
        </w:tc>
        <w:tc>
          <w:tcPr>
            <w:tcW w:type="dxa" w:w="2800"/>
            <w:tcBorders>
              <w:top w:val="single" w:color="7F7F7F" w:sz="4"/>
              <w:left w:val="single" w:color="7F7F7F" w:sz="4"/>
              <w:bottom w:val="single" w:color="7F7F7F" w:sz="4"/>
              <w:right w:val="single" w:color="7F7F7F" w:sz="4"/>
            </w:tcBorders>
            <w:shd w:fill="D9E2F3" w:color="auto" w:val="clear"/>
            <w:tcMar>
              <w:top w:type="dxa" w:w="80"/>
              <w:left w:type="dxa" w:w="120"/>
              <w:bottom w:type="dxa" w:w="80"/>
              <w:right w:type="dxa" w:w="120"/>
            </w:tcMar>
          </w:tcPr>
          <w:p>
            <w:pPr>
              <w:spacing w:after="0" w:line="276" w:lineRule="auto"/>
              <w:jc w:val="center"/>
            </w:pPr>
            <w:r>
              <w:rPr>
                <w:rFonts w:ascii="Times New Roman" w:cs="Times New Roman" w:eastAsia="Times New Roman" w:hAnsi="Times New Roman"/>
                <w:b/>
                <w:bCs/>
                <w:sz w:val="24"/>
                <w:szCs w:val="24"/>
              </w:rPr>
              <w:t xml:space="preserve">Student number</w:t>
            </w:r>
          </w:p>
        </w:tc>
      </w:tr>
      <w:tr>
        <w:tc>
          <w:tcPr>
            <w:tcW w:type="dxa" w:w="4200"/>
            <w:tcBorders>
              <w:top w:val="single" w:color="7F7F7F" w:sz="4"/>
              <w:left w:val="single" w:color="7F7F7F" w:sz="4"/>
              <w:bottom w:val="single" w:color="7F7F7F" w:sz="4"/>
              <w:right w:val="single" w:color="7F7F7F" w:sz="4"/>
            </w:tcBorders>
            <w:tcMar>
              <w:top w:type="dxa" w:w="80"/>
              <w:left w:type="dxa" w:w="120"/>
              <w:bottom w:type="dxa" w:w="80"/>
              <w:right w:type="dxa" w:w="120"/>
            </w:tcMar>
          </w:tcPr>
          <w:p>
            <w:pPr>
              <w:spacing w:after="0" w:line="276" w:lineRule="auto"/>
              <w:jc w:val="center"/>
            </w:pPr>
            <w:r>
              <w:rPr>
                <w:rFonts w:ascii="Times New Roman" w:cs="Times New Roman" w:eastAsia="Times New Roman" w:hAnsi="Times New Roman"/>
                <w:b w:val="false"/>
                <w:bCs w:val="false"/>
                <w:sz w:val="24"/>
                <w:szCs w:val="24"/>
              </w:rPr>
              <w:t xml:space="preserve">Lakhikhaya Mpumlwana</w:t>
            </w:r>
          </w:p>
        </w:tc>
        <w:tc>
          <w:tcPr>
            <w:tcW w:type="dxa" w:w="2800"/>
            <w:tcBorders>
              <w:top w:val="single" w:color="7F7F7F" w:sz="4"/>
              <w:left w:val="single" w:color="7F7F7F" w:sz="4"/>
              <w:bottom w:val="single" w:color="7F7F7F" w:sz="4"/>
              <w:right w:val="single" w:color="7F7F7F" w:sz="4"/>
            </w:tcBorders>
            <w:tcMar>
              <w:top w:type="dxa" w:w="80"/>
              <w:left w:type="dxa" w:w="120"/>
              <w:bottom w:type="dxa" w:w="80"/>
              <w:right w:type="dxa" w:w="120"/>
            </w:tcMar>
          </w:tcPr>
          <w:p>
            <w:pPr>
              <w:spacing w:after="0" w:line="276" w:lineRule="auto"/>
              <w:jc w:val="center"/>
            </w:pPr>
            <w:r>
              <w:rPr>
                <w:rFonts w:ascii="Times New Roman" w:cs="Times New Roman" w:eastAsia="Times New Roman" w:hAnsi="Times New Roman"/>
                <w:b w:val="false"/>
                <w:bCs w:val="false"/>
                <w:sz w:val="24"/>
                <w:szCs w:val="24"/>
              </w:rPr>
              <w:t xml:space="preserve">220204594</w:t>
            </w:r>
          </w:p>
        </w:tc>
      </w:tr>
      <w:tr>
        <w:tc>
          <w:tcPr>
            <w:tcW w:type="dxa" w:w="4200"/>
            <w:tcBorders>
              <w:top w:val="single" w:color="7F7F7F" w:sz="4"/>
              <w:left w:val="single" w:color="7F7F7F" w:sz="4"/>
              <w:bottom w:val="single" w:color="7F7F7F" w:sz="4"/>
              <w:right w:val="single" w:color="7F7F7F" w:sz="4"/>
            </w:tcBorders>
            <w:tcMar>
              <w:top w:type="dxa" w:w="80"/>
              <w:left w:type="dxa" w:w="120"/>
              <w:bottom w:type="dxa" w:w="80"/>
              <w:right w:type="dxa" w:w="120"/>
            </w:tcMar>
          </w:tcPr>
          <w:p>
            <w:pPr>
              <w:spacing w:after="0" w:line="276" w:lineRule="auto"/>
              <w:jc w:val="center"/>
            </w:pPr>
            <w:r>
              <w:rPr>
                <w:rFonts w:ascii="Times New Roman" w:cs="Times New Roman" w:eastAsia="Times New Roman" w:hAnsi="Times New Roman"/>
                <w:b w:val="false"/>
                <w:bCs w:val="false"/>
                <w:sz w:val="24"/>
                <w:szCs w:val="24"/>
              </w:rPr>
              <w:t xml:space="preserve">Boka Winston Mokoena</w:t>
            </w:r>
          </w:p>
        </w:tc>
        <w:tc>
          <w:tcPr>
            <w:tcW w:type="dxa" w:w="2800"/>
            <w:tcBorders>
              <w:top w:val="single" w:color="7F7F7F" w:sz="4"/>
              <w:left w:val="single" w:color="7F7F7F" w:sz="4"/>
              <w:bottom w:val="single" w:color="7F7F7F" w:sz="4"/>
              <w:right w:val="single" w:color="7F7F7F" w:sz="4"/>
            </w:tcBorders>
            <w:tcMar>
              <w:top w:type="dxa" w:w="80"/>
              <w:left w:type="dxa" w:w="120"/>
              <w:bottom w:type="dxa" w:w="80"/>
              <w:right w:type="dxa" w:w="120"/>
            </w:tcMar>
          </w:tcPr>
          <w:p>
            <w:pPr>
              <w:spacing w:after="0" w:line="276" w:lineRule="auto"/>
              <w:jc w:val="center"/>
            </w:pPr>
            <w:r>
              <w:rPr>
                <w:rFonts w:ascii="Times New Roman" w:cs="Times New Roman" w:eastAsia="Times New Roman" w:hAnsi="Times New Roman"/>
                <w:b w:val="false"/>
                <w:bCs w:val="false"/>
                <w:sz w:val="24"/>
                <w:szCs w:val="24"/>
              </w:rPr>
              <w:t xml:space="preserve">221203052</w:t>
            </w:r>
          </w:p>
        </w:tc>
      </w:tr>
      <w:tr>
        <w:tc>
          <w:tcPr>
            <w:tcW w:type="dxa" w:w="4200"/>
            <w:tcBorders>
              <w:top w:val="single" w:color="7F7F7F" w:sz="4"/>
              <w:left w:val="single" w:color="7F7F7F" w:sz="4"/>
              <w:bottom w:val="single" w:color="7F7F7F" w:sz="4"/>
              <w:right w:val="single" w:color="7F7F7F" w:sz="4"/>
            </w:tcBorders>
            <w:tcMar>
              <w:top w:type="dxa" w:w="80"/>
              <w:left w:type="dxa" w:w="120"/>
              <w:bottom w:type="dxa" w:w="80"/>
              <w:right w:type="dxa" w:w="120"/>
            </w:tcMar>
          </w:tcPr>
          <w:p>
            <w:pPr>
              <w:spacing w:after="0" w:line="276" w:lineRule="auto"/>
              <w:jc w:val="center"/>
            </w:pPr>
            <w:r>
              <w:rPr>
                <w:rFonts w:ascii="Times New Roman" w:cs="Times New Roman" w:eastAsia="Times New Roman" w:hAnsi="Times New Roman"/>
                <w:b w:val="false"/>
                <w:bCs w:val="false"/>
                <w:sz w:val="24"/>
                <w:szCs w:val="24"/>
              </w:rPr>
              <w:t xml:space="preserve">Sibabalwe Ngadana</w:t>
            </w:r>
          </w:p>
        </w:tc>
        <w:tc>
          <w:tcPr>
            <w:tcW w:type="dxa" w:w="2800"/>
            <w:tcBorders>
              <w:top w:val="single" w:color="7F7F7F" w:sz="4"/>
              <w:left w:val="single" w:color="7F7F7F" w:sz="4"/>
              <w:bottom w:val="single" w:color="7F7F7F" w:sz="4"/>
              <w:right w:val="single" w:color="7F7F7F" w:sz="4"/>
            </w:tcBorders>
            <w:tcMar>
              <w:top w:type="dxa" w:w="80"/>
              <w:left w:type="dxa" w:w="120"/>
              <w:bottom w:type="dxa" w:w="80"/>
              <w:right w:type="dxa" w:w="120"/>
            </w:tcMar>
          </w:tcPr>
          <w:p>
            <w:pPr>
              <w:spacing w:after="0" w:line="276" w:lineRule="auto"/>
              <w:jc w:val="center"/>
            </w:pPr>
            <w:r>
              <w:rPr>
                <w:rFonts w:ascii="Times New Roman" w:cs="Times New Roman" w:eastAsia="Times New Roman" w:hAnsi="Times New Roman"/>
                <w:b w:val="false"/>
                <w:bCs w:val="false"/>
                <w:sz w:val="24"/>
                <w:szCs w:val="24"/>
              </w:rPr>
              <w:t xml:space="preserve">220193894</w:t>
            </w:r>
          </w:p>
        </w:tc>
      </w:tr>
    </w:tbl>
    <w:p>
      <w:pPr>
        <w:spacing w:before="700"/>
        <w:jc w:val="center"/>
      </w:pPr>
      <w:r>
        <w:rPr>
          <w:rFonts w:ascii="Times New Roman" w:cs="Times New Roman" w:eastAsia="Times New Roman" w:hAnsi="Times New Roman"/>
          <w:sz w:val="24"/>
          <w:szCs w:val="24"/>
        </w:rPr>
        <w:t xml:space="preserve">Submission date: 04 October 2026</w:t>
      </w:r>
    </w:p>
    <w:p>
      <w:r>
        <w:br w:type="page"/>
      </w:r>
    </w:p>
    <w:p>
      <w:pPr>
        <w:pStyle w:val="Heading1"/>
      </w:pPr>
      <w:r>
        <w:rPr>
          <w:rFonts w:ascii="Times New Roman" w:cs="Times New Roman" w:eastAsia="Times New Roman" w:hAnsi="Times New Roman"/>
          <w:b/>
          <w:bCs/>
          <w:sz w:val="24"/>
          <w:szCs w:val="24"/>
        </w:rPr>
        <w:t xml:space="preserve">PART A: PROBLEM AND SOLUTION</w:t>
      </w:r>
    </w:p>
    <w:p>
      <w:pPr>
        <w:pStyle w:val="Heading2"/>
      </w:pPr>
      <w:r>
        <w:rPr>
          <w:rFonts w:ascii="Times New Roman" w:cs="Times New Roman" w:eastAsia="Times New Roman" w:hAnsi="Times New Roman"/>
          <w:b/>
          <w:bCs/>
          <w:sz w:val="24"/>
          <w:szCs w:val="24"/>
        </w:rPr>
        <w:t xml:space="preserve">1. Problem / scenario overview</w:t>
      </w:r>
    </w:p>
    <w:p>
      <w:pPr>
        <w:spacing w:after="100" w:line="360" w:lineRule="auto"/>
        <w:jc w:val="both"/>
      </w:pPr>
      <w:r>
        <w:rPr>
          <w:rFonts w:ascii="Times New Roman" w:cs="Times New Roman" w:eastAsia="Times New Roman" w:hAnsi="Times New Roman"/>
          <w:sz w:val="24"/>
          <w:szCs w:val="24"/>
        </w:rPr>
        <w:t xml:space="preserve">Product and service reviews are the digital word-of-mouth of modern consumers. Every day customers describe, in their own words, whether a product worked, how long it lasted and how the seller treated them. For a business this is some of the most honest feedback available, but it arrives as unstructured text in volumes that nobody can read manually: one popular product can attract thousands of reviews, and a retailer sells thousands of products.</w:t>
      </w:r>
    </w:p>
    <w:p>
      <w:pPr>
        <w:spacing w:after="100" w:line="360" w:lineRule="auto"/>
        <w:jc w:val="both"/>
      </w:pPr>
      <w:r>
        <w:rPr>
          <w:rFonts w:ascii="Times New Roman" w:cs="Times New Roman" w:eastAsia="Times New Roman" w:hAnsi="Times New Roman"/>
          <w:sz w:val="24"/>
          <w:szCs w:val="24"/>
        </w:rPr>
        <w:t xml:space="preserve">Sentiment analysis, a branch of natural language processing (NLP), addresses this by automatically deciding whether a piece of text is positive, negative or neutral (Liu, 2012). Applied to reviews, it lets a business track its reputation over time, find the products that generate complaints, route unhappy customers to support quickly and check whether a fix has improved opinion.</w:t>
      </w:r>
    </w:p>
    <w:p>
      <w:pPr>
        <w:spacing w:after="100" w:line="360" w:lineRule="auto"/>
        <w:jc w:val="both"/>
      </w:pPr>
      <w:r>
        <w:rPr>
          <w:rFonts w:ascii="Times New Roman" w:cs="Times New Roman" w:eastAsia="Times New Roman" w:hAnsi="Times New Roman"/>
          <w:sz w:val="24"/>
          <w:szCs w:val="24"/>
        </w:rPr>
        <w:t xml:space="preserve">Reflecting on the scenario, the star rating alone is not enough. Our dataset shows that ratings are heavily skewed: about 90% of reviews are positive and only 3% are neutral. The text carries the detail that a rating hides: negative reviews in our data are more than twice as long as positive ones (median 78 words against 31), because unhappy customers explain what went wrong. That detail is exactly what a business needs, and it is the part that cannot be read manually at scale.</w:t>
      </w:r>
    </w:p>
    <w:p>
      <w:pPr>
        <w:spacing w:after="100" w:line="360" w:lineRule="auto"/>
        <w:jc w:val="both"/>
      </w:pPr>
      <w:r>
        <w:rPr>
          <w:rFonts w:ascii="Times New Roman" w:cs="Times New Roman" w:eastAsia="Times New Roman" w:hAnsi="Times New Roman"/>
          <w:sz w:val="24"/>
          <w:szCs w:val="24"/>
        </w:rPr>
        <w:t xml:space="preserve">The scenario also contains real difficulties: negation (“not good”), mixed opinions (“great card, but it died”), sarcasm and product-specific vocabulary (“refund”, “RMA”). A rule-based approach, which scores words with a sentiment dictionary and applies hand-written rules, is a sensible starting point for an introduction to NLP. It needs no training, runs instantly and is transparent, because the analyser can show which words produced a decision. Its weakness is that it cannot truly understand context, which this project measures rather than ignores.</w:t>
      </w:r>
    </w:p>
    <w:p>
      <w:pPr>
        <w:pStyle w:val="Heading2"/>
      </w:pPr>
      <w:r>
        <w:rPr>
          <w:rFonts w:ascii="Times New Roman" w:cs="Times New Roman" w:eastAsia="Times New Roman" w:hAnsi="Times New Roman"/>
          <w:b/>
          <w:bCs/>
          <w:sz w:val="24"/>
          <w:szCs w:val="24"/>
        </w:rPr>
        <w:t xml:space="preserve">2. Proposed solution</w:t>
      </w:r>
    </w:p>
    <w:p>
      <w:pPr>
        <w:spacing w:after="100" w:line="360" w:lineRule="auto"/>
        <w:jc w:val="both"/>
      </w:pPr>
      <w:r>
        <w:rPr>
          <w:rFonts w:ascii="Times New Roman" w:cs="Times New Roman" w:eastAsia="Times New Roman" w:hAnsi="Times New Roman"/>
          <w:b/>
          <w:bCs/>
          <w:sz w:val="24"/>
          <w:szCs w:val="24"/>
        </w:rPr>
        <w:t xml:space="preserve">Aim:</w:t>
      </w:r>
      <w:r>
        <w:rPr>
          <w:rFonts w:ascii="Times New Roman" w:cs="Times New Roman" w:eastAsia="Times New Roman" w:hAnsi="Times New Roman"/>
          <w:sz w:val="24"/>
          <w:szCs w:val="24"/>
        </w:rPr>
        <w:t xml:space="preserve"> to build a working rule-based sentiment analyser that reads the text of a product review, classifies it as positive, negative or neutral, and explains its decision.</w:t>
      </w:r>
    </w:p>
    <w:p>
      <w:pPr>
        <w:keepNext/>
        <w:spacing w:after="100" w:line="360" w:lineRule="auto"/>
        <w:jc w:val="both"/>
      </w:pPr>
      <w:r>
        <w:rPr>
          <w:rFonts w:ascii="Times New Roman" w:cs="Times New Roman" w:eastAsia="Times New Roman" w:hAnsi="Times New Roman"/>
          <w:b/>
          <w:bCs/>
          <w:sz w:val="24"/>
          <w:szCs w:val="24"/>
        </w:rPr>
        <w:t xml:space="preserve">Objectives:</w:t>
      </w:r>
    </w:p>
    <w:p>
      <w:pPr>
        <w:pStyle w:val="ListParagraph"/>
        <w:numPr>
          <w:ilvl w:val="0"/>
          <w:numId w:val="2"/>
        </w:numPr>
        <w:spacing w:after="60" w:line="360" w:lineRule="auto"/>
        <w:jc w:val="both"/>
      </w:pPr>
      <w:r>
        <w:rPr>
          <w:rFonts w:ascii="Times New Roman" w:cs="Times New Roman" w:eastAsia="Times New Roman" w:hAnsi="Times New Roman"/>
          <w:sz w:val="24"/>
          <w:szCs w:val="24"/>
        </w:rPr>
        <w:t xml:space="preserve">Source a real review dataset and derive ground-truth labels from star ratings.</w:t>
      </w:r>
    </w:p>
    <w:p>
      <w:pPr>
        <w:pStyle w:val="ListParagraph"/>
        <w:numPr>
          <w:ilvl w:val="0"/>
          <w:numId w:val="2"/>
        </w:numPr>
        <w:spacing w:after="60" w:line="360" w:lineRule="auto"/>
        <w:jc w:val="both"/>
      </w:pPr>
      <w:r>
        <w:rPr>
          <w:rFonts w:ascii="Times New Roman" w:cs="Times New Roman" w:eastAsia="Times New Roman" w:hAnsi="Times New Roman"/>
          <w:sz w:val="24"/>
          <w:szCs w:val="24"/>
        </w:rPr>
        <w:t xml:space="preserve">Assess data quality, clean the text and explore the data to understand class balance, review length and vocabulary.</w:t>
      </w:r>
    </w:p>
    <w:p>
      <w:pPr>
        <w:pStyle w:val="ListParagraph"/>
        <w:numPr>
          <w:ilvl w:val="0"/>
          <w:numId w:val="2"/>
        </w:numPr>
        <w:spacing w:after="60" w:line="360" w:lineRule="auto"/>
        <w:jc w:val="both"/>
      </w:pPr>
      <w:r>
        <w:rPr>
          <w:rFonts w:ascii="Times New Roman" w:cs="Times New Roman" w:eastAsia="Times New Roman" w:hAnsi="Times New Roman"/>
          <w:sz w:val="24"/>
          <w:szCs w:val="24"/>
        </w:rPr>
        <w:t xml:space="preserve">Implement a lexicon-based analyser (VADER), tune its decision thresholds and extend it with a small domain lexicon, using training data only.</w:t>
      </w:r>
    </w:p>
    <w:p>
      <w:pPr>
        <w:pStyle w:val="ListParagraph"/>
        <w:numPr>
          <w:ilvl w:val="0"/>
          <w:numId w:val="2"/>
        </w:numPr>
        <w:spacing w:after="60" w:line="360" w:lineRule="auto"/>
        <w:jc w:val="both"/>
      </w:pPr>
      <w:r>
        <w:rPr>
          <w:rFonts w:ascii="Times New Roman" w:cs="Times New Roman" w:eastAsia="Times New Roman" w:hAnsi="Times New Roman"/>
          <w:sz w:val="24"/>
          <w:szCs w:val="24"/>
        </w:rPr>
        <w:t xml:space="preserve">Compare it with alternative tools (TextBlob and a rule-free word-count dictionary) on unseen test data using accuracy, precision, recall, F1 and macro-F1.</w:t>
      </w:r>
    </w:p>
    <w:p>
      <w:pPr>
        <w:pStyle w:val="ListParagraph"/>
        <w:numPr>
          <w:ilvl w:val="0"/>
          <w:numId w:val="2"/>
        </w:numPr>
        <w:spacing w:after="60" w:line="360" w:lineRule="auto"/>
        <w:jc w:val="both"/>
      </w:pPr>
      <w:r>
        <w:rPr>
          <w:rFonts w:ascii="Times New Roman" w:cs="Times New Roman" w:eastAsia="Times New Roman" w:hAnsi="Times New Roman"/>
          <w:sz w:val="24"/>
          <w:szCs w:val="24"/>
        </w:rPr>
        <w:t xml:space="preserve">Analyse misclassified reviews, state the limitations and propose improvements.</w:t>
      </w:r>
    </w:p>
    <w:p>
      <w:pPr>
        <w:pStyle w:val="ListParagraph"/>
        <w:numPr>
          <w:ilvl w:val="0"/>
          <w:numId w:val="2"/>
        </w:numPr>
        <w:spacing w:after="60" w:line="360" w:lineRule="auto"/>
        <w:jc w:val="both"/>
      </w:pPr>
      <w:r>
        <w:rPr>
          <w:rFonts w:ascii="Times New Roman" w:cs="Times New Roman" w:eastAsia="Times New Roman" w:hAnsi="Times New Roman"/>
          <w:sz w:val="24"/>
          <w:szCs w:val="24"/>
        </w:rPr>
        <w:t xml:space="preserve">Deliver a working notebook with setup instructions, a demo video and a presentation.</w:t>
      </w:r>
    </w:p>
    <w:p>
      <w:pPr>
        <w:spacing w:after="100" w:line="360" w:lineRule="auto"/>
        <w:jc w:val="both"/>
      </w:pPr>
      <w:r>
        <w:rPr>
          <w:rFonts w:ascii="Times New Roman" w:cs="Times New Roman" w:eastAsia="Times New Roman" w:hAnsi="Times New Roman"/>
          <w:b/>
          <w:bCs/>
          <w:sz w:val="24"/>
          <w:szCs w:val="24"/>
        </w:rPr>
        <w:t xml:space="preserve">Success criterion:</w:t>
      </w:r>
      <w:r>
        <w:rPr>
          <w:rFonts w:ascii="Times New Roman" w:cs="Times New Roman" w:eastAsia="Times New Roman" w:hAnsi="Times New Roman"/>
          <w:sz w:val="24"/>
          <w:szCs w:val="24"/>
        </w:rPr>
        <w:t xml:space="preserve"> the analyser must beat the trivial baseline of labelling every review “positive” on macro-F1 (0.317 on our test data), because that baseline reaches 90.5% accuracy while being useless for finding unhappy customers.</w:t>
      </w:r>
    </w:p>
    <w:p>
      <w:pPr>
        <w:pStyle w:val="Heading1"/>
      </w:pPr>
      <w:r>
        <w:rPr>
          <w:rFonts w:ascii="Times New Roman" w:cs="Times New Roman" w:eastAsia="Times New Roman" w:hAnsi="Times New Roman"/>
          <w:b/>
          <w:bCs/>
          <w:sz w:val="24"/>
          <w:szCs w:val="24"/>
        </w:rPr>
        <w:t xml:space="preserve">PART B: PROJECT PLAN</w:t>
      </w:r>
    </w:p>
    <w:p>
      <w:pPr>
        <w:pStyle w:val="Heading2"/>
      </w:pPr>
      <w:r>
        <w:rPr>
          <w:rFonts w:ascii="Times New Roman" w:cs="Times New Roman" w:eastAsia="Times New Roman" w:hAnsi="Times New Roman"/>
          <w:b/>
          <w:bCs/>
          <w:sz w:val="24"/>
          <w:szCs w:val="24"/>
        </w:rPr>
        <w:t xml:space="preserve">3. Applying the Data Science life cycle</w:t>
      </w:r>
    </w:p>
    <w:p>
      <w:pPr>
        <w:spacing w:after="100" w:line="360" w:lineRule="auto"/>
        <w:jc w:val="both"/>
      </w:pPr>
      <w:r>
        <w:rPr>
          <w:rFonts w:ascii="Times New Roman" w:cs="Times New Roman" w:eastAsia="Times New Roman" w:hAnsi="Times New Roman"/>
          <w:sz w:val="24"/>
          <w:szCs w:val="24"/>
        </w:rPr>
        <w:t xml:space="preserve">We followed the four-step Data Science life cycle: (1) problem definition, (2) data collection, (3) data preparation and analysis, and (4) modelling and deployment. The cycle is iterative: the error analysis in step 4 fed back into step 3 (for example, the discovery that complaint words were missing from the dictionary led to the domain lexicon). Table 1 shows how each step was applied.</w:t>
      </w:r>
    </w:p>
    <w:p>
      <w:pPr>
        <w:keepNext/>
        <w:spacing w:after="60" w:before="120" w:line="240" w:lineRule="auto"/>
        <w:jc w:val="left"/>
      </w:pPr>
      <w:r>
        <w:rPr>
          <w:rFonts w:ascii="Times New Roman" w:cs="Times New Roman" w:eastAsia="Times New Roman" w:hAnsi="Times New Roman"/>
          <w:b/>
          <w:bCs/>
          <w:sz w:val="20"/>
          <w:szCs w:val="20"/>
        </w:rPr>
        <w:t xml:space="preserve">Table 1: The Data Science life cycle applied to this project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5326"/>
        <w:gridCol w:w="1800"/>
      </w:tblGrid>
      <w:tr>
        <w:trPr>
          <w:cantSplit/>
          <w:tblHeader/>
        </w:trPr>
        <w:tc>
          <w:tcPr>
            <w:tcW w:type="dxa" w:w="1900"/>
            <w:tcBorders>
              <w:top w:val="single" w:color="7F7F7F" w:sz="4"/>
              <w:left w:val="single" w:color="7F7F7F" w:sz="4"/>
              <w:bottom w:val="single" w:color="7F7F7F" w:sz="4"/>
              <w:right w:val="single" w:color="7F7F7F" w:sz="4"/>
            </w:tcBorders>
            <w:shd w:fill="D9E2F3" w:color="auto" w:val="clear"/>
            <w:tcMar>
              <w:top w:type="dxa" w:w="40"/>
              <w:left w:type="dxa" w:w="80"/>
              <w:bottom w:type="dxa" w:w="40"/>
              <w:right w:type="dxa" w:w="80"/>
            </w:tcMar>
          </w:tcPr>
          <w:p>
            <w:pPr>
              <w:keepNext/>
              <w:spacing w:after="0" w:line="240" w:lineRule="auto"/>
              <w:jc w:val="left"/>
            </w:pPr>
            <w:r>
              <w:rPr>
                <w:rFonts w:ascii="Times New Roman" w:cs="Times New Roman" w:eastAsia="Times New Roman" w:hAnsi="Times New Roman"/>
                <w:b/>
                <w:bCs/>
                <w:sz w:val="20"/>
                <w:szCs w:val="20"/>
              </w:rPr>
              <w:t xml:space="preserve">Step</w:t>
            </w:r>
          </w:p>
        </w:tc>
        <w:tc>
          <w:tcPr>
            <w:tcW w:type="dxa" w:w="5326"/>
            <w:tcBorders>
              <w:top w:val="single" w:color="7F7F7F" w:sz="4"/>
              <w:left w:val="single" w:color="7F7F7F" w:sz="4"/>
              <w:bottom w:val="single" w:color="7F7F7F" w:sz="4"/>
              <w:right w:val="single" w:color="7F7F7F" w:sz="4"/>
            </w:tcBorders>
            <w:shd w:fill="D9E2F3" w:color="auto" w:val="clear"/>
            <w:tcMar>
              <w:top w:type="dxa" w:w="40"/>
              <w:left w:type="dxa" w:w="80"/>
              <w:bottom w:type="dxa" w:w="40"/>
              <w:right w:type="dxa" w:w="80"/>
            </w:tcMar>
          </w:tcPr>
          <w:p>
            <w:pPr>
              <w:keepNext/>
              <w:spacing w:after="0" w:line="240" w:lineRule="auto"/>
              <w:jc w:val="left"/>
            </w:pPr>
            <w:r>
              <w:rPr>
                <w:rFonts w:ascii="Times New Roman" w:cs="Times New Roman" w:eastAsia="Times New Roman" w:hAnsi="Times New Roman"/>
                <w:b/>
                <w:bCs/>
                <w:sz w:val="20"/>
                <w:szCs w:val="20"/>
              </w:rPr>
              <w:t xml:space="preserve">What we did in this project</w:t>
            </w:r>
          </w:p>
        </w:tc>
        <w:tc>
          <w:tcPr>
            <w:tcW w:type="dxa" w:w="1800"/>
            <w:tcBorders>
              <w:top w:val="single" w:color="7F7F7F" w:sz="4"/>
              <w:left w:val="single" w:color="7F7F7F" w:sz="4"/>
              <w:bottom w:val="single" w:color="7F7F7F" w:sz="4"/>
              <w:right w:val="single" w:color="7F7F7F" w:sz="4"/>
            </w:tcBorders>
            <w:shd w:fill="D9E2F3" w:color="auto" w:val="clear"/>
            <w:tcMar>
              <w:top w:type="dxa" w:w="40"/>
              <w:left w:type="dxa" w:w="80"/>
              <w:bottom w:type="dxa" w:w="40"/>
              <w:right w:type="dxa" w:w="80"/>
            </w:tcMar>
          </w:tcPr>
          <w:p>
            <w:pPr>
              <w:keepNext/>
              <w:spacing w:after="0" w:line="240" w:lineRule="auto"/>
              <w:jc w:val="left"/>
            </w:pPr>
            <w:r>
              <w:rPr>
                <w:rFonts w:ascii="Times New Roman" w:cs="Times New Roman" w:eastAsia="Times New Roman" w:hAnsi="Times New Roman"/>
                <w:b/>
                <w:bCs/>
                <w:sz w:val="20"/>
                <w:szCs w:val="20"/>
              </w:rPr>
              <w:t xml:space="preserve">Output</w:t>
            </w:r>
          </w:p>
        </w:tc>
      </w:tr>
      <w:tr>
        <w:trPr>
          <w:cantSplit/>
        </w:trPr>
        <w:tc>
          <w:tcPr>
            <w:tcW w:type="dxa" w:w="1900"/>
            <w:tcBorders>
              <w:top w:val="single" w:color="7F7F7F" w:sz="4"/>
              <w:left w:val="single" w:color="7F7F7F" w:sz="4"/>
              <w:bottom w:val="single" w:color="7F7F7F" w:sz="4"/>
              <w:right w:val="single" w:color="7F7F7F" w:sz="4"/>
            </w:tcBorders>
            <w:tcMar>
              <w:top w:type="dxa" w:w="40"/>
              <w:left w:type="dxa" w:w="80"/>
              <w:bottom w:type="dxa" w:w="40"/>
              <w:right w:type="dxa" w:w="80"/>
            </w:tcMar>
          </w:tcPr>
          <w:p>
            <w:pPr>
              <w:keepNext/>
              <w:spacing w:after="0" w:line="240" w:lineRule="auto"/>
              <w:jc w:val="left"/>
            </w:pPr>
            <w:r>
              <w:rPr>
                <w:rFonts w:ascii="Times New Roman" w:cs="Times New Roman" w:eastAsia="Times New Roman" w:hAnsi="Times New Roman"/>
                <w:b/>
                <w:bCs/>
                <w:sz w:val="20"/>
                <w:szCs w:val="20"/>
              </w:rPr>
              <w:t xml:space="preserve">1. Problem definition</w:t>
            </w:r>
          </w:p>
        </w:tc>
        <w:tc>
          <w:tcPr>
            <w:tcW w:type="dxa" w:w="5326"/>
            <w:tcBorders>
              <w:top w:val="single" w:color="7F7F7F" w:sz="4"/>
              <w:left w:val="single" w:color="7F7F7F" w:sz="4"/>
              <w:bottom w:val="single" w:color="7F7F7F" w:sz="4"/>
              <w:right w:val="single" w:color="7F7F7F" w:sz="4"/>
            </w:tcBorders>
            <w:tcMar>
              <w:top w:type="dxa" w:w="40"/>
              <w:left w:type="dxa" w:w="80"/>
              <w:bottom w:type="dxa" w:w="40"/>
              <w:right w:type="dxa" w:w="80"/>
            </w:tcMar>
          </w:tcPr>
          <w:p>
            <w:pPr>
              <w:keepNext/>
              <w:spacing w:after="0" w:line="240" w:lineRule="auto"/>
              <w:jc w:val="left"/>
            </w:pPr>
            <w:r>
              <w:rPr>
                <w:rFonts w:ascii="Times New Roman" w:cs="Times New Roman" w:eastAsia="Times New Roman" w:hAnsi="Times New Roman"/>
                <w:b w:val="false"/>
                <w:bCs w:val="false"/>
                <w:sz w:val="20"/>
                <w:szCs w:val="20"/>
              </w:rPr>
              <w:t xml:space="preserve">Defined the business question (“Is this review positive, negative or neutral, and why?”), the users (e-commerce and customer-support teams), the three output classes, the constraint (rule-based, no trained model) and the success measure (macro-F1 above the trivial baseline).</w:t>
            </w:r>
          </w:p>
        </w:tc>
        <w:tc>
          <w:tcPr>
            <w:tcW w:type="dxa" w:w="1800"/>
            <w:tcBorders>
              <w:top w:val="single" w:color="7F7F7F" w:sz="4"/>
              <w:left w:val="single" w:color="7F7F7F" w:sz="4"/>
              <w:bottom w:val="single" w:color="7F7F7F" w:sz="4"/>
              <w:right w:val="single" w:color="7F7F7F" w:sz="4"/>
            </w:tcBorders>
            <w:tcMar>
              <w:top w:type="dxa" w:w="40"/>
              <w:left w:type="dxa" w:w="80"/>
              <w:bottom w:type="dxa" w:w="40"/>
              <w:right w:type="dxa" w:w="80"/>
            </w:tcMar>
          </w:tcPr>
          <w:p>
            <w:pPr>
              <w:keepNext/>
              <w:spacing w:after="0" w:line="240" w:lineRule="auto"/>
              <w:jc w:val="left"/>
            </w:pPr>
            <w:r>
              <w:rPr>
                <w:rFonts w:ascii="Times New Roman" w:cs="Times New Roman" w:eastAsia="Times New Roman" w:hAnsi="Times New Roman"/>
                <w:b w:val="false"/>
                <w:bCs w:val="false"/>
                <w:sz w:val="20"/>
                <w:szCs w:val="20"/>
              </w:rPr>
              <w:t xml:space="preserve">Aim, objectives and success criterion (Part A)</w:t>
            </w:r>
          </w:p>
        </w:tc>
      </w:tr>
      <w:tr>
        <w:trPr>
          <w:cantSplit/>
        </w:trPr>
        <w:tc>
          <w:tcPr>
            <w:tcW w:type="dxa" w:w="1900"/>
            <w:tcBorders>
              <w:top w:val="single" w:color="7F7F7F" w:sz="4"/>
              <w:left w:val="single" w:color="7F7F7F" w:sz="4"/>
              <w:bottom w:val="single" w:color="7F7F7F" w:sz="4"/>
              <w:right w:val="single" w:color="7F7F7F" w:sz="4"/>
            </w:tcBorders>
            <w:tcMar>
              <w:top w:type="dxa" w:w="40"/>
              <w:left w:type="dxa" w:w="80"/>
              <w:bottom w:type="dxa" w:w="40"/>
              <w:right w:type="dxa" w:w="80"/>
            </w:tcMar>
          </w:tcPr>
          <w:p>
            <w:pPr>
              <w:keepNext/>
              <w:spacing w:after="0" w:line="240" w:lineRule="auto"/>
              <w:jc w:val="left"/>
            </w:pPr>
            <w:r>
              <w:rPr>
                <w:rFonts w:ascii="Times New Roman" w:cs="Times New Roman" w:eastAsia="Times New Roman" w:hAnsi="Times New Roman"/>
                <w:b/>
                <w:bCs/>
                <w:sz w:val="20"/>
                <w:szCs w:val="20"/>
              </w:rPr>
              <w:t xml:space="preserve">2. Data collection</w:t>
            </w:r>
          </w:p>
        </w:tc>
        <w:tc>
          <w:tcPr>
            <w:tcW w:type="dxa" w:w="5326"/>
            <w:tcBorders>
              <w:top w:val="single" w:color="7F7F7F" w:sz="4"/>
              <w:left w:val="single" w:color="7F7F7F" w:sz="4"/>
              <w:bottom w:val="single" w:color="7F7F7F" w:sz="4"/>
              <w:right w:val="single" w:color="7F7F7F" w:sz="4"/>
            </w:tcBorders>
            <w:tcMar>
              <w:top w:type="dxa" w:w="40"/>
              <w:left w:type="dxa" w:w="80"/>
              <w:bottom w:type="dxa" w:w="40"/>
              <w:right w:type="dxa" w:w="80"/>
            </w:tcMar>
          </w:tcPr>
          <w:p>
            <w:pPr>
              <w:keepNext/>
              <w:spacing w:after="0" w:line="240" w:lineRule="auto"/>
              <w:jc w:val="left"/>
            </w:pPr>
            <w:r>
              <w:rPr>
                <w:rFonts w:ascii="Times New Roman" w:cs="Times New Roman" w:eastAsia="Times New Roman" w:hAnsi="Times New Roman"/>
                <w:b w:val="false"/>
                <w:bCs w:val="false"/>
                <w:sz w:val="20"/>
                <w:szCs w:val="20"/>
              </w:rPr>
              <w:t xml:space="preserve">Searched for a public product-review dataset containing both review text and a star rating, and selected a 4,915-review Amazon dataset from GitHub. The star rating supplies the ground truth.</w:t>
            </w:r>
          </w:p>
        </w:tc>
        <w:tc>
          <w:tcPr>
            <w:tcW w:type="dxa" w:w="1800"/>
            <w:tcBorders>
              <w:top w:val="single" w:color="7F7F7F" w:sz="4"/>
              <w:left w:val="single" w:color="7F7F7F" w:sz="4"/>
              <w:bottom w:val="single" w:color="7F7F7F" w:sz="4"/>
              <w:right w:val="single" w:color="7F7F7F" w:sz="4"/>
            </w:tcBorders>
            <w:tcMar>
              <w:top w:type="dxa" w:w="40"/>
              <w:left w:type="dxa" w:w="80"/>
              <w:bottom w:type="dxa" w:w="40"/>
              <w:right w:type="dxa" w:w="80"/>
            </w:tcMar>
          </w:tcPr>
          <w:p>
            <w:pPr>
              <w:keepNext/>
              <w:spacing w:after="0" w:line="240" w:lineRule="auto"/>
              <w:jc w:val="left"/>
            </w:pPr>
            <w:r>
              <w:rPr>
                <w:rFonts w:ascii="Times New Roman" w:cs="Times New Roman" w:eastAsia="Times New Roman" w:hAnsi="Times New Roman"/>
                <w:b w:val="false"/>
                <w:bCs w:val="false"/>
                <w:sz w:val="20"/>
                <w:szCs w:val="20"/>
              </w:rPr>
              <w:t xml:space="preserve">amazon_reviews.csv</w:t>
            </w:r>
          </w:p>
        </w:tc>
      </w:tr>
      <w:tr>
        <w:trPr>
          <w:cantSplit/>
        </w:trPr>
        <w:tc>
          <w:tcPr>
            <w:tcW w:type="dxa" w:w="1900"/>
            <w:tcBorders>
              <w:top w:val="single" w:color="7F7F7F" w:sz="4"/>
              <w:left w:val="single" w:color="7F7F7F" w:sz="4"/>
              <w:bottom w:val="single" w:color="7F7F7F" w:sz="4"/>
              <w:right w:val="single" w:color="7F7F7F" w:sz="4"/>
            </w:tcBorders>
            <w:tcMar>
              <w:top w:type="dxa" w:w="40"/>
              <w:left w:type="dxa" w:w="80"/>
              <w:bottom w:type="dxa" w:w="40"/>
              <w:right w:type="dxa" w:w="80"/>
            </w:tcMar>
          </w:tcPr>
          <w:p>
            <w:pPr>
              <w:keepNext/>
              <w:spacing w:after="0" w:line="240" w:lineRule="auto"/>
              <w:jc w:val="left"/>
            </w:pPr>
            <w:r>
              <w:rPr>
                <w:rFonts w:ascii="Times New Roman" w:cs="Times New Roman" w:eastAsia="Times New Roman" w:hAnsi="Times New Roman"/>
                <w:b/>
                <w:bCs/>
                <w:sz w:val="20"/>
                <w:szCs w:val="20"/>
              </w:rPr>
              <w:t xml:space="preserve">3. Data preparation and analysis</w:t>
            </w:r>
          </w:p>
        </w:tc>
        <w:tc>
          <w:tcPr>
            <w:tcW w:type="dxa" w:w="5326"/>
            <w:tcBorders>
              <w:top w:val="single" w:color="7F7F7F" w:sz="4"/>
              <w:left w:val="single" w:color="7F7F7F" w:sz="4"/>
              <w:bottom w:val="single" w:color="7F7F7F" w:sz="4"/>
              <w:right w:val="single" w:color="7F7F7F" w:sz="4"/>
            </w:tcBorders>
            <w:tcMar>
              <w:top w:type="dxa" w:w="40"/>
              <w:left w:type="dxa" w:w="80"/>
              <w:bottom w:type="dxa" w:w="40"/>
              <w:right w:type="dxa" w:w="80"/>
            </w:tcMar>
          </w:tcPr>
          <w:p>
            <w:pPr>
              <w:keepNext/>
              <w:spacing w:after="0" w:line="240" w:lineRule="auto"/>
              <w:jc w:val="left"/>
            </w:pPr>
            <w:r>
              <w:rPr>
                <w:rFonts w:ascii="Times New Roman" w:cs="Times New Roman" w:eastAsia="Times New Roman" w:hAnsi="Times New Roman"/>
                <w:b w:val="false"/>
                <w:bCs w:val="false"/>
                <w:sz w:val="20"/>
                <w:szCs w:val="20"/>
              </w:rPr>
              <w:t xml:space="preserve">Checked missing values, duplicates and outliers; derived labels; cleaned and tokenized the text; engineered length and dictionary-coverage features; carried out exploratory analysis; split the data 70% training / 30% test.</w:t>
            </w:r>
          </w:p>
        </w:tc>
        <w:tc>
          <w:tcPr>
            <w:tcW w:type="dxa" w:w="1800"/>
            <w:tcBorders>
              <w:top w:val="single" w:color="7F7F7F" w:sz="4"/>
              <w:left w:val="single" w:color="7F7F7F" w:sz="4"/>
              <w:bottom w:val="single" w:color="7F7F7F" w:sz="4"/>
              <w:right w:val="single" w:color="7F7F7F" w:sz="4"/>
            </w:tcBorders>
            <w:tcMar>
              <w:top w:type="dxa" w:w="40"/>
              <w:left w:type="dxa" w:w="80"/>
              <w:bottom w:type="dxa" w:w="40"/>
              <w:right w:type="dxa" w:w="80"/>
            </w:tcMar>
          </w:tcPr>
          <w:p>
            <w:pPr>
              <w:keepNext/>
              <w:spacing w:after="0" w:line="240" w:lineRule="auto"/>
              <w:jc w:val="left"/>
            </w:pPr>
            <w:r>
              <w:rPr>
                <w:rFonts w:ascii="Times New Roman" w:cs="Times New Roman" w:eastAsia="Times New Roman" w:hAnsi="Times New Roman"/>
                <w:b w:val="false"/>
                <w:bCs w:val="false"/>
                <w:sz w:val="20"/>
                <w:szCs w:val="20"/>
              </w:rPr>
              <w:t xml:space="preserve">Clean dataset, train/test files, EDA graphs</w:t>
            </w:r>
          </w:p>
        </w:tc>
      </w:tr>
      <w:tr>
        <w:trPr>
          <w:cantSplit/>
        </w:trPr>
        <w:tc>
          <w:tcPr>
            <w:tcW w:type="dxa" w:w="1900"/>
            <w:tcBorders>
              <w:top w:val="single" w:color="7F7F7F" w:sz="4"/>
              <w:left w:val="single" w:color="7F7F7F" w:sz="4"/>
              <w:bottom w:val="single" w:color="7F7F7F" w:sz="4"/>
              <w:right w:val="single" w:color="7F7F7F" w:sz="4"/>
            </w:tcBorders>
            <w:tcMar>
              <w:top w:type="dxa" w:w="40"/>
              <w:left w:type="dxa" w:w="80"/>
              <w:bottom w:type="dxa" w:w="40"/>
              <w:right w:type="dxa" w:w="80"/>
            </w:tcMar>
          </w:tcPr>
          <w:p>
            <w:pPr>
              <w:keepNext w:val="false"/>
              <w:spacing w:after="0" w:line="240" w:lineRule="auto"/>
              <w:jc w:val="left"/>
            </w:pPr>
            <w:r>
              <w:rPr>
                <w:rFonts w:ascii="Times New Roman" w:cs="Times New Roman" w:eastAsia="Times New Roman" w:hAnsi="Times New Roman"/>
                <w:b/>
                <w:bCs/>
                <w:sz w:val="20"/>
                <w:szCs w:val="20"/>
              </w:rPr>
              <w:t xml:space="preserve">4. Modelling and deployment</w:t>
            </w:r>
          </w:p>
        </w:tc>
        <w:tc>
          <w:tcPr>
            <w:tcW w:type="dxa" w:w="5326"/>
            <w:tcBorders>
              <w:top w:val="single" w:color="7F7F7F" w:sz="4"/>
              <w:left w:val="single" w:color="7F7F7F" w:sz="4"/>
              <w:bottom w:val="single" w:color="7F7F7F" w:sz="4"/>
              <w:right w:val="single" w:color="7F7F7F" w:sz="4"/>
            </w:tcBorders>
            <w:tcMar>
              <w:top w:type="dxa" w:w="40"/>
              <w:left w:type="dxa" w:w="80"/>
              <w:bottom w:type="dxa" w:w="40"/>
              <w:right w:type="dxa" w:w="80"/>
            </w:tcMar>
          </w:tcPr>
          <w:p>
            <w:pPr>
              <w:keepNext w:val="false"/>
              <w:spacing w:after="0" w:line="240" w:lineRule="auto"/>
              <w:jc w:val="left"/>
            </w:pPr>
            <w:r>
              <w:rPr>
                <w:rFonts w:ascii="Times New Roman" w:cs="Times New Roman" w:eastAsia="Times New Roman" w:hAnsi="Times New Roman"/>
                <w:b w:val="false"/>
                <w:bCs w:val="false"/>
                <w:sz w:val="20"/>
                <w:szCs w:val="20"/>
              </w:rPr>
              <w:t xml:space="preserve">Built three versions of the rule-based analyser; tuned thresholds and the domain lexicon on training data; evaluated on test data; analysed errors; packaged everything as a notebook with an analyse() function and an interactive demo.</w:t>
            </w:r>
          </w:p>
        </w:tc>
        <w:tc>
          <w:tcPr>
            <w:tcW w:type="dxa" w:w="1800"/>
            <w:tcBorders>
              <w:top w:val="single" w:color="7F7F7F" w:sz="4"/>
              <w:left w:val="single" w:color="7F7F7F" w:sz="4"/>
              <w:bottom w:val="single" w:color="7F7F7F" w:sz="4"/>
              <w:right w:val="single" w:color="7F7F7F" w:sz="4"/>
            </w:tcBorders>
            <w:tcMar>
              <w:top w:type="dxa" w:w="40"/>
              <w:left w:type="dxa" w:w="80"/>
              <w:bottom w:type="dxa" w:w="40"/>
              <w:right w:type="dxa" w:w="80"/>
            </w:tcMar>
          </w:tcPr>
          <w:p>
            <w:pPr>
              <w:keepNext w:val="false"/>
              <w:spacing w:after="0" w:line="240" w:lineRule="auto"/>
              <w:jc w:val="left"/>
            </w:pPr>
            <w:r>
              <w:rPr>
                <w:rFonts w:ascii="Times New Roman" w:cs="Times New Roman" w:eastAsia="Times New Roman" w:hAnsi="Times New Roman"/>
                <w:b w:val="false"/>
                <w:bCs w:val="false"/>
                <w:sz w:val="20"/>
                <w:szCs w:val="20"/>
              </w:rPr>
              <w:t xml:space="preserve">Notebook, evaluation results, demo video, presentation</w:t>
            </w:r>
          </w:p>
        </w:tc>
      </w:tr>
    </w:tbl>
    <w:p>
      <w:pPr>
        <w:spacing w:after="80" w:line="240" w:lineRule="auto"/>
      </w:pPr>
    </w:p>
    <w:p>
      <w:pPr>
        <w:spacing w:after="100" w:line="360" w:lineRule="auto"/>
        <w:jc w:val="both"/>
      </w:pPr>
      <w:r>
        <w:rPr>
          <w:rFonts w:ascii="Times New Roman" w:cs="Times New Roman" w:eastAsia="Times New Roman" w:hAnsi="Times New Roman"/>
          <w:sz w:val="24"/>
          <w:szCs w:val="24"/>
        </w:rPr>
        <w:t xml:space="preserve">The key milestones in the assignment brief are: group and topic selection on 18 September 2026 (completed); report and deliverables submission on 4 October 2026; and presentation and demo on 6 and 8 October 2026.</w:t>
      </w:r>
    </w:p>
    <w:p>
      <w:pPr>
        <w:spacing w:after="100" w:line="360" w:lineRule="auto"/>
        <w:jc w:val="both"/>
      </w:pPr>
      <w:r>
        <w:rPr>
          <w:rFonts w:ascii="Times New Roman" w:cs="Times New Roman" w:eastAsia="Times New Roman" w:hAnsi="Times New Roman"/>
          <w:b/>
          <w:bCs/>
          <w:sz w:val="24"/>
          <w:szCs w:val="24"/>
        </w:rPr>
        <w:t xml:space="preserve">Deployment plan.</w:t>
      </w:r>
      <w:r>
        <w:rPr>
          <w:rFonts w:ascii="Times New Roman" w:cs="Times New Roman" w:eastAsia="Times New Roman" w:hAnsi="Times New Roman"/>
          <w:sz w:val="24"/>
          <w:szCs w:val="24"/>
        </w:rPr>
        <w:t xml:space="preserve"> For this assignment the analyser is deployed as a Jupyter notebook that any user can run in Google Colab without installing software on their own computer (the first cell installs the required packages). Because the core is a single function, it can later be wrapped as a web form or an API so that a business can paste reviews or upload a file of them (see Future Work).</w:t>
      </w:r>
    </w:p>
    <w:p>
      <w:pPr>
        <w:pStyle w:val="Heading1"/>
      </w:pPr>
      <w:r>
        <w:rPr>
          <w:rFonts w:ascii="Times New Roman" w:cs="Times New Roman" w:eastAsia="Times New Roman" w:hAnsi="Times New Roman"/>
          <w:b/>
          <w:bCs/>
          <w:sz w:val="24"/>
          <w:szCs w:val="24"/>
        </w:rPr>
        <w:t xml:space="preserve">PART C: DATASET</w:t>
      </w:r>
    </w:p>
    <w:p>
      <w:pPr>
        <w:pStyle w:val="Heading2"/>
      </w:pPr>
      <w:r>
        <w:rPr>
          <w:rFonts w:ascii="Times New Roman" w:cs="Times New Roman" w:eastAsia="Times New Roman" w:hAnsi="Times New Roman"/>
          <w:b/>
          <w:bCs/>
          <w:sz w:val="24"/>
          <w:szCs w:val="24"/>
        </w:rPr>
        <w:t xml:space="preserve">4. Dataset</w:t>
      </w:r>
    </w:p>
    <w:p>
      <w:pPr>
        <w:pStyle w:val="Heading3"/>
      </w:pPr>
      <w:r>
        <w:rPr>
          <w:rFonts w:ascii="Times New Roman" w:cs="Times New Roman" w:eastAsia="Times New Roman" w:hAnsi="Times New Roman"/>
          <w:b/>
          <w:bCs/>
          <w:i/>
          <w:iCs/>
          <w:sz w:val="24"/>
          <w:szCs w:val="24"/>
        </w:rPr>
        <w:t xml:space="preserve">4.1 Description</w:t>
      </w:r>
    </w:p>
    <w:p>
      <w:pPr>
        <w:spacing w:after="100" w:line="360" w:lineRule="auto"/>
        <w:jc w:val="both"/>
      </w:pPr>
      <w:r>
        <w:rPr>
          <w:rFonts w:ascii="Times New Roman" w:cs="Times New Roman" w:eastAsia="Times New Roman" w:hAnsi="Times New Roman"/>
          <w:sz w:val="24"/>
          <w:szCs w:val="24"/>
        </w:rPr>
        <w:t xml:space="preserve">The dataset is a public collection of Amazon product reviews published on GitHub (repository AnayDubey/Amazon-Product-Reviews-Sentiment-Analysis, file amazon_reviews.csv). Judging by the review content, most reviews concern memory cards and similar electronics. We did not verify how the reviews were originally collected. Table 2 summarises the dataset.</w:t>
      </w:r>
    </w:p>
    <w:p>
      <w:pPr>
        <w:keepNext/>
        <w:spacing w:after="60" w:before="120" w:line="240" w:lineRule="auto"/>
        <w:jc w:val="left"/>
      </w:pPr>
      <w:r>
        <w:rPr>
          <w:rFonts w:ascii="Times New Roman" w:cs="Times New Roman" w:eastAsia="Times New Roman" w:hAnsi="Times New Roman"/>
          <w:b/>
          <w:bCs/>
          <w:sz w:val="20"/>
          <w:szCs w:val="20"/>
        </w:rPr>
        <w:t xml:space="preserve">Table 2: Description of the dataset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cantSplit/>
          <w:tblHeader/>
        </w:trPr>
        <w:tc>
          <w:tcPr>
            <w:tcW w:type="dxa" w:w="2400"/>
            <w:tcBorders>
              <w:top w:val="single" w:color="7F7F7F" w:sz="4"/>
              <w:left w:val="single" w:color="7F7F7F" w:sz="4"/>
              <w:bottom w:val="single" w:color="7F7F7F" w:sz="4"/>
              <w:right w:val="single" w:color="7F7F7F" w:sz="4"/>
            </w:tcBorders>
            <w:shd w:fill="D9E2F3" w:color="auto" w:val="clear"/>
            <w:tcMar>
              <w:top w:type="dxa" w:w="40"/>
              <w:left w:type="dxa" w:w="80"/>
              <w:bottom w:type="dxa" w:w="40"/>
              <w:right w:type="dxa" w:w="80"/>
            </w:tcMar>
          </w:tcPr>
          <w:p>
            <w:pPr>
              <w:keepNext/>
              <w:spacing w:after="0" w:line="240" w:lineRule="auto"/>
              <w:jc w:val="left"/>
            </w:pPr>
            <w:r>
              <w:rPr>
                <w:rFonts w:ascii="Times New Roman" w:cs="Times New Roman" w:eastAsia="Times New Roman" w:hAnsi="Times New Roman"/>
                <w:b/>
                <w:bCs/>
                <w:sz w:val="20"/>
                <w:szCs w:val="20"/>
              </w:rPr>
              <w:t xml:space="preserve">Property</w:t>
            </w:r>
          </w:p>
        </w:tc>
        <w:tc>
          <w:tcPr>
            <w:tcW w:type="dxa" w:w="6626"/>
            <w:tcBorders>
              <w:top w:val="single" w:color="7F7F7F" w:sz="4"/>
              <w:left w:val="single" w:color="7F7F7F" w:sz="4"/>
              <w:bottom w:val="single" w:color="7F7F7F" w:sz="4"/>
              <w:right w:val="single" w:color="7F7F7F" w:sz="4"/>
            </w:tcBorders>
            <w:shd w:fill="D9E2F3" w:color="auto" w:val="clear"/>
            <w:tcMar>
              <w:top w:type="dxa" w:w="40"/>
              <w:left w:type="dxa" w:w="80"/>
              <w:bottom w:type="dxa" w:w="40"/>
              <w:right w:type="dxa" w:w="80"/>
            </w:tcMar>
          </w:tcPr>
          <w:p>
            <w:pPr>
              <w:keepNext/>
              <w:spacing w:after="0" w:line="240" w:lineRule="auto"/>
              <w:jc w:val="left"/>
            </w:pPr>
            <w:r>
              <w:rPr>
                <w:rFonts w:ascii="Times New Roman" w:cs="Times New Roman" w:eastAsia="Times New Roman" w:hAnsi="Times New Roman"/>
                <w:b/>
                <w:bCs/>
                <w:sz w:val="20"/>
                <w:szCs w:val="20"/>
              </w:rPr>
              <w:t xml:space="preserve">Value</w:t>
            </w:r>
          </w:p>
        </w:tc>
      </w:tr>
      <w:tr>
        <w:trPr>
          <w:cantSplit/>
        </w:trPr>
        <w:tc>
          <w:tcPr>
            <w:tcW w:type="dxa" w:w="2400"/>
            <w:tcBorders>
              <w:top w:val="single" w:color="7F7F7F" w:sz="4"/>
              <w:left w:val="single" w:color="7F7F7F" w:sz="4"/>
              <w:bottom w:val="single" w:color="7F7F7F" w:sz="4"/>
              <w:right w:val="single" w:color="7F7F7F" w:sz="4"/>
            </w:tcBorders>
            <w:tcMar>
              <w:top w:type="dxa" w:w="40"/>
              <w:left w:type="dxa" w:w="80"/>
              <w:bottom w:type="dxa" w:w="40"/>
              <w:right w:type="dxa" w:w="80"/>
            </w:tcMar>
          </w:tcPr>
          <w:p>
            <w:pPr>
              <w:keepNext/>
              <w:spacing w:after="0" w:line="240" w:lineRule="auto"/>
              <w:jc w:val="left"/>
            </w:pPr>
            <w:r>
              <w:rPr>
                <w:rFonts w:ascii="Times New Roman" w:cs="Times New Roman" w:eastAsia="Times New Roman" w:hAnsi="Times New Roman"/>
                <w:b w:val="false"/>
                <w:bCs w:val="false"/>
                <w:sz w:val="20"/>
                <w:szCs w:val="20"/>
              </w:rPr>
              <w:t xml:space="preserve">Source</w:t>
            </w:r>
          </w:p>
        </w:tc>
        <w:tc>
          <w:tcPr>
            <w:tcW w:type="dxa" w:w="6626"/>
            <w:tcBorders>
              <w:top w:val="single" w:color="7F7F7F" w:sz="4"/>
              <w:left w:val="single" w:color="7F7F7F" w:sz="4"/>
              <w:bottom w:val="single" w:color="7F7F7F" w:sz="4"/>
              <w:right w:val="single" w:color="7F7F7F" w:sz="4"/>
            </w:tcBorders>
            <w:tcMar>
              <w:top w:type="dxa" w:w="40"/>
              <w:left w:type="dxa" w:w="80"/>
              <w:bottom w:type="dxa" w:w="40"/>
              <w:right w:type="dxa" w:w="80"/>
            </w:tcMar>
          </w:tcPr>
          <w:p>
            <w:pPr>
              <w:keepNext/>
              <w:spacing w:after="0" w:line="240" w:lineRule="auto"/>
              <w:jc w:val="left"/>
            </w:pPr>
            <w:r>
              <w:rPr>
                <w:rFonts w:ascii="Times New Roman" w:cs="Times New Roman" w:eastAsia="Times New Roman" w:hAnsi="Times New Roman"/>
                <w:b w:val="false"/>
                <w:bCs w:val="false"/>
                <w:sz w:val="20"/>
                <w:szCs w:val="20"/>
              </w:rPr>
              <w:t xml:space="preserve">GitHub repository AnayDubey/Amazon-Product-Reviews-Sentiment-Analysis (Amazon product reviews)</w:t>
            </w:r>
          </w:p>
        </w:tc>
      </w:tr>
      <w:tr>
        <w:trPr>
          <w:cantSplit/>
        </w:trPr>
        <w:tc>
          <w:tcPr>
            <w:tcW w:type="dxa" w:w="2400"/>
            <w:tcBorders>
              <w:top w:val="single" w:color="7F7F7F" w:sz="4"/>
              <w:left w:val="single" w:color="7F7F7F" w:sz="4"/>
              <w:bottom w:val="single" w:color="7F7F7F" w:sz="4"/>
              <w:right w:val="single" w:color="7F7F7F" w:sz="4"/>
            </w:tcBorders>
            <w:tcMar>
              <w:top w:type="dxa" w:w="40"/>
              <w:left w:type="dxa" w:w="80"/>
              <w:bottom w:type="dxa" w:w="40"/>
              <w:right w:type="dxa" w:w="80"/>
            </w:tcMar>
          </w:tcPr>
          <w:p>
            <w:pPr>
              <w:keepNext/>
              <w:spacing w:after="0" w:line="240" w:lineRule="auto"/>
              <w:jc w:val="left"/>
            </w:pPr>
            <w:r>
              <w:rPr>
                <w:rFonts w:ascii="Times New Roman" w:cs="Times New Roman" w:eastAsia="Times New Roman" w:hAnsi="Times New Roman"/>
                <w:b w:val="false"/>
                <w:bCs w:val="false"/>
                <w:sz w:val="20"/>
                <w:szCs w:val="20"/>
              </w:rPr>
              <w:t xml:space="preserve">Size</w:t>
            </w:r>
          </w:p>
        </w:tc>
        <w:tc>
          <w:tcPr>
            <w:tcW w:type="dxa" w:w="6626"/>
            <w:tcBorders>
              <w:top w:val="single" w:color="7F7F7F" w:sz="4"/>
              <w:left w:val="single" w:color="7F7F7F" w:sz="4"/>
              <w:bottom w:val="single" w:color="7F7F7F" w:sz="4"/>
              <w:right w:val="single" w:color="7F7F7F" w:sz="4"/>
            </w:tcBorders>
            <w:tcMar>
              <w:top w:type="dxa" w:w="40"/>
              <w:left w:type="dxa" w:w="80"/>
              <w:bottom w:type="dxa" w:w="40"/>
              <w:right w:type="dxa" w:w="80"/>
            </w:tcMar>
          </w:tcPr>
          <w:p>
            <w:pPr>
              <w:keepNext/>
              <w:spacing w:after="0" w:line="240" w:lineRule="auto"/>
              <w:jc w:val="left"/>
            </w:pPr>
            <w:r>
              <w:rPr>
                <w:rFonts w:ascii="Times New Roman" w:cs="Times New Roman" w:eastAsia="Times New Roman" w:hAnsi="Times New Roman"/>
                <w:b w:val="false"/>
                <w:bCs w:val="false"/>
                <w:sz w:val="20"/>
                <w:szCs w:val="20"/>
              </w:rPr>
              <w:t xml:space="preserve">4,915 reviews × 12 columns</w:t>
            </w:r>
          </w:p>
        </w:tc>
      </w:tr>
      <w:tr>
        <w:trPr>
          <w:cantSplit/>
        </w:trPr>
        <w:tc>
          <w:tcPr>
            <w:tcW w:type="dxa" w:w="2400"/>
            <w:tcBorders>
              <w:top w:val="single" w:color="7F7F7F" w:sz="4"/>
              <w:left w:val="single" w:color="7F7F7F" w:sz="4"/>
              <w:bottom w:val="single" w:color="7F7F7F" w:sz="4"/>
              <w:right w:val="single" w:color="7F7F7F" w:sz="4"/>
            </w:tcBorders>
            <w:tcMar>
              <w:top w:type="dxa" w:w="40"/>
              <w:left w:type="dxa" w:w="80"/>
              <w:bottom w:type="dxa" w:w="40"/>
              <w:right w:type="dxa" w:w="80"/>
            </w:tcMar>
          </w:tcPr>
          <w:p>
            <w:pPr>
              <w:keepNext/>
              <w:spacing w:after="0" w:line="240" w:lineRule="auto"/>
              <w:jc w:val="left"/>
            </w:pPr>
            <w:r>
              <w:rPr>
                <w:rFonts w:ascii="Times New Roman" w:cs="Times New Roman" w:eastAsia="Times New Roman" w:hAnsi="Times New Roman"/>
                <w:b w:val="false"/>
                <w:bCs w:val="false"/>
                <w:sz w:val="20"/>
                <w:szCs w:val="20"/>
              </w:rPr>
              <w:t xml:space="preserve">Period</w:t>
            </w:r>
          </w:p>
        </w:tc>
        <w:tc>
          <w:tcPr>
            <w:tcW w:type="dxa" w:w="6626"/>
            <w:tcBorders>
              <w:top w:val="single" w:color="7F7F7F" w:sz="4"/>
              <w:left w:val="single" w:color="7F7F7F" w:sz="4"/>
              <w:bottom w:val="single" w:color="7F7F7F" w:sz="4"/>
              <w:right w:val="single" w:color="7F7F7F" w:sz="4"/>
            </w:tcBorders>
            <w:tcMar>
              <w:top w:type="dxa" w:w="40"/>
              <w:left w:type="dxa" w:w="80"/>
              <w:bottom w:type="dxa" w:w="40"/>
              <w:right w:type="dxa" w:w="80"/>
            </w:tcMar>
          </w:tcPr>
          <w:p>
            <w:pPr>
              <w:keepNext/>
              <w:spacing w:after="0" w:line="240" w:lineRule="auto"/>
              <w:jc w:val="left"/>
            </w:pPr>
            <w:r>
              <w:rPr>
                <w:rFonts w:ascii="Times New Roman" w:cs="Times New Roman" w:eastAsia="Times New Roman" w:hAnsi="Times New Roman"/>
                <w:b w:val="false"/>
                <w:bCs w:val="false"/>
                <w:sz w:val="20"/>
                <w:szCs w:val="20"/>
              </w:rPr>
              <w:t xml:space="preserve">9 January 2012 to 7 December 2014</w:t>
            </w:r>
          </w:p>
        </w:tc>
      </w:tr>
      <w:tr>
        <w:trPr>
          <w:cantSplit/>
        </w:trPr>
        <w:tc>
          <w:tcPr>
            <w:tcW w:type="dxa" w:w="2400"/>
            <w:tcBorders>
              <w:top w:val="single" w:color="7F7F7F" w:sz="4"/>
              <w:left w:val="single" w:color="7F7F7F" w:sz="4"/>
              <w:bottom w:val="single" w:color="7F7F7F" w:sz="4"/>
              <w:right w:val="single" w:color="7F7F7F" w:sz="4"/>
            </w:tcBorders>
            <w:tcMar>
              <w:top w:type="dxa" w:w="40"/>
              <w:left w:type="dxa" w:w="80"/>
              <w:bottom w:type="dxa" w:w="40"/>
              <w:right w:type="dxa" w:w="80"/>
            </w:tcMar>
          </w:tcPr>
          <w:p>
            <w:pPr>
              <w:keepNext/>
              <w:spacing w:after="0" w:line="240" w:lineRule="auto"/>
              <w:jc w:val="left"/>
            </w:pPr>
            <w:r>
              <w:rPr>
                <w:rFonts w:ascii="Times New Roman" w:cs="Times New Roman" w:eastAsia="Times New Roman" w:hAnsi="Times New Roman"/>
                <w:b w:val="false"/>
                <w:bCs w:val="false"/>
                <w:sz w:val="20"/>
                <w:szCs w:val="20"/>
              </w:rPr>
              <w:t xml:space="preserve">Text feature (input)</w:t>
            </w:r>
          </w:p>
        </w:tc>
        <w:tc>
          <w:tcPr>
            <w:tcW w:type="dxa" w:w="6626"/>
            <w:tcBorders>
              <w:top w:val="single" w:color="7F7F7F" w:sz="4"/>
              <w:left w:val="single" w:color="7F7F7F" w:sz="4"/>
              <w:bottom w:val="single" w:color="7F7F7F" w:sz="4"/>
              <w:right w:val="single" w:color="7F7F7F" w:sz="4"/>
            </w:tcBorders>
            <w:tcMar>
              <w:top w:type="dxa" w:w="40"/>
              <w:left w:type="dxa" w:w="80"/>
              <w:bottom w:type="dxa" w:w="40"/>
              <w:right w:type="dxa" w:w="80"/>
            </w:tcMar>
          </w:tcPr>
          <w:p>
            <w:pPr>
              <w:keepNext/>
              <w:spacing w:after="0" w:line="240" w:lineRule="auto"/>
              <w:jc w:val="left"/>
            </w:pPr>
            <w:r>
              <w:rPr>
                <w:rFonts w:ascii="Times New Roman" w:cs="Times New Roman" w:eastAsia="Times New Roman" w:hAnsi="Times New Roman"/>
                <w:b w:val="false"/>
                <w:bCs w:val="false"/>
                <w:sz w:val="20"/>
                <w:szCs w:val="20"/>
              </w:rPr>
              <w:t xml:space="preserve">reviewText: median 33 words, mean 50.4 words</w:t>
            </w:r>
          </w:p>
        </w:tc>
      </w:tr>
      <w:tr>
        <w:trPr>
          <w:cantSplit/>
        </w:trPr>
        <w:tc>
          <w:tcPr>
            <w:tcW w:type="dxa" w:w="2400"/>
            <w:tcBorders>
              <w:top w:val="single" w:color="7F7F7F" w:sz="4"/>
              <w:left w:val="single" w:color="7F7F7F" w:sz="4"/>
              <w:bottom w:val="single" w:color="7F7F7F" w:sz="4"/>
              <w:right w:val="single" w:color="7F7F7F" w:sz="4"/>
            </w:tcBorders>
            <w:tcMar>
              <w:top w:type="dxa" w:w="40"/>
              <w:left w:type="dxa" w:w="80"/>
              <w:bottom w:type="dxa" w:w="40"/>
              <w:right w:type="dxa" w:w="80"/>
            </w:tcMar>
          </w:tcPr>
          <w:p>
            <w:pPr>
              <w:keepNext/>
              <w:spacing w:after="0" w:line="240" w:lineRule="auto"/>
              <w:jc w:val="left"/>
            </w:pPr>
            <w:r>
              <w:rPr>
                <w:rFonts w:ascii="Times New Roman" w:cs="Times New Roman" w:eastAsia="Times New Roman" w:hAnsi="Times New Roman"/>
                <w:b w:val="false"/>
                <w:bCs w:val="false"/>
                <w:sz w:val="20"/>
                <w:szCs w:val="20"/>
              </w:rPr>
              <w:t xml:space="preserve">Ground-truth feature</w:t>
            </w:r>
          </w:p>
        </w:tc>
        <w:tc>
          <w:tcPr>
            <w:tcW w:type="dxa" w:w="6626"/>
            <w:tcBorders>
              <w:top w:val="single" w:color="7F7F7F" w:sz="4"/>
              <w:left w:val="single" w:color="7F7F7F" w:sz="4"/>
              <w:bottom w:val="single" w:color="7F7F7F" w:sz="4"/>
              <w:right w:val="single" w:color="7F7F7F" w:sz="4"/>
            </w:tcBorders>
            <w:tcMar>
              <w:top w:type="dxa" w:w="40"/>
              <w:left w:type="dxa" w:w="80"/>
              <w:bottom w:type="dxa" w:w="40"/>
              <w:right w:type="dxa" w:w="80"/>
            </w:tcMar>
          </w:tcPr>
          <w:p>
            <w:pPr>
              <w:keepNext/>
              <w:spacing w:after="0" w:line="240" w:lineRule="auto"/>
              <w:jc w:val="left"/>
            </w:pPr>
            <w:r>
              <w:rPr>
                <w:rFonts w:ascii="Times New Roman" w:cs="Times New Roman" w:eastAsia="Times New Roman" w:hAnsi="Times New Roman"/>
                <w:b w:val="false"/>
                <w:bCs w:val="false"/>
                <w:sz w:val="20"/>
                <w:szCs w:val="20"/>
              </w:rPr>
              <w:t xml:space="preserve">overall: star rating from 1 to 5</w:t>
            </w:r>
          </w:p>
        </w:tc>
      </w:tr>
      <w:tr>
        <w:trPr>
          <w:cantSplit/>
        </w:trPr>
        <w:tc>
          <w:tcPr>
            <w:tcW w:type="dxa" w:w="2400"/>
            <w:tcBorders>
              <w:top w:val="single" w:color="7F7F7F" w:sz="4"/>
              <w:left w:val="single" w:color="7F7F7F" w:sz="4"/>
              <w:bottom w:val="single" w:color="7F7F7F" w:sz="4"/>
              <w:right w:val="single" w:color="7F7F7F" w:sz="4"/>
            </w:tcBorders>
            <w:tcMar>
              <w:top w:type="dxa" w:w="40"/>
              <w:left w:type="dxa" w:w="80"/>
              <w:bottom w:type="dxa" w:w="40"/>
              <w:right w:type="dxa" w:w="80"/>
            </w:tcMar>
          </w:tcPr>
          <w:p>
            <w:pPr>
              <w:keepNext w:val="false"/>
              <w:spacing w:after="0" w:line="240" w:lineRule="auto"/>
              <w:jc w:val="left"/>
            </w:pPr>
            <w:r>
              <w:rPr>
                <w:rFonts w:ascii="Times New Roman" w:cs="Times New Roman" w:eastAsia="Times New Roman" w:hAnsi="Times New Roman"/>
                <w:b w:val="false"/>
                <w:bCs w:val="false"/>
                <w:sz w:val="20"/>
                <w:szCs w:val="20"/>
              </w:rPr>
              <w:t xml:space="preserve">Other features</w:t>
            </w:r>
          </w:p>
        </w:tc>
        <w:tc>
          <w:tcPr>
            <w:tcW w:type="dxa" w:w="6626"/>
            <w:tcBorders>
              <w:top w:val="single" w:color="7F7F7F" w:sz="4"/>
              <w:left w:val="single" w:color="7F7F7F" w:sz="4"/>
              <w:bottom w:val="single" w:color="7F7F7F" w:sz="4"/>
              <w:right w:val="single" w:color="7F7F7F" w:sz="4"/>
            </w:tcBorders>
            <w:tcMar>
              <w:top w:type="dxa" w:w="40"/>
              <w:left w:type="dxa" w:w="80"/>
              <w:bottom w:type="dxa" w:w="40"/>
              <w:right w:type="dxa" w:w="80"/>
            </w:tcMar>
          </w:tcPr>
          <w:p>
            <w:pPr>
              <w:keepNext w:val="false"/>
              <w:spacing w:after="0" w:line="240" w:lineRule="auto"/>
              <w:jc w:val="left"/>
            </w:pPr>
            <w:r>
              <w:rPr>
                <w:rFonts w:ascii="Times New Roman" w:cs="Times New Roman" w:eastAsia="Times New Roman" w:hAnsi="Times New Roman"/>
                <w:b w:val="false"/>
                <w:bCs w:val="false"/>
                <w:sz w:val="20"/>
                <w:szCs w:val="20"/>
              </w:rPr>
              <w:t xml:space="preserve">reviewerName, reviewTime, day_diff, helpful_yes, helpful_no, total_vote, score_pos_neg_diff, score_average_rating, wilson_lower_bound (metadata, not used for scoring)</w:t>
            </w:r>
          </w:p>
        </w:tc>
      </w:tr>
    </w:tbl>
    <w:p>
      <w:pPr>
        <w:pStyle w:val="Heading3"/>
      </w:pPr>
      <w:r>
        <w:rPr>
          <w:rFonts w:ascii="Times New Roman" w:cs="Times New Roman" w:eastAsia="Times New Roman" w:hAnsi="Times New Roman"/>
          <w:b/>
          <w:bCs/>
          <w:i/>
          <w:iCs/>
          <w:sz w:val="24"/>
          <w:szCs w:val="24"/>
        </w:rPr>
        <w:t xml:space="preserve">4.2 Data quality</w:t>
      </w:r>
    </w:p>
    <w:p>
      <w:pPr>
        <w:keepNext/>
        <w:spacing w:after="60" w:before="120" w:line="240" w:lineRule="auto"/>
        <w:jc w:val="left"/>
      </w:pPr>
      <w:r>
        <w:rPr>
          <w:rFonts w:ascii="Times New Roman" w:cs="Times New Roman" w:eastAsia="Times New Roman" w:hAnsi="Times New Roman"/>
          <w:b/>
          <w:bCs/>
          <w:sz w:val="20"/>
          <w:szCs w:val="20"/>
        </w:rPr>
        <w:t xml:space="preserve">Table 3: Data quality checks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4326"/>
        <w:gridCol w:w="3000"/>
      </w:tblGrid>
      <w:tr>
        <w:trPr>
          <w:cantSplit/>
          <w:tblHeader/>
        </w:trPr>
        <w:tc>
          <w:tcPr>
            <w:tcW w:type="dxa" w:w="1700"/>
            <w:tcBorders>
              <w:top w:val="single" w:color="7F7F7F" w:sz="4"/>
              <w:left w:val="single" w:color="7F7F7F" w:sz="4"/>
              <w:bottom w:val="single" w:color="7F7F7F" w:sz="4"/>
              <w:right w:val="single" w:color="7F7F7F" w:sz="4"/>
            </w:tcBorders>
            <w:shd w:fill="D9E2F3" w:color="auto" w:val="clear"/>
            <w:tcMar>
              <w:top w:type="dxa" w:w="40"/>
              <w:left w:type="dxa" w:w="80"/>
              <w:bottom w:type="dxa" w:w="40"/>
              <w:right w:type="dxa" w:w="80"/>
            </w:tcMar>
          </w:tcPr>
          <w:p>
            <w:pPr>
              <w:keepNext/>
              <w:spacing w:after="0" w:line="240" w:lineRule="auto"/>
              <w:jc w:val="left"/>
            </w:pPr>
            <w:r>
              <w:rPr>
                <w:rFonts w:ascii="Times New Roman" w:cs="Times New Roman" w:eastAsia="Times New Roman" w:hAnsi="Times New Roman"/>
                <w:b/>
                <w:bCs/>
                <w:sz w:val="20"/>
                <w:szCs w:val="20"/>
              </w:rPr>
              <w:t xml:space="preserve">Check</w:t>
            </w:r>
          </w:p>
        </w:tc>
        <w:tc>
          <w:tcPr>
            <w:tcW w:type="dxa" w:w="4326"/>
            <w:tcBorders>
              <w:top w:val="single" w:color="7F7F7F" w:sz="4"/>
              <w:left w:val="single" w:color="7F7F7F" w:sz="4"/>
              <w:bottom w:val="single" w:color="7F7F7F" w:sz="4"/>
              <w:right w:val="single" w:color="7F7F7F" w:sz="4"/>
            </w:tcBorders>
            <w:shd w:fill="D9E2F3" w:color="auto" w:val="clear"/>
            <w:tcMar>
              <w:top w:type="dxa" w:w="40"/>
              <w:left w:type="dxa" w:w="80"/>
              <w:bottom w:type="dxa" w:w="40"/>
              <w:right w:type="dxa" w:w="80"/>
            </w:tcMar>
          </w:tcPr>
          <w:p>
            <w:pPr>
              <w:keepNext/>
              <w:spacing w:after="0" w:line="240" w:lineRule="auto"/>
              <w:jc w:val="left"/>
            </w:pPr>
            <w:r>
              <w:rPr>
                <w:rFonts w:ascii="Times New Roman" w:cs="Times New Roman" w:eastAsia="Times New Roman" w:hAnsi="Times New Roman"/>
                <w:b/>
                <w:bCs/>
                <w:sz w:val="20"/>
                <w:szCs w:val="20"/>
              </w:rPr>
              <w:t xml:space="preserve">Finding</w:t>
            </w:r>
          </w:p>
        </w:tc>
        <w:tc>
          <w:tcPr>
            <w:tcW w:type="dxa" w:w="3000"/>
            <w:tcBorders>
              <w:top w:val="single" w:color="7F7F7F" w:sz="4"/>
              <w:left w:val="single" w:color="7F7F7F" w:sz="4"/>
              <w:bottom w:val="single" w:color="7F7F7F" w:sz="4"/>
              <w:right w:val="single" w:color="7F7F7F" w:sz="4"/>
            </w:tcBorders>
            <w:shd w:fill="D9E2F3" w:color="auto" w:val="clear"/>
            <w:tcMar>
              <w:top w:type="dxa" w:w="40"/>
              <w:left w:type="dxa" w:w="80"/>
              <w:bottom w:type="dxa" w:w="40"/>
              <w:right w:type="dxa" w:w="80"/>
            </w:tcMar>
          </w:tcPr>
          <w:p>
            <w:pPr>
              <w:keepNext/>
              <w:spacing w:after="0" w:line="240" w:lineRule="auto"/>
              <w:jc w:val="left"/>
            </w:pPr>
            <w:r>
              <w:rPr>
                <w:rFonts w:ascii="Times New Roman" w:cs="Times New Roman" w:eastAsia="Times New Roman" w:hAnsi="Times New Roman"/>
                <w:b/>
                <w:bCs/>
                <w:sz w:val="20"/>
                <w:szCs w:val="20"/>
              </w:rPr>
              <w:t xml:space="preserve">Action taken</w:t>
            </w:r>
          </w:p>
        </w:tc>
      </w:tr>
      <w:tr>
        <w:trPr>
          <w:cantSplit/>
        </w:trPr>
        <w:tc>
          <w:tcPr>
            <w:tcW w:type="dxa" w:w="1700"/>
            <w:tcBorders>
              <w:top w:val="single" w:color="7F7F7F" w:sz="4"/>
              <w:left w:val="single" w:color="7F7F7F" w:sz="4"/>
              <w:bottom w:val="single" w:color="7F7F7F" w:sz="4"/>
              <w:right w:val="single" w:color="7F7F7F" w:sz="4"/>
            </w:tcBorders>
            <w:tcMar>
              <w:top w:type="dxa" w:w="40"/>
              <w:left w:type="dxa" w:w="80"/>
              <w:bottom w:type="dxa" w:w="40"/>
              <w:right w:type="dxa" w:w="80"/>
            </w:tcMar>
          </w:tcPr>
          <w:p>
            <w:pPr>
              <w:keepNext/>
              <w:spacing w:after="0" w:line="240" w:lineRule="auto"/>
              <w:jc w:val="left"/>
            </w:pPr>
            <w:r>
              <w:rPr>
                <w:rFonts w:ascii="Times New Roman" w:cs="Times New Roman" w:eastAsia="Times New Roman" w:hAnsi="Times New Roman"/>
                <w:b w:val="false"/>
                <w:bCs w:val="false"/>
                <w:sz w:val="20"/>
                <w:szCs w:val="20"/>
              </w:rPr>
              <w:t xml:space="preserve">Missing values</w:t>
            </w:r>
          </w:p>
        </w:tc>
        <w:tc>
          <w:tcPr>
            <w:tcW w:type="dxa" w:w="4326"/>
            <w:tcBorders>
              <w:top w:val="single" w:color="7F7F7F" w:sz="4"/>
              <w:left w:val="single" w:color="7F7F7F" w:sz="4"/>
              <w:bottom w:val="single" w:color="7F7F7F" w:sz="4"/>
              <w:right w:val="single" w:color="7F7F7F" w:sz="4"/>
            </w:tcBorders>
            <w:tcMar>
              <w:top w:type="dxa" w:w="40"/>
              <w:left w:type="dxa" w:w="80"/>
              <w:bottom w:type="dxa" w:w="40"/>
              <w:right w:type="dxa" w:w="80"/>
            </w:tcMar>
          </w:tcPr>
          <w:p>
            <w:pPr>
              <w:keepNext/>
              <w:spacing w:after="0" w:line="240" w:lineRule="auto"/>
              <w:jc w:val="left"/>
            </w:pPr>
            <w:r>
              <w:rPr>
                <w:rFonts w:ascii="Times New Roman" w:cs="Times New Roman" w:eastAsia="Times New Roman" w:hAnsi="Times New Roman"/>
                <w:b w:val="false"/>
                <w:bCs w:val="false"/>
                <w:sz w:val="20"/>
                <w:szCs w:val="20"/>
              </w:rPr>
              <w:t xml:space="preserve">1 missing reviewText (0.02%) and 1 missing reviewerName; no other nulls</w:t>
            </w:r>
          </w:p>
        </w:tc>
        <w:tc>
          <w:tcPr>
            <w:tcW w:type="dxa" w:w="3000"/>
            <w:tcBorders>
              <w:top w:val="single" w:color="7F7F7F" w:sz="4"/>
              <w:left w:val="single" w:color="7F7F7F" w:sz="4"/>
              <w:bottom w:val="single" w:color="7F7F7F" w:sz="4"/>
              <w:right w:val="single" w:color="7F7F7F" w:sz="4"/>
            </w:tcBorders>
            <w:tcMar>
              <w:top w:type="dxa" w:w="40"/>
              <w:left w:type="dxa" w:w="80"/>
              <w:bottom w:type="dxa" w:w="40"/>
              <w:right w:type="dxa" w:w="80"/>
            </w:tcMar>
          </w:tcPr>
          <w:p>
            <w:pPr>
              <w:keepNext/>
              <w:spacing w:after="0" w:line="240" w:lineRule="auto"/>
              <w:jc w:val="left"/>
            </w:pPr>
            <w:r>
              <w:rPr>
                <w:rFonts w:ascii="Times New Roman" w:cs="Times New Roman" w:eastAsia="Times New Roman" w:hAnsi="Times New Roman"/>
                <w:b w:val="false"/>
                <w:bCs w:val="false"/>
                <w:sz w:val="20"/>
                <w:szCs w:val="20"/>
              </w:rPr>
              <w:t xml:space="preserve">Removed the row with missing text (it cannot be scored); names are not used</w:t>
            </w:r>
          </w:p>
        </w:tc>
      </w:tr>
      <w:tr>
        <w:trPr>
          <w:cantSplit/>
        </w:trPr>
        <w:tc>
          <w:tcPr>
            <w:tcW w:type="dxa" w:w="1700"/>
            <w:tcBorders>
              <w:top w:val="single" w:color="7F7F7F" w:sz="4"/>
              <w:left w:val="single" w:color="7F7F7F" w:sz="4"/>
              <w:bottom w:val="single" w:color="7F7F7F" w:sz="4"/>
              <w:right w:val="single" w:color="7F7F7F" w:sz="4"/>
            </w:tcBorders>
            <w:tcMar>
              <w:top w:type="dxa" w:w="40"/>
              <w:left w:type="dxa" w:w="80"/>
              <w:bottom w:type="dxa" w:w="40"/>
              <w:right w:type="dxa" w:w="80"/>
            </w:tcMar>
          </w:tcPr>
          <w:p>
            <w:pPr>
              <w:keepNext/>
              <w:spacing w:after="0" w:line="240" w:lineRule="auto"/>
              <w:jc w:val="left"/>
            </w:pPr>
            <w:r>
              <w:rPr>
                <w:rFonts w:ascii="Times New Roman" w:cs="Times New Roman" w:eastAsia="Times New Roman" w:hAnsi="Times New Roman"/>
                <w:b w:val="false"/>
                <w:bCs w:val="false"/>
                <w:sz w:val="20"/>
                <w:szCs w:val="20"/>
              </w:rPr>
              <w:t xml:space="preserve">Duplicates</w:t>
            </w:r>
          </w:p>
        </w:tc>
        <w:tc>
          <w:tcPr>
            <w:tcW w:type="dxa" w:w="4326"/>
            <w:tcBorders>
              <w:top w:val="single" w:color="7F7F7F" w:sz="4"/>
              <w:left w:val="single" w:color="7F7F7F" w:sz="4"/>
              <w:bottom w:val="single" w:color="7F7F7F" w:sz="4"/>
              <w:right w:val="single" w:color="7F7F7F" w:sz="4"/>
            </w:tcBorders>
            <w:tcMar>
              <w:top w:type="dxa" w:w="40"/>
              <w:left w:type="dxa" w:w="80"/>
              <w:bottom w:type="dxa" w:w="40"/>
              <w:right w:type="dxa" w:w="80"/>
            </w:tcMar>
          </w:tcPr>
          <w:p>
            <w:pPr>
              <w:keepNext/>
              <w:spacing w:after="0" w:line="240" w:lineRule="auto"/>
              <w:jc w:val="left"/>
            </w:pPr>
            <w:r>
              <w:rPr>
                <w:rFonts w:ascii="Times New Roman" w:cs="Times New Roman" w:eastAsia="Times New Roman" w:hAnsi="Times New Roman"/>
                <w:b w:val="false"/>
                <w:bCs w:val="false"/>
                <w:sz w:val="20"/>
                <w:szCs w:val="20"/>
              </w:rPr>
              <w:t xml:space="preserve">No fully duplicated rows; 2 duplicated review texts (for example “No issues.”)</w:t>
            </w:r>
          </w:p>
        </w:tc>
        <w:tc>
          <w:tcPr>
            <w:tcW w:type="dxa" w:w="3000"/>
            <w:tcBorders>
              <w:top w:val="single" w:color="7F7F7F" w:sz="4"/>
              <w:left w:val="single" w:color="7F7F7F" w:sz="4"/>
              <w:bottom w:val="single" w:color="7F7F7F" w:sz="4"/>
              <w:right w:val="single" w:color="7F7F7F" w:sz="4"/>
            </w:tcBorders>
            <w:tcMar>
              <w:top w:type="dxa" w:w="40"/>
              <w:left w:type="dxa" w:w="80"/>
              <w:bottom w:type="dxa" w:w="40"/>
              <w:right w:type="dxa" w:w="80"/>
            </w:tcMar>
          </w:tcPr>
          <w:p>
            <w:pPr>
              <w:keepNext/>
              <w:spacing w:after="0" w:line="240" w:lineRule="auto"/>
              <w:jc w:val="left"/>
            </w:pPr>
            <w:r>
              <w:rPr>
                <w:rFonts w:ascii="Times New Roman" w:cs="Times New Roman" w:eastAsia="Times New Roman" w:hAnsi="Times New Roman"/>
                <w:b w:val="false"/>
                <w:bCs w:val="false"/>
                <w:sz w:val="20"/>
                <w:szCs w:val="20"/>
              </w:rPr>
              <w:t xml:space="preserve">Kept the first occurrence of each</w:t>
            </w:r>
          </w:p>
        </w:tc>
      </w:tr>
      <w:tr>
        <w:trPr>
          <w:cantSplit/>
        </w:trPr>
        <w:tc>
          <w:tcPr>
            <w:tcW w:type="dxa" w:w="1700"/>
            <w:tcBorders>
              <w:top w:val="single" w:color="7F7F7F" w:sz="4"/>
              <w:left w:val="single" w:color="7F7F7F" w:sz="4"/>
              <w:bottom w:val="single" w:color="7F7F7F" w:sz="4"/>
              <w:right w:val="single" w:color="7F7F7F" w:sz="4"/>
            </w:tcBorders>
            <w:tcMar>
              <w:top w:type="dxa" w:w="40"/>
              <w:left w:type="dxa" w:w="80"/>
              <w:bottom w:type="dxa" w:w="40"/>
              <w:right w:type="dxa" w:w="80"/>
            </w:tcMar>
          </w:tcPr>
          <w:p>
            <w:pPr>
              <w:keepNext/>
              <w:spacing w:after="0" w:line="240" w:lineRule="auto"/>
              <w:jc w:val="left"/>
            </w:pPr>
            <w:r>
              <w:rPr>
                <w:rFonts w:ascii="Times New Roman" w:cs="Times New Roman" w:eastAsia="Times New Roman" w:hAnsi="Times New Roman"/>
                <w:b w:val="false"/>
                <w:bCs w:val="false"/>
                <w:sz w:val="20"/>
                <w:szCs w:val="20"/>
              </w:rPr>
              <w:t xml:space="preserve">Outliers (length)</w:t>
            </w:r>
          </w:p>
        </w:tc>
        <w:tc>
          <w:tcPr>
            <w:tcW w:type="dxa" w:w="4326"/>
            <w:tcBorders>
              <w:top w:val="single" w:color="7F7F7F" w:sz="4"/>
              <w:left w:val="single" w:color="7F7F7F" w:sz="4"/>
              <w:bottom w:val="single" w:color="7F7F7F" w:sz="4"/>
              <w:right w:val="single" w:color="7F7F7F" w:sz="4"/>
            </w:tcBorders>
            <w:tcMar>
              <w:top w:type="dxa" w:w="40"/>
              <w:left w:type="dxa" w:w="80"/>
              <w:bottom w:type="dxa" w:w="40"/>
              <w:right w:type="dxa" w:w="80"/>
            </w:tcMar>
          </w:tcPr>
          <w:p>
            <w:pPr>
              <w:keepNext/>
              <w:spacing w:after="0" w:line="240" w:lineRule="auto"/>
              <w:jc w:val="left"/>
            </w:pPr>
            <w:r>
              <w:rPr>
                <w:rFonts w:ascii="Times New Roman" w:cs="Times New Roman" w:eastAsia="Times New Roman" w:hAnsi="Times New Roman"/>
                <w:b w:val="false"/>
                <w:bCs w:val="false"/>
                <w:sz w:val="20"/>
                <w:szCs w:val="20"/>
              </w:rPr>
              <w:t xml:space="preserve">IQR upper fence of 103 words; 452 reviews above it; longest review 1,554 words; 17 reviews of 2 words or fewer</w:t>
            </w:r>
          </w:p>
        </w:tc>
        <w:tc>
          <w:tcPr>
            <w:tcW w:type="dxa" w:w="3000"/>
            <w:tcBorders>
              <w:top w:val="single" w:color="7F7F7F" w:sz="4"/>
              <w:left w:val="single" w:color="7F7F7F" w:sz="4"/>
              <w:bottom w:val="single" w:color="7F7F7F" w:sz="4"/>
              <w:right w:val="single" w:color="7F7F7F" w:sz="4"/>
            </w:tcBorders>
            <w:tcMar>
              <w:top w:type="dxa" w:w="40"/>
              <w:left w:type="dxa" w:w="80"/>
              <w:bottom w:type="dxa" w:w="40"/>
              <w:right w:type="dxa" w:w="80"/>
            </w:tcMar>
          </w:tcPr>
          <w:p>
            <w:pPr>
              <w:keepNext/>
              <w:spacing w:after="0" w:line="240" w:lineRule="auto"/>
              <w:jc w:val="left"/>
            </w:pPr>
            <w:r>
              <w:rPr>
                <w:rFonts w:ascii="Times New Roman" w:cs="Times New Roman" w:eastAsia="Times New Roman" w:hAnsi="Times New Roman"/>
                <w:b w:val="false"/>
                <w:bCs w:val="false"/>
                <w:sz w:val="20"/>
                <w:szCs w:val="20"/>
              </w:rPr>
              <w:t xml:space="preserve">Kept: long reviews are genuine feedback and the scorer handles any length</w:t>
            </w:r>
          </w:p>
        </w:tc>
      </w:tr>
      <w:tr>
        <w:trPr>
          <w:cantSplit/>
        </w:trPr>
        <w:tc>
          <w:tcPr>
            <w:tcW w:type="dxa" w:w="1700"/>
            <w:tcBorders>
              <w:top w:val="single" w:color="7F7F7F" w:sz="4"/>
              <w:left w:val="single" w:color="7F7F7F" w:sz="4"/>
              <w:bottom w:val="single" w:color="7F7F7F" w:sz="4"/>
              <w:right w:val="single" w:color="7F7F7F" w:sz="4"/>
            </w:tcBorders>
            <w:tcMar>
              <w:top w:type="dxa" w:w="40"/>
              <w:left w:type="dxa" w:w="80"/>
              <w:bottom w:type="dxa" w:w="40"/>
              <w:right w:type="dxa" w:w="80"/>
            </w:tcMar>
          </w:tcPr>
          <w:p>
            <w:pPr>
              <w:keepNext w:val="false"/>
              <w:spacing w:after="0" w:line="240" w:lineRule="auto"/>
              <w:jc w:val="left"/>
            </w:pPr>
            <w:r>
              <w:rPr>
                <w:rFonts w:ascii="Times New Roman" w:cs="Times New Roman" w:eastAsia="Times New Roman" w:hAnsi="Times New Roman"/>
                <w:b w:val="false"/>
                <w:bCs w:val="false"/>
                <w:sz w:val="20"/>
                <w:szCs w:val="20"/>
              </w:rPr>
              <w:t xml:space="preserve">Invalid ratings</w:t>
            </w:r>
          </w:p>
        </w:tc>
        <w:tc>
          <w:tcPr>
            <w:tcW w:type="dxa" w:w="4326"/>
            <w:tcBorders>
              <w:top w:val="single" w:color="7F7F7F" w:sz="4"/>
              <w:left w:val="single" w:color="7F7F7F" w:sz="4"/>
              <w:bottom w:val="single" w:color="7F7F7F" w:sz="4"/>
              <w:right w:val="single" w:color="7F7F7F" w:sz="4"/>
            </w:tcBorders>
            <w:tcMar>
              <w:top w:type="dxa" w:w="40"/>
              <w:left w:type="dxa" w:w="80"/>
              <w:bottom w:type="dxa" w:w="40"/>
              <w:right w:type="dxa" w:w="80"/>
            </w:tcMar>
          </w:tcPr>
          <w:p>
            <w:pPr>
              <w:keepNext w:val="false"/>
              <w:spacing w:after="0" w:line="240" w:lineRule="auto"/>
              <w:jc w:val="left"/>
            </w:pPr>
            <w:r>
              <w:rPr>
                <w:rFonts w:ascii="Times New Roman" w:cs="Times New Roman" w:eastAsia="Times New Roman" w:hAnsi="Times New Roman"/>
                <w:b w:val="false"/>
                <w:bCs w:val="false"/>
                <w:sz w:val="20"/>
                <w:szCs w:val="20"/>
              </w:rPr>
              <w:t xml:space="preserve">None outside 1 to 5</w:t>
            </w:r>
          </w:p>
        </w:tc>
        <w:tc>
          <w:tcPr>
            <w:tcW w:type="dxa" w:w="3000"/>
            <w:tcBorders>
              <w:top w:val="single" w:color="7F7F7F" w:sz="4"/>
              <w:left w:val="single" w:color="7F7F7F" w:sz="4"/>
              <w:bottom w:val="single" w:color="7F7F7F" w:sz="4"/>
              <w:right w:val="single" w:color="7F7F7F" w:sz="4"/>
            </w:tcBorders>
            <w:tcMar>
              <w:top w:type="dxa" w:w="40"/>
              <w:left w:type="dxa" w:w="80"/>
              <w:bottom w:type="dxa" w:w="40"/>
              <w:right w:type="dxa" w:w="80"/>
            </w:tcMar>
          </w:tcPr>
          <w:p>
            <w:pPr>
              <w:keepNext w:val="false"/>
              <w:spacing w:after="0" w:line="240" w:lineRule="auto"/>
              <w:jc w:val="left"/>
            </w:pPr>
            <w:r>
              <w:rPr>
                <w:rFonts w:ascii="Times New Roman" w:cs="Times New Roman" w:eastAsia="Times New Roman" w:hAnsi="Times New Roman"/>
                <w:b w:val="false"/>
                <w:bCs w:val="false"/>
                <w:sz w:val="20"/>
                <w:szCs w:val="20"/>
              </w:rPr>
              <w:t xml:space="preserve">None needed</w:t>
            </w:r>
          </w:p>
        </w:tc>
      </w:tr>
    </w:tbl>
    <w:p>
      <w:pPr>
        <w:spacing w:after="80" w:line="240" w:lineRule="auto"/>
      </w:pPr>
    </w:p>
    <w:p>
      <w:pPr>
        <w:spacing w:after="100" w:line="360" w:lineRule="auto"/>
        <w:jc w:val="both"/>
      </w:pPr>
      <w:r>
        <w:rPr>
          <w:rFonts w:ascii="Times New Roman" w:cs="Times New Roman" w:eastAsia="Times New Roman" w:hAnsi="Times New Roman"/>
          <w:sz w:val="24"/>
          <w:szCs w:val="24"/>
        </w:rPr>
        <w:t xml:space="preserve">After removing one null and two duplicates, 4,912 reviews remained.</w:t>
      </w:r>
    </w:p>
    <w:p>
      <w:pPr>
        <w:pStyle w:val="Heading3"/>
      </w:pPr>
      <w:r>
        <w:rPr>
          <w:rFonts w:ascii="Times New Roman" w:cs="Times New Roman" w:eastAsia="Times New Roman" w:hAnsi="Times New Roman"/>
          <w:b/>
          <w:bCs/>
          <w:i/>
          <w:iCs/>
          <w:sz w:val="24"/>
          <w:szCs w:val="24"/>
        </w:rPr>
        <w:t xml:space="preserve">4.3 Data cleaning and transformation</w:t>
      </w:r>
    </w:p>
    <w:p>
      <w:pPr>
        <w:spacing w:after="100" w:line="360" w:lineRule="auto"/>
        <w:jc w:val="both"/>
      </w:pPr>
      <w:r>
        <w:rPr>
          <w:rFonts w:ascii="Times New Roman" w:cs="Times New Roman" w:eastAsia="Times New Roman" w:hAnsi="Times New Roman"/>
          <w:b/>
          <w:bCs/>
          <w:sz w:val="24"/>
          <w:szCs w:val="24"/>
        </w:rPr>
        <w:t xml:space="preserve">Label creation.</w:t>
      </w:r>
      <w:r>
        <w:rPr>
          <w:rFonts w:ascii="Times New Roman" w:cs="Times New Roman" w:eastAsia="Times New Roman" w:hAnsi="Times New Roman"/>
          <w:sz w:val="24"/>
          <w:szCs w:val="24"/>
        </w:rPr>
        <w:t xml:space="preserve"> Star ratings were converted to sentiment labels using a standard convention for review data: 1 to 2 stars = negative, 3 stars = neutral, 4 to 5 stars = positive. This gives 4,446 positive (90.5%), 324 negative (6.6%) and 142 neutral (2.9%) reviews.</w:t>
      </w:r>
    </w:p>
    <w:p>
      <w:pPr>
        <w:spacing w:after="100" w:line="360" w:lineRule="auto"/>
        <w:jc w:val="both"/>
      </w:pPr>
      <w:r>
        <w:rPr>
          <w:rFonts w:ascii="Times New Roman" w:cs="Times New Roman" w:eastAsia="Times New Roman" w:hAnsi="Times New Roman"/>
          <w:b/>
          <w:bCs/>
          <w:sz w:val="24"/>
          <w:szCs w:val="24"/>
        </w:rPr>
        <w:t xml:space="preserve">Text cleaning.</w:t>
      </w:r>
      <w:r>
        <w:rPr>
          <w:rFonts w:ascii="Times New Roman" w:cs="Times New Roman" w:eastAsia="Times New Roman" w:hAnsi="Times New Roman"/>
          <w:sz w:val="24"/>
          <w:szCs w:val="24"/>
        </w:rPr>
        <w:t xml:space="preserve"> We keep two versions of each review. The original text is used for scoring, because VADER relies on punctuation, capital letters and negations. A cleaned version is used for analysis: the text is lowercased; HTML tags, URLs, digits and punctuation are removed; contractions are expanded (“doesn’t” becomes “does not”); the text is tokenized with NLTK; and stopwords (very common words such as “the” and “and”) are removed. </w:t>
      </w:r>
      <w:r>
        <w:rPr>
          <w:rFonts w:ascii="Times New Roman" w:cs="Times New Roman" w:eastAsia="Times New Roman" w:hAnsi="Times New Roman"/>
          <w:b/>
          <w:bCs/>
          <w:sz w:val="24"/>
          <w:szCs w:val="24"/>
        </w:rPr>
        <w:t xml:space="preserve">Negation words (not, no, never, nor and similar) were deliberately kept</w:t>
      </w:r>
      <w:r>
        <w:rPr>
          <w:rFonts w:ascii="Times New Roman" w:cs="Times New Roman" w:eastAsia="Times New Roman" w:hAnsi="Times New Roman"/>
          <w:sz w:val="24"/>
          <w:szCs w:val="24"/>
        </w:rPr>
        <w:t xml:space="preserve"> by removing them from the stopword list (158 stopwords were used instead of NLTK’s 198), because deleting “not” would reverse the meaning of “not good”. No review became empty after cleaning.</w:t>
      </w:r>
    </w:p>
    <w:p>
      <w:pPr>
        <w:spacing w:after="100" w:line="360" w:lineRule="auto"/>
        <w:jc w:val="both"/>
      </w:pPr>
      <w:r>
        <w:rPr>
          <w:rFonts w:ascii="Times New Roman" w:cs="Times New Roman" w:eastAsia="Times New Roman" w:hAnsi="Times New Roman"/>
          <w:b/>
          <w:bCs/>
          <w:sz w:val="24"/>
          <w:szCs w:val="24"/>
        </w:rPr>
        <w:t xml:space="preserve">Train/test split.</w:t>
      </w:r>
      <w:r>
        <w:rPr>
          <w:rFonts w:ascii="Times New Roman" w:cs="Times New Roman" w:eastAsia="Times New Roman" w:hAnsi="Times New Roman"/>
          <w:sz w:val="24"/>
          <w:szCs w:val="24"/>
        </w:rPr>
        <w:t xml:space="preserve"> The data were split 70/30 with stratification (3,438 training and 1,474 test reviews, random seed 42) so that both parts keep the same class proportions. Everything tuned in this project uses the training part only.</w:t>
      </w:r>
    </w:p>
    <w:p>
      <w:pPr>
        <w:pStyle w:val="Heading3"/>
      </w:pPr>
      <w:r>
        <w:rPr>
          <w:rFonts w:ascii="Times New Roman" w:cs="Times New Roman" w:eastAsia="Times New Roman" w:hAnsi="Times New Roman"/>
          <w:b/>
          <w:bCs/>
          <w:i/>
          <w:iCs/>
          <w:sz w:val="24"/>
          <w:szCs w:val="24"/>
        </w:rPr>
        <w:t xml:space="preserve">4.4 Feature engineering</w:t>
      </w:r>
    </w:p>
    <w:p>
      <w:pPr>
        <w:spacing w:after="100" w:line="360" w:lineRule="auto"/>
        <w:jc w:val="both"/>
      </w:pPr>
      <w:r>
        <w:rPr>
          <w:rFonts w:ascii="Times New Roman" w:cs="Times New Roman" w:eastAsia="Times New Roman" w:hAnsi="Times New Roman"/>
          <w:sz w:val="24"/>
          <w:szCs w:val="24"/>
        </w:rPr>
        <w:t xml:space="preserve">Because the analyser is rule-based, no features are needed to train a model. We engineered a few features for analysis and error analysis: word_count (words per review), n_tokens (tokens after cleaning), dictionary coverage (the share of a review’s tokens found in the VADER dictionary) and four flags used in the error analysis (contains a contrast word such as “but”, contains a negation, contains no dictionary word, is longer than 100 words).</w:t>
      </w:r>
    </w:p>
    <w:p>
      <w:pPr>
        <w:pStyle w:val="Heading3"/>
      </w:pPr>
      <w:r>
        <w:rPr>
          <w:rFonts w:ascii="Times New Roman" w:cs="Times New Roman" w:eastAsia="Times New Roman" w:hAnsi="Times New Roman"/>
          <w:b/>
          <w:bCs/>
          <w:i/>
          <w:iCs/>
          <w:sz w:val="24"/>
          <w:szCs w:val="24"/>
        </w:rPr>
        <w:t xml:space="preserve">4.5 Exploratory data analysis</w:t>
      </w:r>
    </w:p>
    <w:p>
      <w:pPr>
        <w:keepNext/>
        <w:spacing w:after="0" w:before="80" w:line="240" w:lineRule="auto"/>
        <w:jc w:val="center"/>
      </w:pPr>
      <w:r>
        <w:drawing>
          <wp:inline distT="0" distB="0" distL="0" distR="0">
            <wp:extent cx="2781300" cy="1857375"/>
            <wp:effectExtent t="0" r="0" b="0" l="0"/>
            <wp:docPr id="1" name="01_sentiment_distribution.png" descr="Sentiment distribution" title="Sentiment 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81300" cy="1857375"/>
                    </a:xfrm>
                    <a:prstGeom prst="rect">
                      <a:avLst/>
                    </a:prstGeom>
                  </pic:spPr>
                </pic:pic>
              </a:graphicData>
            </a:graphic>
          </wp:inline>
        </w:drawing>
      </w:r>
      <w:r>
        <w:rPr>
          <w:rFonts w:ascii="Times New Roman" w:cs="Times New Roman" w:eastAsia="Times New Roman" w:hAnsi="Times New Roman"/>
        </w:rPr>
        <w:t xml:space="preserve"> </w:t>
      </w:r>
      <w:r>
        <w:drawing>
          <wp:inline distT="0" distB="0" distL="0" distR="0">
            <wp:extent cx="2781300" cy="1857375"/>
            <wp:effectExtent t="0" r="0" b="0" l="0"/>
            <wp:docPr id="1" name="02_rating_distribution.png" descr="Star rating distribution" title="Star rating 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81300" cy="1857375"/>
                    </a:xfrm>
                    <a:prstGeom prst="rect">
                      <a:avLst/>
                    </a:prstGeom>
                  </pic:spPr>
                </pic:pic>
              </a:graphicData>
            </a:graphic>
          </wp:inline>
        </w:drawing>
      </w:r>
    </w:p>
    <w:p>
      <w:pPr>
        <w:spacing w:after="160" w:before="40" w:line="240" w:lineRule="auto"/>
        <w:jc w:val="center"/>
      </w:pPr>
      <w:r>
        <w:rPr>
          <w:rFonts w:ascii="Times New Roman" w:cs="Times New Roman" w:eastAsia="Times New Roman" w:hAnsi="Times New Roman"/>
          <w:i/>
          <w:iCs/>
          <w:sz w:val="20"/>
          <w:szCs w:val="20"/>
        </w:rPr>
        <w:t xml:space="preserve">Figure 1: Sentiment distribution (left) and star-rating distribution (right)</w:t>
      </w:r>
    </w:p>
    <w:p>
      <w:pPr>
        <w:spacing w:after="100" w:line="360" w:lineRule="auto"/>
        <w:jc w:val="both"/>
      </w:pPr>
      <w:r>
        <w:rPr>
          <w:rFonts w:ascii="Times New Roman" w:cs="Times New Roman" w:eastAsia="Times New Roman" w:hAnsi="Times New Roman"/>
          <w:b/>
          <w:bCs/>
          <w:sz w:val="24"/>
          <w:szCs w:val="24"/>
        </w:rPr>
        <w:t xml:space="preserve">Class and rating distribution (Figure 1).</w:t>
      </w:r>
      <w:r>
        <w:rPr>
          <w:rFonts w:ascii="Times New Roman" w:cs="Times New Roman" w:eastAsia="Times New Roman" w:hAnsi="Times New Roman"/>
          <w:sz w:val="24"/>
          <w:szCs w:val="24"/>
        </w:rPr>
        <w:t xml:space="preserve"> The data are strongly imbalanced: 90.5% of reviews are positive, and 5-star reviews alone make up 3,922 of the 4,915. This helps the problem in two ways. A tool that always answers “positive” would score about 90% accuracy, so accuracy cannot be our main metric and we use per-class precision, recall and F1 and macro-F1 instead. It also warns us that the neutral class (3-star reviews, which are often mixed) will be hard.</w:t>
      </w:r>
    </w:p>
    <w:p>
      <w:pPr>
        <w:keepNext/>
        <w:spacing w:after="0" w:before="80" w:line="240" w:lineRule="auto"/>
        <w:jc w:val="center"/>
      </w:pPr>
      <w:r>
        <w:drawing>
          <wp:inline distT="0" distB="0" distL="0" distR="0">
            <wp:extent cx="5619750" cy="2047875"/>
            <wp:effectExtent t="0" r="0" b="0" l="0"/>
            <wp:docPr id="1" name="03_review_length.png" descr="Review length by sentiment" title="Review length by senti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19750" cy="2047875"/>
                    </a:xfrm>
                    <a:prstGeom prst="rect">
                      <a:avLst/>
                    </a:prstGeom>
                  </pic:spPr>
                </pic:pic>
              </a:graphicData>
            </a:graphic>
          </wp:inline>
        </w:drawing>
      </w:r>
    </w:p>
    <w:p>
      <w:pPr>
        <w:spacing w:after="160" w:before="40" w:line="240" w:lineRule="auto"/>
        <w:jc w:val="center"/>
      </w:pPr>
      <w:r>
        <w:rPr>
          <w:rFonts w:ascii="Times New Roman" w:cs="Times New Roman" w:eastAsia="Times New Roman" w:hAnsi="Times New Roman"/>
          <w:i/>
          <w:iCs/>
          <w:sz w:val="20"/>
          <w:szCs w:val="20"/>
        </w:rPr>
        <w:t xml:space="preserve">Figure 2: Review length by sentiment (left) and overall distribution (right)</w:t>
      </w:r>
    </w:p>
    <w:p>
      <w:pPr>
        <w:spacing w:after="100" w:line="360" w:lineRule="auto"/>
        <w:jc w:val="both"/>
      </w:pPr>
      <w:r>
        <w:rPr>
          <w:rFonts w:ascii="Times New Roman" w:cs="Times New Roman" w:eastAsia="Times New Roman" w:hAnsi="Times New Roman"/>
          <w:b/>
          <w:bCs/>
          <w:sz w:val="24"/>
          <w:szCs w:val="24"/>
        </w:rPr>
        <w:t xml:space="preserve">Review length (Figure 2).</w:t>
      </w:r>
      <w:r>
        <w:rPr>
          <w:rFonts w:ascii="Times New Roman" w:cs="Times New Roman" w:eastAsia="Times New Roman" w:hAnsi="Times New Roman"/>
          <w:sz w:val="24"/>
          <w:szCs w:val="24"/>
        </w:rPr>
        <w:t xml:space="preserve"> Review length is right-skewed. Negative reviews are the longest (mean 106.5, median 78 words), then neutral (73.3, 50) and positive (45.7, 31). Longer reviews hold more sentiment words and more mixed signals, so they are harder to classify, while very short reviews give the scorer little to work with.</w:t>
      </w:r>
    </w:p>
    <w:p>
      <w:pPr>
        <w:keepNext/>
        <w:spacing w:after="0" w:before="80" w:line="240" w:lineRule="auto"/>
        <w:jc w:val="center"/>
      </w:pPr>
      <w:r>
        <w:drawing>
          <wp:inline distT="0" distB="0" distL="0" distR="0">
            <wp:extent cx="5619750" cy="1876425"/>
            <wp:effectExtent t="0" r="0" b="0" l="0"/>
            <wp:docPr id="1" name="04_top_words_per_class.png" descr="Top words per class" title="Top words per 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19750" cy="1876425"/>
                    </a:xfrm>
                    <a:prstGeom prst="rect">
                      <a:avLst/>
                    </a:prstGeom>
                  </pic:spPr>
                </pic:pic>
              </a:graphicData>
            </a:graphic>
          </wp:inline>
        </w:drawing>
      </w:r>
    </w:p>
    <w:p>
      <w:pPr>
        <w:spacing w:after="160" w:before="40" w:line="240" w:lineRule="auto"/>
        <w:jc w:val="center"/>
      </w:pPr>
      <w:r>
        <w:rPr>
          <w:rFonts w:ascii="Times New Roman" w:cs="Times New Roman" w:eastAsia="Times New Roman" w:hAnsi="Times New Roman"/>
          <w:i/>
          <w:iCs/>
          <w:sz w:val="20"/>
          <w:szCs w:val="20"/>
        </w:rPr>
        <w:t xml:space="preserve">Figure 3: Most frequent words in negative, neutral and positive reviews</w:t>
      </w:r>
    </w:p>
    <w:p>
      <w:pPr>
        <w:spacing w:after="100" w:line="360" w:lineRule="auto"/>
        <w:jc w:val="both"/>
      </w:pPr>
      <w:r>
        <w:rPr>
          <w:rFonts w:ascii="Times New Roman" w:cs="Times New Roman" w:eastAsia="Times New Roman" w:hAnsi="Times New Roman"/>
          <w:b/>
          <w:bCs/>
          <w:sz w:val="24"/>
          <w:szCs w:val="24"/>
        </w:rPr>
        <w:t xml:space="preserve">Word frequency (Figure 3).</w:t>
      </w:r>
      <w:r>
        <w:rPr>
          <w:rFonts w:ascii="Times New Roman" w:cs="Times New Roman" w:eastAsia="Times New Roman" w:hAnsi="Times New Roman"/>
          <w:sz w:val="24"/>
          <w:szCs w:val="24"/>
        </w:rPr>
        <w:t xml:space="preserve"> The most frequent words in every class are product words (card, phone, memory and similar), so raw frequency does not separate the classes. This justifies using a sentiment dictionary instead of simple word counts.</w:t>
      </w:r>
    </w:p>
    <w:p>
      <w:pPr>
        <w:keepNext/>
        <w:spacing w:after="0" w:before="80" w:line="240" w:lineRule="auto"/>
        <w:jc w:val="center"/>
      </w:pPr>
      <w:r>
        <w:drawing>
          <wp:inline distT="0" distB="0" distL="0" distR="0">
            <wp:extent cx="2857500" cy="2505075"/>
            <wp:effectExtent t="0" r="0" b="0" l="0"/>
            <wp:docPr id="1" name="05_distinctive_words.png" descr="Distinctive words" title="Distinctive wo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857500" cy="2505075"/>
                    </a:xfrm>
                    <a:prstGeom prst="rect">
                      <a:avLst/>
                    </a:prstGeom>
                  </pic:spPr>
                </pic:pic>
              </a:graphicData>
            </a:graphic>
          </wp:inline>
        </w:drawing>
      </w:r>
      <w:r>
        <w:rPr>
          <w:rFonts w:ascii="Times New Roman" w:cs="Times New Roman" w:eastAsia="Times New Roman" w:hAnsi="Times New Roman"/>
        </w:rPr>
        <w:t xml:space="preserve"> </w:t>
      </w:r>
      <w:r>
        <w:drawing>
          <wp:inline distT="0" distB="0" distL="0" distR="0">
            <wp:extent cx="2714625" cy="1809750"/>
            <wp:effectExtent t="0" r="0" b="0" l="0"/>
            <wp:docPr id="1" name="06_lexicon_coverage.png" descr="Lexicon coverage" title="Lexicon cover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14625" cy="1809750"/>
                    </a:xfrm>
                    <a:prstGeom prst="rect">
                      <a:avLst/>
                    </a:prstGeom>
                  </pic:spPr>
                </pic:pic>
              </a:graphicData>
            </a:graphic>
          </wp:inline>
        </w:drawing>
      </w:r>
    </w:p>
    <w:p>
      <w:pPr>
        <w:spacing w:after="160" w:before="40" w:line="240" w:lineRule="auto"/>
        <w:jc w:val="center"/>
      </w:pPr>
      <w:r>
        <w:rPr>
          <w:rFonts w:ascii="Times New Roman" w:cs="Times New Roman" w:eastAsia="Times New Roman" w:hAnsi="Times New Roman"/>
          <w:i/>
          <w:iCs/>
          <w:sz w:val="20"/>
          <w:szCs w:val="20"/>
        </w:rPr>
        <w:t xml:space="preserve">Figure 4: Words most associated with positive and negative reviews (left) and share of words found in the VADER dictionary (right)</w:t>
      </w:r>
    </w:p>
    <w:p>
      <w:pPr>
        <w:spacing w:after="100" w:line="360" w:lineRule="auto"/>
        <w:jc w:val="both"/>
      </w:pPr>
      <w:r>
        <w:rPr>
          <w:rFonts w:ascii="Times New Roman" w:cs="Times New Roman" w:eastAsia="Times New Roman" w:hAnsi="Times New Roman"/>
          <w:b/>
          <w:bCs/>
          <w:sz w:val="24"/>
          <w:szCs w:val="24"/>
        </w:rPr>
        <w:t xml:space="preserve">Distinctive words and dictionary coverage (Figure 4).</w:t>
      </w:r>
      <w:r>
        <w:rPr>
          <w:rFonts w:ascii="Times New Roman" w:cs="Times New Roman" w:eastAsia="Times New Roman" w:hAnsi="Times New Roman"/>
          <w:sz w:val="24"/>
          <w:szCs w:val="24"/>
        </w:rPr>
        <w:t xml:space="preserve"> Words such as refund, rma, return, replacement, unable and died are far more common in negative reviews, while perfect, easy and highly lean positive, so sentiment is carried by individual words and a lexicon approach is appropriate. However, VADER’s dictionary (7,506 words) does not contain refund, rma, return, replacement, unable or fix. Although 94.6% of reviews contain at least one dictionary word, on average only 13% to 16% of a review’s tokens are found in it (13.3% negative, 13.6% neutral, 16.1% positive). This exposed a concrete weakness and led directly to our domain-lexicon improvement.</w:t>
      </w:r>
    </w:p>
    <w:p>
      <w:pPr>
        <w:pStyle w:val="Heading1"/>
      </w:pPr>
      <w:r>
        <w:rPr>
          <w:rFonts w:ascii="Times New Roman" w:cs="Times New Roman" w:eastAsia="Times New Roman" w:hAnsi="Times New Roman"/>
          <w:b/>
          <w:bCs/>
          <w:sz w:val="24"/>
          <w:szCs w:val="24"/>
        </w:rPr>
        <w:t xml:space="preserve">PART D: TECHNOLOGY AND IMPLEMENTATION</w:t>
      </w:r>
    </w:p>
    <w:p>
      <w:pPr>
        <w:pStyle w:val="Heading2"/>
      </w:pPr>
      <w:r>
        <w:rPr>
          <w:rFonts w:ascii="Times New Roman" w:cs="Times New Roman" w:eastAsia="Times New Roman" w:hAnsi="Times New Roman"/>
          <w:b/>
          <w:bCs/>
          <w:sz w:val="24"/>
          <w:szCs w:val="24"/>
        </w:rPr>
        <w:t xml:space="preserve">5. Alternative tools: exploration and critique</w:t>
      </w:r>
    </w:p>
    <w:p>
      <w:pPr>
        <w:spacing w:after="100" w:line="360" w:lineRule="auto"/>
        <w:jc w:val="both"/>
      </w:pPr>
      <w:r>
        <w:rPr>
          <w:rFonts w:ascii="Times New Roman" w:cs="Times New Roman" w:eastAsia="Times New Roman" w:hAnsi="Times New Roman"/>
          <w:sz w:val="24"/>
          <w:szCs w:val="24"/>
        </w:rPr>
        <w:t xml:space="preserve">We examined the main options for rule-based sentiment scoring and tested three of them on the same data. Table 4 compares them; the macro-F1 values were measured on the unseen test set (Section 9).</w:t>
      </w:r>
    </w:p>
    <w:p>
      <w:pPr>
        <w:keepNext/>
        <w:spacing w:after="60" w:before="120" w:line="240" w:lineRule="auto"/>
        <w:jc w:val="left"/>
      </w:pPr>
      <w:r>
        <w:rPr>
          <w:rFonts w:ascii="Times New Roman" w:cs="Times New Roman" w:eastAsia="Times New Roman" w:hAnsi="Times New Roman"/>
          <w:b/>
          <w:bCs/>
          <w:sz w:val="20"/>
          <w:szCs w:val="20"/>
        </w:rPr>
        <w:t xml:space="preserve">Table 4: Comparison of rule-based sentiment tools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1900"/>
        <w:gridCol w:w="2326"/>
        <w:gridCol w:w="800"/>
      </w:tblGrid>
      <w:tr>
        <w:trPr>
          <w:cantSplit/>
          <w:tblHeader/>
        </w:trPr>
        <w:tc>
          <w:tcPr>
            <w:tcW w:type="dxa" w:w="1500"/>
            <w:tcBorders>
              <w:top w:val="single" w:color="7F7F7F" w:sz="4"/>
              <w:left w:val="single" w:color="7F7F7F" w:sz="4"/>
              <w:bottom w:val="single" w:color="7F7F7F" w:sz="4"/>
              <w:right w:val="single" w:color="7F7F7F" w:sz="4"/>
            </w:tcBorders>
            <w:shd w:fill="D9E2F3" w:color="auto" w:val="clear"/>
            <w:tcMar>
              <w:top w:type="dxa" w:w="40"/>
              <w:left w:type="dxa" w:w="80"/>
              <w:bottom w:type="dxa" w:w="40"/>
              <w:right w:type="dxa" w:w="80"/>
            </w:tcMar>
          </w:tcPr>
          <w:p>
            <w:pPr>
              <w:keepNext/>
              <w:spacing w:after="0" w:line="240" w:lineRule="auto"/>
              <w:jc w:val="left"/>
            </w:pPr>
            <w:r>
              <w:rPr>
                <w:rFonts w:ascii="Times New Roman" w:cs="Times New Roman" w:eastAsia="Times New Roman" w:hAnsi="Times New Roman"/>
                <w:b/>
                <w:bCs/>
                <w:sz w:val="20"/>
                <w:szCs w:val="20"/>
              </w:rPr>
              <w:t xml:space="preserve">Tool</w:t>
            </w:r>
          </w:p>
        </w:tc>
        <w:tc>
          <w:tcPr>
            <w:tcW w:type="dxa" w:w="2500"/>
            <w:tcBorders>
              <w:top w:val="single" w:color="7F7F7F" w:sz="4"/>
              <w:left w:val="single" w:color="7F7F7F" w:sz="4"/>
              <w:bottom w:val="single" w:color="7F7F7F" w:sz="4"/>
              <w:right w:val="single" w:color="7F7F7F" w:sz="4"/>
            </w:tcBorders>
            <w:shd w:fill="D9E2F3" w:color="auto" w:val="clear"/>
            <w:tcMar>
              <w:top w:type="dxa" w:w="40"/>
              <w:left w:type="dxa" w:w="80"/>
              <w:bottom w:type="dxa" w:w="40"/>
              <w:right w:type="dxa" w:w="80"/>
            </w:tcMar>
          </w:tcPr>
          <w:p>
            <w:pPr>
              <w:keepNext/>
              <w:spacing w:after="0" w:line="240" w:lineRule="auto"/>
              <w:jc w:val="left"/>
            </w:pPr>
            <w:r>
              <w:rPr>
                <w:rFonts w:ascii="Times New Roman" w:cs="Times New Roman" w:eastAsia="Times New Roman" w:hAnsi="Times New Roman"/>
                <w:b/>
                <w:bCs/>
                <w:sz w:val="20"/>
                <w:szCs w:val="20"/>
              </w:rPr>
              <w:t xml:space="preserve">How it works</w:t>
            </w:r>
          </w:p>
        </w:tc>
        <w:tc>
          <w:tcPr>
            <w:tcW w:type="dxa" w:w="1900"/>
            <w:tcBorders>
              <w:top w:val="single" w:color="7F7F7F" w:sz="4"/>
              <w:left w:val="single" w:color="7F7F7F" w:sz="4"/>
              <w:bottom w:val="single" w:color="7F7F7F" w:sz="4"/>
              <w:right w:val="single" w:color="7F7F7F" w:sz="4"/>
            </w:tcBorders>
            <w:shd w:fill="D9E2F3" w:color="auto" w:val="clear"/>
            <w:tcMar>
              <w:top w:type="dxa" w:w="40"/>
              <w:left w:type="dxa" w:w="80"/>
              <w:bottom w:type="dxa" w:w="40"/>
              <w:right w:type="dxa" w:w="80"/>
            </w:tcMar>
          </w:tcPr>
          <w:p>
            <w:pPr>
              <w:keepNext/>
              <w:spacing w:after="0" w:line="240" w:lineRule="auto"/>
              <w:jc w:val="left"/>
            </w:pPr>
            <w:r>
              <w:rPr>
                <w:rFonts w:ascii="Times New Roman" w:cs="Times New Roman" w:eastAsia="Times New Roman" w:hAnsi="Times New Roman"/>
                <w:b/>
                <w:bCs/>
                <w:sz w:val="20"/>
                <w:szCs w:val="20"/>
              </w:rPr>
              <w:t xml:space="preserve">Strengths</w:t>
            </w:r>
          </w:p>
        </w:tc>
        <w:tc>
          <w:tcPr>
            <w:tcW w:type="dxa" w:w="2326"/>
            <w:tcBorders>
              <w:top w:val="single" w:color="7F7F7F" w:sz="4"/>
              <w:left w:val="single" w:color="7F7F7F" w:sz="4"/>
              <w:bottom w:val="single" w:color="7F7F7F" w:sz="4"/>
              <w:right w:val="single" w:color="7F7F7F" w:sz="4"/>
            </w:tcBorders>
            <w:shd w:fill="D9E2F3" w:color="auto" w:val="clear"/>
            <w:tcMar>
              <w:top w:type="dxa" w:w="40"/>
              <w:left w:type="dxa" w:w="80"/>
              <w:bottom w:type="dxa" w:w="40"/>
              <w:right w:type="dxa" w:w="80"/>
            </w:tcMar>
          </w:tcPr>
          <w:p>
            <w:pPr>
              <w:keepNext/>
              <w:spacing w:after="0" w:line="240" w:lineRule="auto"/>
              <w:jc w:val="left"/>
            </w:pPr>
            <w:r>
              <w:rPr>
                <w:rFonts w:ascii="Times New Roman" w:cs="Times New Roman" w:eastAsia="Times New Roman" w:hAnsi="Times New Roman"/>
                <w:b/>
                <w:bCs/>
                <w:sz w:val="20"/>
                <w:szCs w:val="20"/>
              </w:rPr>
              <w:t xml:space="preserve">Weaknesses</w:t>
            </w:r>
          </w:p>
        </w:tc>
        <w:tc>
          <w:tcPr>
            <w:tcW w:type="dxa" w:w="800"/>
            <w:tcBorders>
              <w:top w:val="single" w:color="7F7F7F" w:sz="4"/>
              <w:left w:val="single" w:color="7F7F7F" w:sz="4"/>
              <w:bottom w:val="single" w:color="7F7F7F" w:sz="4"/>
              <w:right w:val="single" w:color="7F7F7F" w:sz="4"/>
            </w:tcBorders>
            <w:shd w:fill="D9E2F3" w:color="auto" w:val="clear"/>
            <w:tcMar>
              <w:top w:type="dxa" w:w="40"/>
              <w:left w:type="dxa" w:w="80"/>
              <w:bottom w:type="dxa" w:w="40"/>
              <w:right w:type="dxa" w:w="80"/>
            </w:tcMar>
          </w:tcPr>
          <w:p>
            <w:pPr>
              <w:keepNext/>
              <w:spacing w:after="0" w:line="240" w:lineRule="auto"/>
              <w:jc w:val="center"/>
            </w:pPr>
            <w:r>
              <w:rPr>
                <w:rFonts w:ascii="Times New Roman" w:cs="Times New Roman" w:eastAsia="Times New Roman" w:hAnsi="Times New Roman"/>
                <w:b/>
                <w:bCs/>
                <w:sz w:val="20"/>
                <w:szCs w:val="20"/>
              </w:rPr>
              <w:t xml:space="preserve">Macro-F1</w:t>
            </w:r>
          </w:p>
        </w:tc>
      </w:tr>
      <w:tr>
        <w:trPr>
          <w:cantSplit/>
        </w:trPr>
        <w:tc>
          <w:tcPr>
            <w:tcW w:type="dxa" w:w="1500"/>
            <w:tcBorders>
              <w:top w:val="single" w:color="7F7F7F" w:sz="4"/>
              <w:left w:val="single" w:color="7F7F7F" w:sz="4"/>
              <w:bottom w:val="single" w:color="7F7F7F" w:sz="4"/>
              <w:right w:val="single" w:color="7F7F7F" w:sz="4"/>
            </w:tcBorders>
            <w:tcMar>
              <w:top w:type="dxa" w:w="40"/>
              <w:left w:type="dxa" w:w="80"/>
              <w:bottom w:type="dxa" w:w="40"/>
              <w:right w:type="dxa" w:w="80"/>
            </w:tcMar>
          </w:tcPr>
          <w:p>
            <w:pPr>
              <w:keepNext/>
              <w:spacing w:after="0" w:line="240" w:lineRule="auto"/>
              <w:jc w:val="left"/>
            </w:pPr>
            <w:r>
              <w:rPr>
                <w:rFonts w:ascii="Times New Roman" w:cs="Times New Roman" w:eastAsia="Times New Roman" w:hAnsi="Times New Roman"/>
                <w:b w:val="false"/>
                <w:bCs w:val="false"/>
                <w:sz w:val="20"/>
                <w:szCs w:val="20"/>
              </w:rPr>
              <w:t xml:space="preserve">Manual word-count lexicon</w:t>
            </w:r>
          </w:p>
        </w:tc>
        <w:tc>
          <w:tcPr>
            <w:tcW w:type="dxa" w:w="2500"/>
            <w:tcBorders>
              <w:top w:val="single" w:color="7F7F7F" w:sz="4"/>
              <w:left w:val="single" w:color="7F7F7F" w:sz="4"/>
              <w:bottom w:val="single" w:color="7F7F7F" w:sz="4"/>
              <w:right w:val="single" w:color="7F7F7F" w:sz="4"/>
            </w:tcBorders>
            <w:tcMar>
              <w:top w:type="dxa" w:w="40"/>
              <w:left w:type="dxa" w:w="80"/>
              <w:bottom w:type="dxa" w:w="40"/>
              <w:right w:type="dxa" w:w="80"/>
            </w:tcMar>
          </w:tcPr>
          <w:p>
            <w:pPr>
              <w:keepNext/>
              <w:spacing w:after="0" w:line="240" w:lineRule="auto"/>
              <w:jc w:val="left"/>
            </w:pPr>
            <w:r>
              <w:rPr>
                <w:rFonts w:ascii="Times New Roman" w:cs="Times New Roman" w:eastAsia="Times New Roman" w:hAnsi="Times New Roman"/>
                <w:b w:val="false"/>
                <w:bCs w:val="false"/>
                <w:sz w:val="20"/>
                <w:szCs w:val="20"/>
              </w:rPr>
              <w:t xml:space="preserve">Adds up the dictionary scores of every word, with no other rules (we used the VADER dictionary)</w:t>
            </w:r>
          </w:p>
        </w:tc>
        <w:tc>
          <w:tcPr>
            <w:tcW w:type="dxa" w:w="1900"/>
            <w:tcBorders>
              <w:top w:val="single" w:color="7F7F7F" w:sz="4"/>
              <w:left w:val="single" w:color="7F7F7F" w:sz="4"/>
              <w:bottom w:val="single" w:color="7F7F7F" w:sz="4"/>
              <w:right w:val="single" w:color="7F7F7F" w:sz="4"/>
            </w:tcBorders>
            <w:tcMar>
              <w:top w:type="dxa" w:w="40"/>
              <w:left w:type="dxa" w:w="80"/>
              <w:bottom w:type="dxa" w:w="40"/>
              <w:right w:type="dxa" w:w="80"/>
            </w:tcMar>
          </w:tcPr>
          <w:p>
            <w:pPr>
              <w:keepNext/>
              <w:spacing w:after="0" w:line="240" w:lineRule="auto"/>
              <w:jc w:val="left"/>
            </w:pPr>
            <w:r>
              <w:rPr>
                <w:rFonts w:ascii="Times New Roman" w:cs="Times New Roman" w:eastAsia="Times New Roman" w:hAnsi="Times New Roman"/>
                <w:b w:val="false"/>
                <w:bCs w:val="false"/>
                <w:sz w:val="20"/>
                <w:szCs w:val="20"/>
              </w:rPr>
              <w:t xml:space="preserve">Simplest and fully transparent; easy to extend</w:t>
            </w:r>
          </w:p>
        </w:tc>
        <w:tc>
          <w:tcPr>
            <w:tcW w:type="dxa" w:w="2326"/>
            <w:tcBorders>
              <w:top w:val="single" w:color="7F7F7F" w:sz="4"/>
              <w:left w:val="single" w:color="7F7F7F" w:sz="4"/>
              <w:bottom w:val="single" w:color="7F7F7F" w:sz="4"/>
              <w:right w:val="single" w:color="7F7F7F" w:sz="4"/>
            </w:tcBorders>
            <w:tcMar>
              <w:top w:type="dxa" w:w="40"/>
              <w:left w:type="dxa" w:w="80"/>
              <w:bottom w:type="dxa" w:w="40"/>
              <w:right w:type="dxa" w:w="80"/>
            </w:tcMar>
          </w:tcPr>
          <w:p>
            <w:pPr>
              <w:keepNext/>
              <w:spacing w:after="0" w:line="240" w:lineRule="auto"/>
              <w:jc w:val="left"/>
            </w:pPr>
            <w:r>
              <w:rPr>
                <w:rFonts w:ascii="Times New Roman" w:cs="Times New Roman" w:eastAsia="Times New Roman" w:hAnsi="Times New Roman"/>
                <w:b w:val="false"/>
                <w:bCs w:val="false"/>
                <w:sz w:val="20"/>
                <w:szCs w:val="20"/>
              </w:rPr>
              <w:t xml:space="preserve">Ignores negation, intensity and “but”; “not good” scores positive</w:t>
            </w:r>
          </w:p>
        </w:tc>
        <w:tc>
          <w:tcPr>
            <w:tcW w:type="dxa" w:w="800"/>
            <w:tcBorders>
              <w:top w:val="single" w:color="7F7F7F" w:sz="4"/>
              <w:left w:val="single" w:color="7F7F7F" w:sz="4"/>
              <w:bottom w:val="single" w:color="7F7F7F" w:sz="4"/>
              <w:right w:val="single" w:color="7F7F7F" w:sz="4"/>
            </w:tcBorders>
            <w:tcMar>
              <w:top w:type="dxa" w:w="40"/>
              <w:left w:type="dxa" w:w="80"/>
              <w:bottom w:type="dxa" w:w="40"/>
              <w:right w:type="dxa" w:w="80"/>
            </w:tcMar>
          </w:tcPr>
          <w:p>
            <w:pPr>
              <w:keepNext/>
              <w:spacing w:after="0" w:line="240" w:lineRule="auto"/>
              <w:jc w:val="center"/>
            </w:pPr>
            <w:r>
              <w:rPr>
                <w:rFonts w:ascii="Times New Roman" w:cs="Times New Roman" w:eastAsia="Times New Roman" w:hAnsi="Times New Roman"/>
                <w:b w:val="false"/>
                <w:bCs w:val="false"/>
                <w:sz w:val="20"/>
                <w:szCs w:val="20"/>
              </w:rPr>
              <w:t xml:space="preserve">0.416</w:t>
            </w:r>
          </w:p>
        </w:tc>
      </w:tr>
      <w:tr>
        <w:trPr>
          <w:cantSplit/>
        </w:trPr>
        <w:tc>
          <w:tcPr>
            <w:tcW w:type="dxa" w:w="1500"/>
            <w:tcBorders>
              <w:top w:val="single" w:color="7F7F7F" w:sz="4"/>
              <w:left w:val="single" w:color="7F7F7F" w:sz="4"/>
              <w:bottom w:val="single" w:color="7F7F7F" w:sz="4"/>
              <w:right w:val="single" w:color="7F7F7F" w:sz="4"/>
            </w:tcBorders>
            <w:tcMar>
              <w:top w:type="dxa" w:w="40"/>
              <w:left w:type="dxa" w:w="80"/>
              <w:bottom w:type="dxa" w:w="40"/>
              <w:right w:type="dxa" w:w="80"/>
            </w:tcMar>
          </w:tcPr>
          <w:p>
            <w:pPr>
              <w:keepNext/>
              <w:spacing w:after="0" w:line="240" w:lineRule="auto"/>
              <w:jc w:val="left"/>
            </w:pPr>
            <w:r>
              <w:rPr>
                <w:rFonts w:ascii="Times New Roman" w:cs="Times New Roman" w:eastAsia="Times New Roman" w:hAnsi="Times New Roman"/>
                <w:b w:val="false"/>
                <w:bCs w:val="false"/>
                <w:sz w:val="20"/>
                <w:szCs w:val="20"/>
              </w:rPr>
              <w:t xml:space="preserve">TextBlob</w:t>
            </w:r>
          </w:p>
        </w:tc>
        <w:tc>
          <w:tcPr>
            <w:tcW w:type="dxa" w:w="2500"/>
            <w:tcBorders>
              <w:top w:val="single" w:color="7F7F7F" w:sz="4"/>
              <w:left w:val="single" w:color="7F7F7F" w:sz="4"/>
              <w:bottom w:val="single" w:color="7F7F7F" w:sz="4"/>
              <w:right w:val="single" w:color="7F7F7F" w:sz="4"/>
            </w:tcBorders>
            <w:tcMar>
              <w:top w:type="dxa" w:w="40"/>
              <w:left w:type="dxa" w:w="80"/>
              <w:bottom w:type="dxa" w:w="40"/>
              <w:right w:type="dxa" w:w="80"/>
            </w:tcMar>
          </w:tcPr>
          <w:p>
            <w:pPr>
              <w:keepNext/>
              <w:spacing w:after="0" w:line="240" w:lineRule="auto"/>
              <w:jc w:val="left"/>
            </w:pPr>
            <w:r>
              <w:rPr>
                <w:rFonts w:ascii="Times New Roman" w:cs="Times New Roman" w:eastAsia="Times New Roman" w:hAnsi="Times New Roman"/>
                <w:b w:val="false"/>
                <w:bCs w:val="false"/>
                <w:sz w:val="20"/>
                <w:szCs w:val="20"/>
              </w:rPr>
              <w:t xml:space="preserve">Averages the polarity of words found in a built-in dictionary (Loria, 2018)</w:t>
            </w:r>
          </w:p>
        </w:tc>
        <w:tc>
          <w:tcPr>
            <w:tcW w:type="dxa" w:w="1900"/>
            <w:tcBorders>
              <w:top w:val="single" w:color="7F7F7F" w:sz="4"/>
              <w:left w:val="single" w:color="7F7F7F" w:sz="4"/>
              <w:bottom w:val="single" w:color="7F7F7F" w:sz="4"/>
              <w:right w:val="single" w:color="7F7F7F" w:sz="4"/>
            </w:tcBorders>
            <w:tcMar>
              <w:top w:type="dxa" w:w="40"/>
              <w:left w:type="dxa" w:w="80"/>
              <w:bottom w:type="dxa" w:w="40"/>
              <w:right w:type="dxa" w:w="80"/>
            </w:tcMar>
          </w:tcPr>
          <w:p>
            <w:pPr>
              <w:keepNext/>
              <w:spacing w:after="0" w:line="240" w:lineRule="auto"/>
              <w:jc w:val="left"/>
            </w:pPr>
            <w:r>
              <w:rPr>
                <w:rFonts w:ascii="Times New Roman" w:cs="Times New Roman" w:eastAsia="Times New Roman" w:hAnsi="Times New Roman"/>
                <w:b w:val="false"/>
                <w:bCs w:val="false"/>
                <w:sz w:val="20"/>
                <w:szCs w:val="20"/>
              </w:rPr>
              <w:t xml:space="preserve">Very easy to use; also reports subjectivity</w:t>
            </w:r>
          </w:p>
        </w:tc>
        <w:tc>
          <w:tcPr>
            <w:tcW w:type="dxa" w:w="2326"/>
            <w:tcBorders>
              <w:top w:val="single" w:color="7F7F7F" w:sz="4"/>
              <w:left w:val="single" w:color="7F7F7F" w:sz="4"/>
              <w:bottom w:val="single" w:color="7F7F7F" w:sz="4"/>
              <w:right w:val="single" w:color="7F7F7F" w:sz="4"/>
            </w:tcBorders>
            <w:tcMar>
              <w:top w:type="dxa" w:w="40"/>
              <w:left w:type="dxa" w:w="80"/>
              <w:bottom w:type="dxa" w:w="40"/>
              <w:right w:type="dxa" w:w="80"/>
            </w:tcMar>
          </w:tcPr>
          <w:p>
            <w:pPr>
              <w:keepNext/>
              <w:spacing w:after="0" w:line="240" w:lineRule="auto"/>
              <w:jc w:val="left"/>
            </w:pPr>
            <w:r>
              <w:rPr>
                <w:rFonts w:ascii="Times New Roman" w:cs="Times New Roman" w:eastAsia="Times New Roman" w:hAnsi="Times New Roman"/>
                <w:b w:val="false"/>
                <w:bCs w:val="false"/>
                <w:sz w:val="20"/>
                <w:szCs w:val="20"/>
              </w:rPr>
              <w:t xml:space="preserve">Lowest on negative (F1 0.26) and neutral (F1 0.02) reviews</w:t>
            </w:r>
          </w:p>
        </w:tc>
        <w:tc>
          <w:tcPr>
            <w:tcW w:type="dxa" w:w="800"/>
            <w:tcBorders>
              <w:top w:val="single" w:color="7F7F7F" w:sz="4"/>
              <w:left w:val="single" w:color="7F7F7F" w:sz="4"/>
              <w:bottom w:val="single" w:color="7F7F7F" w:sz="4"/>
              <w:right w:val="single" w:color="7F7F7F" w:sz="4"/>
            </w:tcBorders>
            <w:tcMar>
              <w:top w:type="dxa" w:w="40"/>
              <w:left w:type="dxa" w:w="80"/>
              <w:bottom w:type="dxa" w:w="40"/>
              <w:right w:type="dxa" w:w="80"/>
            </w:tcMar>
          </w:tcPr>
          <w:p>
            <w:pPr>
              <w:keepNext/>
              <w:spacing w:after="0" w:line="240" w:lineRule="auto"/>
              <w:jc w:val="center"/>
            </w:pPr>
            <w:r>
              <w:rPr>
                <w:rFonts w:ascii="Times New Roman" w:cs="Times New Roman" w:eastAsia="Times New Roman" w:hAnsi="Times New Roman"/>
                <w:b w:val="false"/>
                <w:bCs w:val="false"/>
                <w:sz w:val="20"/>
                <w:szCs w:val="20"/>
              </w:rPr>
              <w:t xml:space="preserve">0.385</w:t>
            </w:r>
          </w:p>
        </w:tc>
      </w:tr>
      <w:tr>
        <w:trPr>
          <w:cantSplit/>
        </w:trPr>
        <w:tc>
          <w:tcPr>
            <w:tcW w:type="dxa" w:w="1500"/>
            <w:tcBorders>
              <w:top w:val="single" w:color="7F7F7F" w:sz="4"/>
              <w:left w:val="single" w:color="7F7F7F" w:sz="4"/>
              <w:bottom w:val="single" w:color="7F7F7F" w:sz="4"/>
              <w:right w:val="single" w:color="7F7F7F" w:sz="4"/>
            </w:tcBorders>
            <w:tcMar>
              <w:top w:type="dxa" w:w="40"/>
              <w:left w:type="dxa" w:w="80"/>
              <w:bottom w:type="dxa" w:w="40"/>
              <w:right w:type="dxa" w:w="80"/>
            </w:tcMar>
          </w:tcPr>
          <w:p>
            <w:pPr>
              <w:keepNext/>
              <w:spacing w:after="0" w:line="240" w:lineRule="auto"/>
              <w:jc w:val="left"/>
            </w:pPr>
            <w:r>
              <w:rPr>
                <w:rFonts w:ascii="Times New Roman" w:cs="Times New Roman" w:eastAsia="Times New Roman" w:hAnsi="Times New Roman"/>
                <w:b w:val="false"/>
                <w:bCs w:val="false"/>
                <w:sz w:val="20"/>
                <w:szCs w:val="20"/>
              </w:rPr>
              <w:t xml:space="preserve">VADER</w:t>
            </w:r>
          </w:p>
        </w:tc>
        <w:tc>
          <w:tcPr>
            <w:tcW w:type="dxa" w:w="2500"/>
            <w:tcBorders>
              <w:top w:val="single" w:color="7F7F7F" w:sz="4"/>
              <w:left w:val="single" w:color="7F7F7F" w:sz="4"/>
              <w:bottom w:val="single" w:color="7F7F7F" w:sz="4"/>
              <w:right w:val="single" w:color="7F7F7F" w:sz="4"/>
            </w:tcBorders>
            <w:tcMar>
              <w:top w:type="dxa" w:w="40"/>
              <w:left w:type="dxa" w:w="80"/>
              <w:bottom w:type="dxa" w:w="40"/>
              <w:right w:type="dxa" w:w="80"/>
            </w:tcMar>
          </w:tcPr>
          <w:p>
            <w:pPr>
              <w:keepNext/>
              <w:spacing w:after="0" w:line="240" w:lineRule="auto"/>
              <w:jc w:val="left"/>
            </w:pPr>
            <w:r>
              <w:rPr>
                <w:rFonts w:ascii="Times New Roman" w:cs="Times New Roman" w:eastAsia="Times New Roman" w:hAnsi="Times New Roman"/>
                <w:b w:val="false"/>
                <w:bCs w:val="false"/>
                <w:sz w:val="20"/>
                <w:szCs w:val="20"/>
              </w:rPr>
              <w:t xml:space="preserve">About 7,500 human-rated words (−4 to +4) plus rules for negation, capitals, punctuation, boosters and “but” (Hutto and Gilbert, 2014)</w:t>
            </w:r>
          </w:p>
        </w:tc>
        <w:tc>
          <w:tcPr>
            <w:tcW w:type="dxa" w:w="1900"/>
            <w:tcBorders>
              <w:top w:val="single" w:color="7F7F7F" w:sz="4"/>
              <w:left w:val="single" w:color="7F7F7F" w:sz="4"/>
              <w:bottom w:val="single" w:color="7F7F7F" w:sz="4"/>
              <w:right w:val="single" w:color="7F7F7F" w:sz="4"/>
            </w:tcBorders>
            <w:tcMar>
              <w:top w:type="dxa" w:w="40"/>
              <w:left w:type="dxa" w:w="80"/>
              <w:bottom w:type="dxa" w:w="40"/>
              <w:right w:type="dxa" w:w="80"/>
            </w:tcMar>
          </w:tcPr>
          <w:p>
            <w:pPr>
              <w:keepNext/>
              <w:spacing w:after="0" w:line="240" w:lineRule="auto"/>
              <w:jc w:val="left"/>
            </w:pPr>
            <w:r>
              <w:rPr>
                <w:rFonts w:ascii="Times New Roman" w:cs="Times New Roman" w:eastAsia="Times New Roman" w:hAnsi="Times New Roman"/>
                <w:b w:val="false"/>
                <w:bCs w:val="false"/>
                <w:sz w:val="20"/>
                <w:szCs w:val="20"/>
              </w:rPr>
              <w:t xml:space="preserve">Handles negation and emphasis; fast; no training; explainable</w:t>
            </w:r>
          </w:p>
        </w:tc>
        <w:tc>
          <w:tcPr>
            <w:tcW w:type="dxa" w:w="2326"/>
            <w:tcBorders>
              <w:top w:val="single" w:color="7F7F7F" w:sz="4"/>
              <w:left w:val="single" w:color="7F7F7F" w:sz="4"/>
              <w:bottom w:val="single" w:color="7F7F7F" w:sz="4"/>
              <w:right w:val="single" w:color="7F7F7F" w:sz="4"/>
            </w:tcBorders>
            <w:tcMar>
              <w:top w:type="dxa" w:w="40"/>
              <w:left w:type="dxa" w:w="80"/>
              <w:bottom w:type="dxa" w:w="40"/>
              <w:right w:type="dxa" w:w="80"/>
            </w:tcMar>
          </w:tcPr>
          <w:p>
            <w:pPr>
              <w:keepNext/>
              <w:spacing w:after="0" w:line="240" w:lineRule="auto"/>
              <w:jc w:val="left"/>
            </w:pPr>
            <w:r>
              <w:rPr>
                <w:rFonts w:ascii="Times New Roman" w:cs="Times New Roman" w:eastAsia="Times New Roman" w:hAnsi="Times New Roman"/>
                <w:b w:val="false"/>
                <w:bCs w:val="false"/>
                <w:sz w:val="20"/>
                <w:szCs w:val="20"/>
              </w:rPr>
              <w:t xml:space="preserve">Fixed dictionary, blind to domain words and sarcasm; default thresholds rarely output “neutral”</w:t>
            </w:r>
          </w:p>
        </w:tc>
        <w:tc>
          <w:tcPr>
            <w:tcW w:type="dxa" w:w="800"/>
            <w:tcBorders>
              <w:top w:val="single" w:color="7F7F7F" w:sz="4"/>
              <w:left w:val="single" w:color="7F7F7F" w:sz="4"/>
              <w:bottom w:val="single" w:color="7F7F7F" w:sz="4"/>
              <w:right w:val="single" w:color="7F7F7F" w:sz="4"/>
            </w:tcBorders>
            <w:tcMar>
              <w:top w:type="dxa" w:w="40"/>
              <w:left w:type="dxa" w:w="80"/>
              <w:bottom w:type="dxa" w:w="40"/>
              <w:right w:type="dxa" w:w="80"/>
            </w:tcMar>
          </w:tcPr>
          <w:p>
            <w:pPr>
              <w:keepNext/>
              <w:spacing w:after="0" w:line="240" w:lineRule="auto"/>
              <w:jc w:val="center"/>
            </w:pPr>
            <w:r>
              <w:rPr>
                <w:rFonts w:ascii="Times New Roman" w:cs="Times New Roman" w:eastAsia="Times New Roman" w:hAnsi="Times New Roman"/>
                <w:b w:val="false"/>
                <w:bCs w:val="false"/>
                <w:sz w:val="20"/>
                <w:szCs w:val="20"/>
              </w:rPr>
              <w:t xml:space="preserve">0.428</w:t>
            </w:r>
          </w:p>
        </w:tc>
      </w:tr>
      <w:tr>
        <w:trPr>
          <w:cantSplit/>
        </w:trPr>
        <w:tc>
          <w:tcPr>
            <w:tcW w:type="dxa" w:w="1500"/>
            <w:tcBorders>
              <w:top w:val="single" w:color="7F7F7F" w:sz="4"/>
              <w:left w:val="single" w:color="7F7F7F" w:sz="4"/>
              <w:bottom w:val="single" w:color="7F7F7F" w:sz="4"/>
              <w:right w:val="single" w:color="7F7F7F" w:sz="4"/>
            </w:tcBorders>
            <w:tcMar>
              <w:top w:type="dxa" w:w="40"/>
              <w:left w:type="dxa" w:w="80"/>
              <w:bottom w:type="dxa" w:w="40"/>
              <w:right w:type="dxa" w:w="80"/>
            </w:tcMar>
          </w:tcPr>
          <w:p>
            <w:pPr>
              <w:keepNext w:val="false"/>
              <w:spacing w:after="0" w:line="240" w:lineRule="auto"/>
              <w:jc w:val="left"/>
            </w:pPr>
            <w:r>
              <w:rPr>
                <w:rFonts w:ascii="Times New Roman" w:cs="Times New Roman" w:eastAsia="Times New Roman" w:hAnsi="Times New Roman"/>
                <w:b/>
                <w:bCs/>
                <w:sz w:val="20"/>
                <w:szCs w:val="20"/>
              </w:rPr>
              <w:t xml:space="preserve">VADER + domain lexicon (ours)</w:t>
            </w:r>
          </w:p>
        </w:tc>
        <w:tc>
          <w:tcPr>
            <w:tcW w:type="dxa" w:w="2500"/>
            <w:tcBorders>
              <w:top w:val="single" w:color="7F7F7F" w:sz="4"/>
              <w:left w:val="single" w:color="7F7F7F" w:sz="4"/>
              <w:bottom w:val="single" w:color="7F7F7F" w:sz="4"/>
              <w:right w:val="single" w:color="7F7F7F" w:sz="4"/>
            </w:tcBorders>
            <w:tcMar>
              <w:top w:type="dxa" w:w="40"/>
              <w:left w:type="dxa" w:w="80"/>
              <w:bottom w:type="dxa" w:w="40"/>
              <w:right w:type="dxa" w:w="80"/>
            </w:tcMar>
          </w:tcPr>
          <w:p>
            <w:pPr>
              <w:keepNext w:val="false"/>
              <w:spacing w:after="0" w:line="240" w:lineRule="auto"/>
              <w:jc w:val="left"/>
            </w:pPr>
            <w:r>
              <w:rPr>
                <w:rFonts w:ascii="Times New Roman" w:cs="Times New Roman" w:eastAsia="Times New Roman" w:hAnsi="Times New Roman"/>
                <w:b w:val="false"/>
                <w:bCs w:val="false"/>
                <w:sz w:val="20"/>
                <w:szCs w:val="20"/>
              </w:rPr>
              <w:t xml:space="preserve">VADER with 17 review-specific words added and thresholds tuned on training data</w:t>
            </w:r>
          </w:p>
        </w:tc>
        <w:tc>
          <w:tcPr>
            <w:tcW w:type="dxa" w:w="1900"/>
            <w:tcBorders>
              <w:top w:val="single" w:color="7F7F7F" w:sz="4"/>
              <w:left w:val="single" w:color="7F7F7F" w:sz="4"/>
              <w:bottom w:val="single" w:color="7F7F7F" w:sz="4"/>
              <w:right w:val="single" w:color="7F7F7F" w:sz="4"/>
            </w:tcBorders>
            <w:tcMar>
              <w:top w:type="dxa" w:w="40"/>
              <w:left w:type="dxa" w:w="80"/>
              <w:bottom w:type="dxa" w:w="40"/>
              <w:right w:type="dxa" w:w="80"/>
            </w:tcMar>
          </w:tcPr>
          <w:p>
            <w:pPr>
              <w:keepNext w:val="false"/>
              <w:spacing w:after="0" w:line="240" w:lineRule="auto"/>
              <w:jc w:val="left"/>
            </w:pPr>
            <w:r>
              <w:rPr>
                <w:rFonts w:ascii="Times New Roman" w:cs="Times New Roman" w:eastAsia="Times New Roman" w:hAnsi="Times New Roman"/>
                <w:b w:val="false"/>
                <w:bCs w:val="false"/>
                <w:sz w:val="20"/>
                <w:szCs w:val="20"/>
              </w:rPr>
              <w:t xml:space="preserve">Best result; still explainable</w:t>
            </w:r>
          </w:p>
        </w:tc>
        <w:tc>
          <w:tcPr>
            <w:tcW w:type="dxa" w:w="2326"/>
            <w:tcBorders>
              <w:top w:val="single" w:color="7F7F7F" w:sz="4"/>
              <w:left w:val="single" w:color="7F7F7F" w:sz="4"/>
              <w:bottom w:val="single" w:color="7F7F7F" w:sz="4"/>
              <w:right w:val="single" w:color="7F7F7F" w:sz="4"/>
            </w:tcBorders>
            <w:tcMar>
              <w:top w:type="dxa" w:w="40"/>
              <w:left w:type="dxa" w:w="80"/>
              <w:bottom w:type="dxa" w:w="40"/>
              <w:right w:type="dxa" w:w="80"/>
            </w:tcMar>
          </w:tcPr>
          <w:p>
            <w:pPr>
              <w:keepNext w:val="false"/>
              <w:spacing w:after="0" w:line="240" w:lineRule="auto"/>
              <w:jc w:val="left"/>
            </w:pPr>
            <w:r>
              <w:rPr>
                <w:rFonts w:ascii="Times New Roman" w:cs="Times New Roman" w:eastAsia="Times New Roman" w:hAnsi="Times New Roman"/>
                <w:b w:val="false"/>
                <w:bCs w:val="false"/>
                <w:sz w:val="20"/>
                <w:szCs w:val="20"/>
              </w:rPr>
              <w:t xml:space="preserve">Domain words come from one product type</w:t>
            </w:r>
          </w:p>
        </w:tc>
        <w:tc>
          <w:tcPr>
            <w:tcW w:type="dxa" w:w="800"/>
            <w:tcBorders>
              <w:top w:val="single" w:color="7F7F7F" w:sz="4"/>
              <w:left w:val="single" w:color="7F7F7F" w:sz="4"/>
              <w:bottom w:val="single" w:color="7F7F7F" w:sz="4"/>
              <w:right w:val="single" w:color="7F7F7F" w:sz="4"/>
            </w:tcBorders>
            <w:tcMar>
              <w:top w:type="dxa" w:w="40"/>
              <w:left w:type="dxa" w:w="80"/>
              <w:bottom w:type="dxa" w:w="40"/>
              <w:right w:type="dxa" w:w="80"/>
            </w:tcMar>
          </w:tcPr>
          <w:p>
            <w:pPr>
              <w:keepNext w:val="false"/>
              <w:spacing w:after="0" w:line="240" w:lineRule="auto"/>
              <w:jc w:val="center"/>
            </w:pPr>
            <w:r>
              <w:rPr>
                <w:rFonts w:ascii="Times New Roman" w:cs="Times New Roman" w:eastAsia="Times New Roman" w:hAnsi="Times New Roman"/>
                <w:b/>
                <w:bCs/>
                <w:sz w:val="20"/>
                <w:szCs w:val="20"/>
              </w:rPr>
              <w:t xml:space="preserve">0.485</w:t>
            </w:r>
          </w:p>
        </w:tc>
      </w:tr>
    </w:tbl>
    <w:p>
      <w:pPr>
        <w:spacing w:after="80" w:line="240" w:lineRule="auto"/>
      </w:pPr>
    </w:p>
    <w:p>
      <w:pPr>
        <w:spacing w:after="100" w:line="360" w:lineRule="auto"/>
        <w:jc w:val="both"/>
      </w:pPr>
      <w:r>
        <w:rPr>
          <w:rFonts w:ascii="Times New Roman" w:cs="Times New Roman" w:eastAsia="Times New Roman" w:hAnsi="Times New Roman"/>
          <w:sz w:val="24"/>
          <w:szCs w:val="24"/>
        </w:rPr>
        <w:t xml:space="preserve">AFINN (a simple scored word list) and SentiWordNet (WordNet-based scores) work in a similar way but were not tested. Machine-learning classifiers are excluded by the topic brief and are discussed under Future Work.</w:t>
      </w:r>
    </w:p>
    <w:p>
      <w:pPr>
        <w:pStyle w:val="Heading2"/>
      </w:pPr>
      <w:r>
        <w:rPr>
          <w:rFonts w:ascii="Times New Roman" w:cs="Times New Roman" w:eastAsia="Times New Roman" w:hAnsi="Times New Roman"/>
          <w:b/>
          <w:bCs/>
          <w:sz w:val="24"/>
          <w:szCs w:val="24"/>
        </w:rPr>
        <w:t xml:space="preserve">6. The chosen approach: VADER with a domain lexicon</w:t>
      </w:r>
    </w:p>
    <w:p>
      <w:pPr>
        <w:spacing w:after="100" w:line="360" w:lineRule="auto"/>
        <w:jc w:val="both"/>
      </w:pPr>
      <w:r>
        <w:rPr>
          <w:rFonts w:ascii="Times New Roman" w:cs="Times New Roman" w:eastAsia="Times New Roman" w:hAnsi="Times New Roman"/>
          <w:sz w:val="24"/>
          <w:szCs w:val="24"/>
        </w:rPr>
        <w:t xml:space="preserve">We chose VADER because it gave the best macro-F1 of the tools tested, because its rules for negation, emphasis and contrast suit review text, because it needs no training data, and because every prediction can be explained by listing the words that drove it. VADER (Valence Aware Dictionary and sEntiment Reasoner) was designed for short informal text; its dictionary was rated by human judges, and each word has a valence from −4 (very negative) to +4 (very positive) (Hutto and Gilbert, 2014). We added a small domain lexicon and tuned the decision thresholds because the exploratory analysis showed that the unmodified tool misses complaint vocabulary and rarely outputs “neutral”.</w:t>
      </w:r>
    </w:p>
    <w:p>
      <w:pPr>
        <w:pStyle w:val="Heading2"/>
      </w:pPr>
      <w:r>
        <w:rPr>
          <w:rFonts w:ascii="Times New Roman" w:cs="Times New Roman" w:eastAsia="Times New Roman" w:hAnsi="Times New Roman"/>
          <w:b/>
          <w:bCs/>
          <w:sz w:val="24"/>
          <w:szCs w:val="24"/>
        </w:rPr>
        <w:t xml:space="preserve">7. Solution design and implementation details</w:t>
      </w:r>
    </w:p>
    <w:p>
      <w:pPr>
        <w:keepNext/>
        <w:spacing w:after="0" w:before="80" w:line="240" w:lineRule="auto"/>
        <w:jc w:val="center"/>
      </w:pPr>
      <w:r>
        <w:drawing>
          <wp:inline distT="0" distB="0" distL="0" distR="0">
            <wp:extent cx="5619750" cy="1914525"/>
            <wp:effectExtent t="0" r="0" b="0" l="0"/>
            <wp:docPr id="1" name="10_pipeline.png" descr="Pipeline of the analyser" title="Pipeline of the analy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619750" cy="1914525"/>
                    </a:xfrm>
                    <a:prstGeom prst="rect">
                      <a:avLst/>
                    </a:prstGeom>
                  </pic:spPr>
                </pic:pic>
              </a:graphicData>
            </a:graphic>
          </wp:inline>
        </w:drawing>
      </w:r>
    </w:p>
    <w:p>
      <w:pPr>
        <w:spacing w:after="160" w:before="40" w:line="240" w:lineRule="auto"/>
        <w:jc w:val="center"/>
      </w:pPr>
      <w:r>
        <w:rPr>
          <w:rFonts w:ascii="Times New Roman" w:cs="Times New Roman" w:eastAsia="Times New Roman" w:hAnsi="Times New Roman"/>
          <w:i/>
          <w:iCs/>
          <w:sz w:val="20"/>
          <w:szCs w:val="20"/>
        </w:rPr>
        <w:t xml:space="preserve">Figure 5: Pipeline of the rule-based sentiment analyser (Version C)</w:t>
      </w:r>
    </w:p>
    <w:p>
      <w:pPr>
        <w:keepNext/>
        <w:spacing w:after="100" w:line="360" w:lineRule="auto"/>
        <w:jc w:val="both"/>
      </w:pPr>
      <w:r>
        <w:rPr>
          <w:rFonts w:ascii="Times New Roman" w:cs="Times New Roman" w:eastAsia="Times New Roman" w:hAnsi="Times New Roman"/>
          <w:b/>
          <w:bCs/>
          <w:sz w:val="24"/>
          <w:szCs w:val="24"/>
        </w:rPr>
        <w:t xml:space="preserve">How the rule-based scoring works.</w:t>
      </w:r>
      <w:r>
        <w:rPr>
          <w:rFonts w:ascii="Times New Roman" w:cs="Times New Roman" w:eastAsia="Times New Roman" w:hAnsi="Times New Roman"/>
          <w:sz w:val="24"/>
          <w:szCs w:val="24"/>
        </w:rPr>
        <w:t xml:space="preserve"> For each review the analyser performs these steps (Figure 5):</w:t>
      </w:r>
    </w:p>
    <w:p>
      <w:pPr>
        <w:pStyle w:val="ListParagraph"/>
        <w:numPr>
          <w:ilvl w:val="0"/>
          <w:numId w:val="3"/>
        </w:numPr>
        <w:spacing w:after="60" w:line="360" w:lineRule="auto"/>
        <w:jc w:val="both"/>
      </w:pPr>
      <w:r>
        <w:rPr>
          <w:rFonts w:ascii="Times New Roman" w:cs="Times New Roman" w:eastAsia="Times New Roman" w:hAnsi="Times New Roman"/>
          <w:b/>
          <w:bCs/>
          <w:sz w:val="24"/>
          <w:szCs w:val="24"/>
        </w:rPr>
        <w:t xml:space="preserve">Dictionary lookup:</w:t>
      </w:r>
      <w:r>
        <w:rPr>
          <w:rFonts w:ascii="Times New Roman" w:cs="Times New Roman" w:eastAsia="Times New Roman" w:hAnsi="Times New Roman"/>
          <w:sz w:val="24"/>
          <w:szCs w:val="24"/>
        </w:rPr>
        <w:t xml:space="preserve"> each word is looked up in the lexicon (VADER plus our domain words); unknown words score zero.</w:t>
      </w:r>
    </w:p>
    <w:p>
      <w:pPr>
        <w:pStyle w:val="ListParagraph"/>
        <w:numPr>
          <w:ilvl w:val="0"/>
          <w:numId w:val="3"/>
        </w:numPr>
        <w:spacing w:after="60" w:line="360" w:lineRule="auto"/>
        <w:jc w:val="both"/>
      </w:pPr>
      <w:r>
        <w:rPr>
          <w:rFonts w:ascii="Times New Roman" w:cs="Times New Roman" w:eastAsia="Times New Roman" w:hAnsi="Times New Roman"/>
          <w:b/>
          <w:bCs/>
          <w:sz w:val="24"/>
          <w:szCs w:val="24"/>
        </w:rPr>
        <w:t xml:space="preserve">Emphasis rules:</w:t>
      </w:r>
      <w:r>
        <w:rPr>
          <w:rFonts w:ascii="Times New Roman" w:cs="Times New Roman" w:eastAsia="Times New Roman" w:hAnsi="Times New Roman"/>
          <w:sz w:val="24"/>
          <w:szCs w:val="24"/>
        </w:rPr>
        <w:t xml:space="preserve"> capital letters, exclamation marks and boosters (“very”, “extremely”) strengthen a word’s score; dampeners (“slightly”) weaken it.</w:t>
      </w:r>
    </w:p>
    <w:p>
      <w:pPr>
        <w:pStyle w:val="ListParagraph"/>
        <w:numPr>
          <w:ilvl w:val="0"/>
          <w:numId w:val="3"/>
        </w:numPr>
        <w:spacing w:after="60" w:line="360" w:lineRule="auto"/>
        <w:jc w:val="both"/>
      </w:pPr>
      <w:r>
        <w:rPr>
          <w:rFonts w:ascii="Times New Roman" w:cs="Times New Roman" w:eastAsia="Times New Roman" w:hAnsi="Times New Roman"/>
          <w:b/>
          <w:bCs/>
          <w:sz w:val="24"/>
          <w:szCs w:val="24"/>
        </w:rPr>
        <w:t xml:space="preserve">Negation rule:</w:t>
      </w:r>
      <w:r>
        <w:rPr>
          <w:rFonts w:ascii="Times New Roman" w:cs="Times New Roman" w:eastAsia="Times New Roman" w:hAnsi="Times New Roman"/>
          <w:sz w:val="24"/>
          <w:szCs w:val="24"/>
        </w:rPr>
        <w:t xml:space="preserve"> if a negator (“not”, “never”, “n’t”) appears in the three words before a sentiment word, that word’s score is reversed and weakened.</w:t>
      </w:r>
    </w:p>
    <w:p>
      <w:pPr>
        <w:pStyle w:val="ListParagraph"/>
        <w:numPr>
          <w:ilvl w:val="0"/>
          <w:numId w:val="3"/>
        </w:numPr>
        <w:spacing w:after="60" w:line="360" w:lineRule="auto"/>
        <w:jc w:val="both"/>
      </w:pPr>
      <w:r>
        <w:rPr>
          <w:rFonts w:ascii="Times New Roman" w:cs="Times New Roman" w:eastAsia="Times New Roman" w:hAnsi="Times New Roman"/>
          <w:b/>
          <w:bCs/>
          <w:sz w:val="24"/>
          <w:szCs w:val="24"/>
        </w:rPr>
        <w:t xml:space="preserve">Contrast rule:</w:t>
      </w:r>
      <w:r>
        <w:rPr>
          <w:rFonts w:ascii="Times New Roman" w:cs="Times New Roman" w:eastAsia="Times New Roman" w:hAnsi="Times New Roman"/>
          <w:sz w:val="24"/>
          <w:szCs w:val="24"/>
        </w:rPr>
        <w:t xml:space="preserve"> sentiment after “but” is weighted up and sentiment before it is weighted down.</w:t>
      </w:r>
    </w:p>
    <w:p>
      <w:pPr>
        <w:pStyle w:val="ListParagraph"/>
        <w:numPr>
          <w:ilvl w:val="0"/>
          <w:numId w:val="3"/>
        </w:numPr>
        <w:spacing w:after="60" w:line="360" w:lineRule="auto"/>
        <w:jc w:val="both"/>
      </w:pPr>
      <w:r>
        <w:rPr>
          <w:rFonts w:ascii="Times New Roman" w:cs="Times New Roman" w:eastAsia="Times New Roman" w:hAnsi="Times New Roman"/>
          <w:b/>
          <w:bCs/>
          <w:sz w:val="24"/>
          <w:szCs w:val="24"/>
        </w:rPr>
        <w:t xml:space="preserve">Compound score:</w:t>
      </w:r>
      <w:r>
        <w:rPr>
          <w:rFonts w:ascii="Times New Roman" w:cs="Times New Roman" w:eastAsia="Times New Roman" w:hAnsi="Times New Roman"/>
          <w:sz w:val="24"/>
          <w:szCs w:val="24"/>
        </w:rPr>
        <w:t xml:space="preserve"> the word scores are summed and normalised to a single compound score between −1 and +1 using x / √(x² + 15).</w:t>
      </w:r>
    </w:p>
    <w:p>
      <w:pPr>
        <w:pStyle w:val="ListParagraph"/>
        <w:numPr>
          <w:ilvl w:val="0"/>
          <w:numId w:val="3"/>
        </w:numPr>
        <w:spacing w:after="60" w:line="360" w:lineRule="auto"/>
        <w:jc w:val="both"/>
      </w:pPr>
      <w:r>
        <w:rPr>
          <w:rFonts w:ascii="Times New Roman" w:cs="Times New Roman" w:eastAsia="Times New Roman" w:hAnsi="Times New Roman"/>
          <w:b/>
          <w:bCs/>
          <w:sz w:val="24"/>
          <w:szCs w:val="24"/>
        </w:rPr>
        <w:t xml:space="preserve">Decision rule:</w:t>
      </w:r>
      <w:r>
        <w:rPr>
          <w:rFonts w:ascii="Times New Roman" w:cs="Times New Roman" w:eastAsia="Times New Roman" w:hAnsi="Times New Roman"/>
          <w:sz w:val="24"/>
          <w:szCs w:val="24"/>
        </w:rPr>
        <w:t xml:space="preserve"> a compound score at or above the positive threshold gives </w:t>
      </w:r>
      <w:r>
        <w:rPr>
          <w:rFonts w:ascii="Times New Roman" w:cs="Times New Roman" w:eastAsia="Times New Roman" w:hAnsi="Times New Roman"/>
          <w:b/>
          <w:bCs/>
          <w:sz w:val="24"/>
          <w:szCs w:val="24"/>
        </w:rPr>
        <w:t xml:space="preserve">positive</w:t>
      </w:r>
      <w:r>
        <w:rPr>
          <w:rFonts w:ascii="Times New Roman" w:cs="Times New Roman" w:eastAsia="Times New Roman" w:hAnsi="Times New Roman"/>
          <w:sz w:val="24"/>
          <w:szCs w:val="24"/>
        </w:rPr>
        <w:t xml:space="preserve">; at or below the negative threshold gives </w:t>
      </w:r>
      <w:r>
        <w:rPr>
          <w:rFonts w:ascii="Times New Roman" w:cs="Times New Roman" w:eastAsia="Times New Roman" w:hAnsi="Times New Roman"/>
          <w:b/>
          <w:bCs/>
          <w:sz w:val="24"/>
          <w:szCs w:val="24"/>
        </w:rPr>
        <w:t xml:space="preserve">negative</w:t>
      </w:r>
      <w:r>
        <w:rPr>
          <w:rFonts w:ascii="Times New Roman" w:cs="Times New Roman" w:eastAsia="Times New Roman" w:hAnsi="Times New Roman"/>
          <w:sz w:val="24"/>
          <w:szCs w:val="24"/>
        </w:rPr>
        <w:t xml:space="preserve">; anything in between is </w:t>
      </w:r>
      <w:r>
        <w:rPr>
          <w:rFonts w:ascii="Times New Roman" w:cs="Times New Roman" w:eastAsia="Times New Roman" w:hAnsi="Times New Roman"/>
          <w:b/>
          <w:bCs/>
          <w:sz w:val="24"/>
          <w:szCs w:val="24"/>
        </w:rPr>
        <w:t xml:space="preserve">neutral</w:t>
      </w:r>
      <w:r>
        <w:rPr>
          <w:rFonts w:ascii="Times New Roman" w:cs="Times New Roman" w:eastAsia="Times New Roman" w:hAnsi="Times New Roman"/>
          <w:sz w:val="24"/>
          <w:szCs w:val="24"/>
        </w:rPr>
        <w:t xml:space="preserve">.</w:t>
      </w:r>
    </w:p>
    <w:p>
      <w:pPr>
        <w:spacing w:after="100" w:line="360" w:lineRule="auto"/>
        <w:jc w:val="both"/>
      </w:pPr>
      <w:r>
        <w:rPr>
          <w:rFonts w:ascii="Times New Roman" w:cs="Times New Roman" w:eastAsia="Times New Roman" w:hAnsi="Times New Roman"/>
          <w:b/>
          <w:bCs/>
          <w:sz w:val="24"/>
          <w:szCs w:val="24"/>
        </w:rPr>
        <w:t xml:space="preserve">Three versions</w:t>
      </w:r>
      <w:r>
        <w:rPr>
          <w:rFonts w:ascii="Times New Roman" w:cs="Times New Roman" w:eastAsia="Times New Roman" w:hAnsi="Times New Roman"/>
          <w:sz w:val="24"/>
          <w:szCs w:val="24"/>
        </w:rPr>
        <w:t xml:space="preserve"> were built to measure the value of each improvement (Table 5). Thresholds were chosen by searching a grid of values and keeping the pair with the highest macro-F1 on the training data only.</w:t>
      </w:r>
    </w:p>
    <w:p>
      <w:pPr>
        <w:keepNext/>
        <w:spacing w:after="60" w:before="120" w:line="240" w:lineRule="auto"/>
        <w:jc w:val="left"/>
      </w:pPr>
      <w:r>
        <w:rPr>
          <w:rFonts w:ascii="Times New Roman" w:cs="Times New Roman" w:eastAsia="Times New Roman" w:hAnsi="Times New Roman"/>
          <w:b/>
          <w:bCs/>
          <w:sz w:val="20"/>
          <w:szCs w:val="20"/>
        </w:rPr>
        <w:t xml:space="preserve">Table 5: The three versions of the analyser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000"/>
        <w:gridCol w:w="1600"/>
        <w:gridCol w:w="1600"/>
        <w:gridCol w:w="1526"/>
      </w:tblGrid>
      <w:tr>
        <w:trPr>
          <w:cantSplit/>
          <w:tblHeader/>
        </w:trPr>
        <w:tc>
          <w:tcPr>
            <w:tcW w:type="dxa" w:w="2300"/>
            <w:tcBorders>
              <w:top w:val="single" w:color="7F7F7F" w:sz="4"/>
              <w:left w:val="single" w:color="7F7F7F" w:sz="4"/>
              <w:bottom w:val="single" w:color="7F7F7F" w:sz="4"/>
              <w:right w:val="single" w:color="7F7F7F" w:sz="4"/>
            </w:tcBorders>
            <w:shd w:fill="D9E2F3" w:color="auto" w:val="clear"/>
            <w:tcMar>
              <w:top w:type="dxa" w:w="40"/>
              <w:left w:type="dxa" w:w="80"/>
              <w:bottom w:type="dxa" w:w="40"/>
              <w:right w:type="dxa" w:w="80"/>
            </w:tcMar>
          </w:tcPr>
          <w:p>
            <w:pPr>
              <w:keepNext/>
              <w:spacing w:after="0" w:line="240" w:lineRule="auto"/>
              <w:jc w:val="left"/>
            </w:pPr>
            <w:r>
              <w:rPr>
                <w:rFonts w:ascii="Times New Roman" w:cs="Times New Roman" w:eastAsia="Times New Roman" w:hAnsi="Times New Roman"/>
                <w:b/>
                <w:bCs/>
                <w:sz w:val="20"/>
                <w:szCs w:val="20"/>
              </w:rPr>
              <w:t xml:space="preserve">Version</w:t>
            </w:r>
          </w:p>
        </w:tc>
        <w:tc>
          <w:tcPr>
            <w:tcW w:type="dxa" w:w="2000"/>
            <w:tcBorders>
              <w:top w:val="single" w:color="7F7F7F" w:sz="4"/>
              <w:left w:val="single" w:color="7F7F7F" w:sz="4"/>
              <w:bottom w:val="single" w:color="7F7F7F" w:sz="4"/>
              <w:right w:val="single" w:color="7F7F7F" w:sz="4"/>
            </w:tcBorders>
            <w:shd w:fill="D9E2F3" w:color="auto" w:val="clear"/>
            <w:tcMar>
              <w:top w:type="dxa" w:w="40"/>
              <w:left w:type="dxa" w:w="80"/>
              <w:bottom w:type="dxa" w:w="40"/>
              <w:right w:type="dxa" w:w="80"/>
            </w:tcMar>
          </w:tcPr>
          <w:p>
            <w:pPr>
              <w:keepNext/>
              <w:spacing w:after="0" w:line="240" w:lineRule="auto"/>
              <w:jc w:val="left"/>
            </w:pPr>
            <w:r>
              <w:rPr>
                <w:rFonts w:ascii="Times New Roman" w:cs="Times New Roman" w:eastAsia="Times New Roman" w:hAnsi="Times New Roman"/>
                <w:b/>
                <w:bCs/>
                <w:sz w:val="20"/>
                <w:szCs w:val="20"/>
              </w:rPr>
              <w:t xml:space="preserve">Dictionary</w:t>
            </w:r>
          </w:p>
        </w:tc>
        <w:tc>
          <w:tcPr>
            <w:tcW w:type="dxa" w:w="1600"/>
            <w:tcBorders>
              <w:top w:val="single" w:color="7F7F7F" w:sz="4"/>
              <w:left w:val="single" w:color="7F7F7F" w:sz="4"/>
              <w:bottom w:val="single" w:color="7F7F7F" w:sz="4"/>
              <w:right w:val="single" w:color="7F7F7F" w:sz="4"/>
            </w:tcBorders>
            <w:shd w:fill="D9E2F3" w:color="auto" w:val="clear"/>
            <w:tcMar>
              <w:top w:type="dxa" w:w="40"/>
              <w:left w:type="dxa" w:w="80"/>
              <w:bottom w:type="dxa" w:w="40"/>
              <w:right w:type="dxa" w:w="80"/>
            </w:tcMar>
          </w:tcPr>
          <w:p>
            <w:pPr>
              <w:keepNext/>
              <w:spacing w:after="0" w:line="240" w:lineRule="auto"/>
              <w:jc w:val="center"/>
            </w:pPr>
            <w:r>
              <w:rPr>
                <w:rFonts w:ascii="Times New Roman" w:cs="Times New Roman" w:eastAsia="Times New Roman" w:hAnsi="Times New Roman"/>
                <w:b/>
                <w:bCs/>
                <w:sz w:val="20"/>
                <w:szCs w:val="20"/>
              </w:rPr>
              <w:t xml:space="preserve">Positive threshold</w:t>
            </w:r>
          </w:p>
        </w:tc>
        <w:tc>
          <w:tcPr>
            <w:tcW w:type="dxa" w:w="1600"/>
            <w:tcBorders>
              <w:top w:val="single" w:color="7F7F7F" w:sz="4"/>
              <w:left w:val="single" w:color="7F7F7F" w:sz="4"/>
              <w:bottom w:val="single" w:color="7F7F7F" w:sz="4"/>
              <w:right w:val="single" w:color="7F7F7F" w:sz="4"/>
            </w:tcBorders>
            <w:shd w:fill="D9E2F3" w:color="auto" w:val="clear"/>
            <w:tcMar>
              <w:top w:type="dxa" w:w="40"/>
              <w:left w:type="dxa" w:w="80"/>
              <w:bottom w:type="dxa" w:w="40"/>
              <w:right w:type="dxa" w:w="80"/>
            </w:tcMar>
          </w:tcPr>
          <w:p>
            <w:pPr>
              <w:keepNext/>
              <w:spacing w:after="0" w:line="240" w:lineRule="auto"/>
              <w:jc w:val="center"/>
            </w:pPr>
            <w:r>
              <w:rPr>
                <w:rFonts w:ascii="Times New Roman" w:cs="Times New Roman" w:eastAsia="Times New Roman" w:hAnsi="Times New Roman"/>
                <w:b/>
                <w:bCs/>
                <w:sz w:val="20"/>
                <w:szCs w:val="20"/>
              </w:rPr>
              <w:t xml:space="preserve">Negative threshold</w:t>
            </w:r>
          </w:p>
        </w:tc>
        <w:tc>
          <w:tcPr>
            <w:tcW w:type="dxa" w:w="1526"/>
            <w:tcBorders>
              <w:top w:val="single" w:color="7F7F7F" w:sz="4"/>
              <w:left w:val="single" w:color="7F7F7F" w:sz="4"/>
              <w:bottom w:val="single" w:color="7F7F7F" w:sz="4"/>
              <w:right w:val="single" w:color="7F7F7F" w:sz="4"/>
            </w:tcBorders>
            <w:shd w:fill="D9E2F3" w:color="auto" w:val="clear"/>
            <w:tcMar>
              <w:top w:type="dxa" w:w="40"/>
              <w:left w:type="dxa" w:w="80"/>
              <w:bottom w:type="dxa" w:w="40"/>
              <w:right w:type="dxa" w:w="80"/>
            </w:tcMar>
          </w:tcPr>
          <w:p>
            <w:pPr>
              <w:keepNext/>
              <w:spacing w:after="0" w:line="240" w:lineRule="auto"/>
              <w:jc w:val="center"/>
            </w:pPr>
            <w:r>
              <w:rPr>
                <w:rFonts w:ascii="Times New Roman" w:cs="Times New Roman" w:eastAsia="Times New Roman" w:hAnsi="Times New Roman"/>
                <w:b/>
                <w:bCs/>
                <w:sz w:val="20"/>
                <w:szCs w:val="20"/>
              </w:rPr>
              <w:t xml:space="preserve">Train macro-F1</w:t>
            </w:r>
          </w:p>
        </w:tc>
      </w:tr>
      <w:tr>
        <w:trPr>
          <w:cantSplit/>
        </w:trPr>
        <w:tc>
          <w:tcPr>
            <w:tcW w:type="dxa" w:w="2300"/>
            <w:tcBorders>
              <w:top w:val="single" w:color="7F7F7F" w:sz="4"/>
              <w:left w:val="single" w:color="7F7F7F" w:sz="4"/>
              <w:bottom w:val="single" w:color="7F7F7F" w:sz="4"/>
              <w:right w:val="single" w:color="7F7F7F" w:sz="4"/>
            </w:tcBorders>
            <w:tcMar>
              <w:top w:type="dxa" w:w="40"/>
              <w:left w:type="dxa" w:w="80"/>
              <w:bottom w:type="dxa" w:w="40"/>
              <w:right w:type="dxa" w:w="80"/>
            </w:tcMar>
          </w:tcPr>
          <w:p>
            <w:pPr>
              <w:keepNext/>
              <w:spacing w:after="0" w:line="240" w:lineRule="auto"/>
              <w:jc w:val="left"/>
            </w:pPr>
            <w:r>
              <w:rPr>
                <w:rFonts w:ascii="Times New Roman" w:cs="Times New Roman" w:eastAsia="Times New Roman" w:hAnsi="Times New Roman"/>
                <w:b w:val="false"/>
                <w:bCs w:val="false"/>
                <w:sz w:val="20"/>
                <w:szCs w:val="20"/>
              </w:rPr>
              <w:t xml:space="preserve">A. VADER default</w:t>
            </w:r>
          </w:p>
        </w:tc>
        <w:tc>
          <w:tcPr>
            <w:tcW w:type="dxa" w:w="2000"/>
            <w:tcBorders>
              <w:top w:val="single" w:color="7F7F7F" w:sz="4"/>
              <w:left w:val="single" w:color="7F7F7F" w:sz="4"/>
              <w:bottom w:val="single" w:color="7F7F7F" w:sz="4"/>
              <w:right w:val="single" w:color="7F7F7F" w:sz="4"/>
            </w:tcBorders>
            <w:tcMar>
              <w:top w:type="dxa" w:w="40"/>
              <w:left w:type="dxa" w:w="80"/>
              <w:bottom w:type="dxa" w:w="40"/>
              <w:right w:type="dxa" w:w="80"/>
            </w:tcMar>
          </w:tcPr>
          <w:p>
            <w:pPr>
              <w:keepNext/>
              <w:spacing w:after="0" w:line="240" w:lineRule="auto"/>
              <w:jc w:val="left"/>
            </w:pPr>
            <w:r>
              <w:rPr>
                <w:rFonts w:ascii="Times New Roman" w:cs="Times New Roman" w:eastAsia="Times New Roman" w:hAnsi="Times New Roman"/>
                <w:b w:val="false"/>
                <w:bCs w:val="false"/>
                <w:sz w:val="20"/>
                <w:szCs w:val="20"/>
              </w:rPr>
              <w:t xml:space="preserve">VADER</w:t>
            </w:r>
          </w:p>
        </w:tc>
        <w:tc>
          <w:tcPr>
            <w:tcW w:type="dxa" w:w="1600"/>
            <w:tcBorders>
              <w:top w:val="single" w:color="7F7F7F" w:sz="4"/>
              <w:left w:val="single" w:color="7F7F7F" w:sz="4"/>
              <w:bottom w:val="single" w:color="7F7F7F" w:sz="4"/>
              <w:right w:val="single" w:color="7F7F7F" w:sz="4"/>
            </w:tcBorders>
            <w:tcMar>
              <w:top w:type="dxa" w:w="40"/>
              <w:left w:type="dxa" w:w="80"/>
              <w:bottom w:type="dxa" w:w="40"/>
              <w:right w:type="dxa" w:w="80"/>
            </w:tcMar>
          </w:tcPr>
          <w:p>
            <w:pPr>
              <w:keepNext/>
              <w:spacing w:after="0" w:line="240" w:lineRule="auto"/>
              <w:jc w:val="center"/>
            </w:pPr>
            <w:r>
              <w:rPr>
                <w:rFonts w:ascii="Times New Roman" w:cs="Times New Roman" w:eastAsia="Times New Roman" w:hAnsi="Times New Roman"/>
                <w:b w:val="false"/>
                <w:bCs w:val="false"/>
                <w:sz w:val="20"/>
                <w:szCs w:val="20"/>
              </w:rPr>
              <w:t xml:space="preserve">+0.05</w:t>
            </w:r>
          </w:p>
        </w:tc>
        <w:tc>
          <w:tcPr>
            <w:tcW w:type="dxa" w:w="1600"/>
            <w:tcBorders>
              <w:top w:val="single" w:color="7F7F7F" w:sz="4"/>
              <w:left w:val="single" w:color="7F7F7F" w:sz="4"/>
              <w:bottom w:val="single" w:color="7F7F7F" w:sz="4"/>
              <w:right w:val="single" w:color="7F7F7F" w:sz="4"/>
            </w:tcBorders>
            <w:tcMar>
              <w:top w:type="dxa" w:w="40"/>
              <w:left w:type="dxa" w:w="80"/>
              <w:bottom w:type="dxa" w:w="40"/>
              <w:right w:type="dxa" w:w="80"/>
            </w:tcMar>
          </w:tcPr>
          <w:p>
            <w:pPr>
              <w:keepNext/>
              <w:spacing w:after="0" w:line="240" w:lineRule="auto"/>
              <w:jc w:val="center"/>
            </w:pPr>
            <w:r>
              <w:rPr>
                <w:rFonts w:ascii="Times New Roman" w:cs="Times New Roman" w:eastAsia="Times New Roman" w:hAnsi="Times New Roman"/>
                <w:b w:val="false"/>
                <w:bCs w:val="false"/>
                <w:sz w:val="20"/>
                <w:szCs w:val="20"/>
              </w:rPr>
              <w:t xml:space="preserve">−0.05</w:t>
            </w:r>
          </w:p>
        </w:tc>
        <w:tc>
          <w:tcPr>
            <w:tcW w:type="dxa" w:w="1526"/>
            <w:tcBorders>
              <w:top w:val="single" w:color="7F7F7F" w:sz="4"/>
              <w:left w:val="single" w:color="7F7F7F" w:sz="4"/>
              <w:bottom w:val="single" w:color="7F7F7F" w:sz="4"/>
              <w:right w:val="single" w:color="7F7F7F" w:sz="4"/>
            </w:tcBorders>
            <w:tcMar>
              <w:top w:type="dxa" w:w="40"/>
              <w:left w:type="dxa" w:w="80"/>
              <w:bottom w:type="dxa" w:w="40"/>
              <w:right w:type="dxa" w:w="80"/>
            </w:tcMar>
          </w:tcPr>
          <w:p>
            <w:pPr>
              <w:keepNext/>
              <w:spacing w:after="0" w:line="240" w:lineRule="auto"/>
              <w:jc w:val="center"/>
            </w:pPr>
            <w:r>
              <w:rPr>
                <w:rFonts w:ascii="Times New Roman" w:cs="Times New Roman" w:eastAsia="Times New Roman" w:hAnsi="Times New Roman"/>
                <w:b w:val="false"/>
                <w:bCs w:val="false"/>
                <w:sz w:val="20"/>
                <w:szCs w:val="20"/>
              </w:rPr>
              <w:t xml:space="preserve">0.459</w:t>
            </w:r>
          </w:p>
        </w:tc>
      </w:tr>
      <w:tr>
        <w:trPr>
          <w:cantSplit/>
        </w:trPr>
        <w:tc>
          <w:tcPr>
            <w:tcW w:type="dxa" w:w="2300"/>
            <w:tcBorders>
              <w:top w:val="single" w:color="7F7F7F" w:sz="4"/>
              <w:left w:val="single" w:color="7F7F7F" w:sz="4"/>
              <w:bottom w:val="single" w:color="7F7F7F" w:sz="4"/>
              <w:right w:val="single" w:color="7F7F7F" w:sz="4"/>
            </w:tcBorders>
            <w:tcMar>
              <w:top w:type="dxa" w:w="40"/>
              <w:left w:type="dxa" w:w="80"/>
              <w:bottom w:type="dxa" w:w="40"/>
              <w:right w:type="dxa" w:w="80"/>
            </w:tcMar>
          </w:tcPr>
          <w:p>
            <w:pPr>
              <w:keepNext/>
              <w:spacing w:after="0" w:line="240" w:lineRule="auto"/>
              <w:jc w:val="left"/>
            </w:pPr>
            <w:r>
              <w:rPr>
                <w:rFonts w:ascii="Times New Roman" w:cs="Times New Roman" w:eastAsia="Times New Roman" w:hAnsi="Times New Roman"/>
                <w:b w:val="false"/>
                <w:bCs w:val="false"/>
                <w:sz w:val="20"/>
                <w:szCs w:val="20"/>
              </w:rPr>
              <w:t xml:space="preserve">B. Tuned thresholds</w:t>
            </w:r>
          </w:p>
        </w:tc>
        <w:tc>
          <w:tcPr>
            <w:tcW w:type="dxa" w:w="2000"/>
            <w:tcBorders>
              <w:top w:val="single" w:color="7F7F7F" w:sz="4"/>
              <w:left w:val="single" w:color="7F7F7F" w:sz="4"/>
              <w:bottom w:val="single" w:color="7F7F7F" w:sz="4"/>
              <w:right w:val="single" w:color="7F7F7F" w:sz="4"/>
            </w:tcBorders>
            <w:tcMar>
              <w:top w:type="dxa" w:w="40"/>
              <w:left w:type="dxa" w:w="80"/>
              <w:bottom w:type="dxa" w:w="40"/>
              <w:right w:type="dxa" w:w="80"/>
            </w:tcMar>
          </w:tcPr>
          <w:p>
            <w:pPr>
              <w:keepNext/>
              <w:spacing w:after="0" w:line="240" w:lineRule="auto"/>
              <w:jc w:val="left"/>
            </w:pPr>
            <w:r>
              <w:rPr>
                <w:rFonts w:ascii="Times New Roman" w:cs="Times New Roman" w:eastAsia="Times New Roman" w:hAnsi="Times New Roman"/>
                <w:b w:val="false"/>
                <w:bCs w:val="false"/>
                <w:sz w:val="20"/>
                <w:szCs w:val="20"/>
              </w:rPr>
              <w:t xml:space="preserve">VADER</w:t>
            </w:r>
          </w:p>
        </w:tc>
        <w:tc>
          <w:tcPr>
            <w:tcW w:type="dxa" w:w="1600"/>
            <w:tcBorders>
              <w:top w:val="single" w:color="7F7F7F" w:sz="4"/>
              <w:left w:val="single" w:color="7F7F7F" w:sz="4"/>
              <w:bottom w:val="single" w:color="7F7F7F" w:sz="4"/>
              <w:right w:val="single" w:color="7F7F7F" w:sz="4"/>
            </w:tcBorders>
            <w:tcMar>
              <w:top w:type="dxa" w:w="40"/>
              <w:left w:type="dxa" w:w="80"/>
              <w:bottom w:type="dxa" w:w="40"/>
              <w:right w:type="dxa" w:w="80"/>
            </w:tcMar>
          </w:tcPr>
          <w:p>
            <w:pPr>
              <w:keepNext/>
              <w:spacing w:after="0" w:line="240" w:lineRule="auto"/>
              <w:jc w:val="center"/>
            </w:pPr>
            <w:r>
              <w:rPr>
                <w:rFonts w:ascii="Times New Roman" w:cs="Times New Roman" w:eastAsia="Times New Roman" w:hAnsi="Times New Roman"/>
                <w:b w:val="false"/>
                <w:bCs w:val="false"/>
                <w:sz w:val="20"/>
                <w:szCs w:val="20"/>
              </w:rPr>
              <w:t xml:space="preserve">+0.05</w:t>
            </w:r>
          </w:p>
        </w:tc>
        <w:tc>
          <w:tcPr>
            <w:tcW w:type="dxa" w:w="1600"/>
            <w:tcBorders>
              <w:top w:val="single" w:color="7F7F7F" w:sz="4"/>
              <w:left w:val="single" w:color="7F7F7F" w:sz="4"/>
              <w:bottom w:val="single" w:color="7F7F7F" w:sz="4"/>
              <w:right w:val="single" w:color="7F7F7F" w:sz="4"/>
            </w:tcBorders>
            <w:tcMar>
              <w:top w:type="dxa" w:w="40"/>
              <w:left w:type="dxa" w:w="80"/>
              <w:bottom w:type="dxa" w:w="40"/>
              <w:right w:type="dxa" w:w="80"/>
            </w:tcMar>
          </w:tcPr>
          <w:p>
            <w:pPr>
              <w:keepNext/>
              <w:spacing w:after="0" w:line="240" w:lineRule="auto"/>
              <w:jc w:val="center"/>
            </w:pPr>
            <w:r>
              <w:rPr>
                <w:rFonts w:ascii="Times New Roman" w:cs="Times New Roman" w:eastAsia="Times New Roman" w:hAnsi="Times New Roman"/>
                <w:b w:val="false"/>
                <w:bCs w:val="false"/>
                <w:sz w:val="20"/>
                <w:szCs w:val="20"/>
              </w:rPr>
              <w:t xml:space="preserve">−0.40</w:t>
            </w:r>
          </w:p>
        </w:tc>
        <w:tc>
          <w:tcPr>
            <w:tcW w:type="dxa" w:w="1526"/>
            <w:tcBorders>
              <w:top w:val="single" w:color="7F7F7F" w:sz="4"/>
              <w:left w:val="single" w:color="7F7F7F" w:sz="4"/>
              <w:bottom w:val="single" w:color="7F7F7F" w:sz="4"/>
              <w:right w:val="single" w:color="7F7F7F" w:sz="4"/>
            </w:tcBorders>
            <w:tcMar>
              <w:top w:type="dxa" w:w="40"/>
              <w:left w:type="dxa" w:w="80"/>
              <w:bottom w:type="dxa" w:w="40"/>
              <w:right w:type="dxa" w:w="80"/>
            </w:tcMar>
          </w:tcPr>
          <w:p>
            <w:pPr>
              <w:keepNext/>
              <w:spacing w:after="0" w:line="240" w:lineRule="auto"/>
              <w:jc w:val="center"/>
            </w:pPr>
            <w:r>
              <w:rPr>
                <w:rFonts w:ascii="Times New Roman" w:cs="Times New Roman" w:eastAsia="Times New Roman" w:hAnsi="Times New Roman"/>
                <w:b w:val="false"/>
                <w:bCs w:val="false"/>
                <w:sz w:val="20"/>
                <w:szCs w:val="20"/>
              </w:rPr>
              <w:t xml:space="preserve">0.475</w:t>
            </w:r>
          </w:p>
        </w:tc>
      </w:tr>
      <w:tr>
        <w:trPr>
          <w:cantSplit/>
        </w:trPr>
        <w:tc>
          <w:tcPr>
            <w:tcW w:type="dxa" w:w="2300"/>
            <w:tcBorders>
              <w:top w:val="single" w:color="7F7F7F" w:sz="4"/>
              <w:left w:val="single" w:color="7F7F7F" w:sz="4"/>
              <w:bottom w:val="single" w:color="7F7F7F" w:sz="4"/>
              <w:right w:val="single" w:color="7F7F7F" w:sz="4"/>
            </w:tcBorders>
            <w:tcMar>
              <w:top w:type="dxa" w:w="40"/>
              <w:left w:type="dxa" w:w="80"/>
              <w:bottom w:type="dxa" w:w="40"/>
              <w:right w:type="dxa" w:w="80"/>
            </w:tcMar>
          </w:tcPr>
          <w:p>
            <w:pPr>
              <w:keepNext w:val="false"/>
              <w:spacing w:after="0" w:line="240" w:lineRule="auto"/>
              <w:jc w:val="left"/>
            </w:pPr>
            <w:r>
              <w:rPr>
                <w:rFonts w:ascii="Times New Roman" w:cs="Times New Roman" w:eastAsia="Times New Roman" w:hAnsi="Times New Roman"/>
                <w:b/>
                <w:bCs/>
                <w:sz w:val="20"/>
                <w:szCs w:val="20"/>
              </w:rPr>
              <w:t xml:space="preserve">C. Domain lexicon</w:t>
            </w:r>
          </w:p>
        </w:tc>
        <w:tc>
          <w:tcPr>
            <w:tcW w:type="dxa" w:w="2000"/>
            <w:tcBorders>
              <w:top w:val="single" w:color="7F7F7F" w:sz="4"/>
              <w:left w:val="single" w:color="7F7F7F" w:sz="4"/>
              <w:bottom w:val="single" w:color="7F7F7F" w:sz="4"/>
              <w:right w:val="single" w:color="7F7F7F" w:sz="4"/>
            </w:tcBorders>
            <w:tcMar>
              <w:top w:type="dxa" w:w="40"/>
              <w:left w:type="dxa" w:w="80"/>
              <w:bottom w:type="dxa" w:w="40"/>
              <w:right w:type="dxa" w:w="80"/>
            </w:tcMar>
          </w:tcPr>
          <w:p>
            <w:pPr>
              <w:keepNext w:val="false"/>
              <w:spacing w:after="0" w:line="240" w:lineRule="auto"/>
              <w:jc w:val="left"/>
            </w:pPr>
            <w:r>
              <w:rPr>
                <w:rFonts w:ascii="Times New Roman" w:cs="Times New Roman" w:eastAsia="Times New Roman" w:hAnsi="Times New Roman"/>
                <w:b w:val="false"/>
                <w:bCs w:val="false"/>
                <w:sz w:val="20"/>
                <w:szCs w:val="20"/>
              </w:rPr>
              <w:t xml:space="preserve">VADER + 17 words</w:t>
            </w:r>
          </w:p>
        </w:tc>
        <w:tc>
          <w:tcPr>
            <w:tcW w:type="dxa" w:w="1600"/>
            <w:tcBorders>
              <w:top w:val="single" w:color="7F7F7F" w:sz="4"/>
              <w:left w:val="single" w:color="7F7F7F" w:sz="4"/>
              <w:bottom w:val="single" w:color="7F7F7F" w:sz="4"/>
              <w:right w:val="single" w:color="7F7F7F" w:sz="4"/>
            </w:tcBorders>
            <w:tcMar>
              <w:top w:type="dxa" w:w="40"/>
              <w:left w:type="dxa" w:w="80"/>
              <w:bottom w:type="dxa" w:w="40"/>
              <w:right w:type="dxa" w:w="80"/>
            </w:tcMar>
          </w:tcPr>
          <w:p>
            <w:pPr>
              <w:keepNext w:val="false"/>
              <w:spacing w:after="0" w:line="240" w:lineRule="auto"/>
              <w:jc w:val="center"/>
            </w:pPr>
            <w:r>
              <w:rPr>
                <w:rFonts w:ascii="Times New Roman" w:cs="Times New Roman" w:eastAsia="Times New Roman" w:hAnsi="Times New Roman"/>
                <w:b w:val="false"/>
                <w:bCs w:val="false"/>
                <w:sz w:val="20"/>
                <w:szCs w:val="20"/>
              </w:rPr>
              <w:t xml:space="preserve">+0.05</w:t>
            </w:r>
          </w:p>
        </w:tc>
        <w:tc>
          <w:tcPr>
            <w:tcW w:type="dxa" w:w="1600"/>
            <w:tcBorders>
              <w:top w:val="single" w:color="7F7F7F" w:sz="4"/>
              <w:left w:val="single" w:color="7F7F7F" w:sz="4"/>
              <w:bottom w:val="single" w:color="7F7F7F" w:sz="4"/>
              <w:right w:val="single" w:color="7F7F7F" w:sz="4"/>
            </w:tcBorders>
            <w:tcMar>
              <w:top w:type="dxa" w:w="40"/>
              <w:left w:type="dxa" w:w="80"/>
              <w:bottom w:type="dxa" w:w="40"/>
              <w:right w:type="dxa" w:w="80"/>
            </w:tcMar>
          </w:tcPr>
          <w:p>
            <w:pPr>
              <w:keepNext w:val="false"/>
              <w:spacing w:after="0" w:line="240" w:lineRule="auto"/>
              <w:jc w:val="center"/>
            </w:pPr>
            <w:r>
              <w:rPr>
                <w:rFonts w:ascii="Times New Roman" w:cs="Times New Roman" w:eastAsia="Times New Roman" w:hAnsi="Times New Roman"/>
                <w:b w:val="false"/>
                <w:bCs w:val="false"/>
                <w:sz w:val="20"/>
                <w:szCs w:val="20"/>
              </w:rPr>
              <w:t xml:space="preserve">−0.50</w:t>
            </w:r>
          </w:p>
        </w:tc>
        <w:tc>
          <w:tcPr>
            <w:tcW w:type="dxa" w:w="1526"/>
            <w:tcBorders>
              <w:top w:val="single" w:color="7F7F7F" w:sz="4"/>
              <w:left w:val="single" w:color="7F7F7F" w:sz="4"/>
              <w:bottom w:val="single" w:color="7F7F7F" w:sz="4"/>
              <w:right w:val="single" w:color="7F7F7F" w:sz="4"/>
            </w:tcBorders>
            <w:tcMar>
              <w:top w:type="dxa" w:w="40"/>
              <w:left w:type="dxa" w:w="80"/>
              <w:bottom w:type="dxa" w:w="40"/>
              <w:right w:type="dxa" w:w="80"/>
            </w:tcMar>
          </w:tcPr>
          <w:p>
            <w:pPr>
              <w:keepNext w:val="false"/>
              <w:spacing w:after="0" w:line="240" w:lineRule="auto"/>
              <w:jc w:val="center"/>
            </w:pPr>
            <w:r>
              <w:rPr>
                <w:rFonts w:ascii="Times New Roman" w:cs="Times New Roman" w:eastAsia="Times New Roman" w:hAnsi="Times New Roman"/>
                <w:b/>
                <w:bCs/>
                <w:sz w:val="20"/>
                <w:szCs w:val="20"/>
              </w:rPr>
              <w:t xml:space="preserve">0.505</w:t>
            </w:r>
          </w:p>
        </w:tc>
      </w:tr>
    </w:tbl>
    <w:p>
      <w:pPr>
        <w:spacing w:after="80" w:line="240" w:lineRule="auto"/>
      </w:pPr>
    </w:p>
    <w:p>
      <w:pPr>
        <w:spacing w:after="100" w:line="360" w:lineRule="auto"/>
        <w:jc w:val="both"/>
      </w:pPr>
      <w:r>
        <w:rPr>
          <w:rFonts w:ascii="Times New Roman" w:cs="Times New Roman" w:eastAsia="Times New Roman" w:hAnsi="Times New Roman"/>
          <w:b/>
          <w:bCs/>
          <w:sz w:val="24"/>
          <w:szCs w:val="24"/>
        </w:rPr>
        <w:t xml:space="preserve">Domain lexicon.</w:t>
      </w:r>
      <w:r>
        <w:rPr>
          <w:rFonts w:ascii="Times New Roman" w:cs="Times New Roman" w:eastAsia="Times New Roman" w:hAnsi="Times New Roman"/>
          <w:sz w:val="24"/>
          <w:szCs w:val="24"/>
        </w:rPr>
        <w:t xml:space="preserve"> From the training reviews we listed the words most associated with negative or positive reviews that VADER does not contain, then kept only words that clearly express sentiment, skipping brand names, dates and ambiguous words. The 17 words and their scores on VADER’s −4 to +4 scale are: refund −1.5, rma −1.5, replacement −1.0, return −1.0, returned −1.2, returning −1.0, unable −1.5, unreadable −2.0, unmount −1.2, unmounting −1.2, randomly −1.0, unexpectedly −1.0, suddenly −0.8, fix −0.8, works +0.8, fast +1.2 and plenty +0.8. The scores are our own judgement.</w:t>
      </w:r>
    </w:p>
    <w:p>
      <w:pPr>
        <w:spacing w:after="100" w:line="360" w:lineRule="auto"/>
        <w:jc w:val="both"/>
      </w:pPr>
      <w:r>
        <w:rPr>
          <w:rFonts w:ascii="Times New Roman" w:cs="Times New Roman" w:eastAsia="Times New Roman" w:hAnsi="Times New Roman"/>
          <w:b/>
          <w:bCs/>
          <w:sz w:val="24"/>
          <w:szCs w:val="24"/>
        </w:rPr>
        <w:t xml:space="preserve">Implementation.</w:t>
      </w:r>
      <w:r>
        <w:rPr>
          <w:rFonts w:ascii="Times New Roman" w:cs="Times New Roman" w:eastAsia="Times New Roman" w:hAnsi="Times New Roman"/>
          <w:sz w:val="24"/>
          <w:szCs w:val="24"/>
        </w:rPr>
        <w:t xml:space="preserve"> The analyser is written in Python 3 in a Jupyter notebook, using pandas and NumPy (data handling), NLTK (tokenization and stopwords) (Bird, Klein and Loper, 2009), vaderSentiment (scoring), TextBlob (comparison), scikit-learn (data split and metrics) (Pedregosa et al., 2011) and matplotlib and seaborn (graphs). The function analyse(text) returns the label and compound score and prints the dictionary words that drove the decision. An optional loop lets a user type reviews interactively, which is used in the demo video.</w:t>
      </w:r>
    </w:p>
    <w:p>
      <w:pPr>
        <w:pStyle w:val="Heading2"/>
      </w:pPr>
      <w:r>
        <w:rPr>
          <w:rFonts w:ascii="Times New Roman" w:cs="Times New Roman" w:eastAsia="Times New Roman" w:hAnsi="Times New Roman"/>
          <w:b/>
          <w:bCs/>
          <w:sz w:val="24"/>
          <w:szCs w:val="24"/>
        </w:rPr>
        <w:t xml:space="preserve">8. Assumptions</w:t>
      </w:r>
    </w:p>
    <w:p>
      <w:pPr>
        <w:pStyle w:val="ListParagraph"/>
        <w:numPr>
          <w:ilvl w:val="0"/>
          <w:numId w:val="4"/>
        </w:numPr>
        <w:spacing w:after="60" w:line="360" w:lineRule="auto"/>
        <w:jc w:val="both"/>
      </w:pPr>
      <w:r>
        <w:rPr>
          <w:rFonts w:ascii="Times New Roman" w:cs="Times New Roman" w:eastAsia="Times New Roman" w:hAnsi="Times New Roman"/>
          <w:sz w:val="24"/>
          <w:szCs w:val="24"/>
        </w:rPr>
        <w:t xml:space="preserve">Star ratings are a valid proxy for sentiment (1 to 2 negative, 3 neutral, 4 to 5 positive), although individual ratings can be noisy.</w:t>
      </w:r>
    </w:p>
    <w:p>
      <w:pPr>
        <w:pStyle w:val="ListParagraph"/>
        <w:numPr>
          <w:ilvl w:val="0"/>
          <w:numId w:val="4"/>
        </w:numPr>
        <w:spacing w:after="60" w:line="360" w:lineRule="auto"/>
        <w:jc w:val="both"/>
      </w:pPr>
      <w:r>
        <w:rPr>
          <w:rFonts w:ascii="Times New Roman" w:cs="Times New Roman" w:eastAsia="Times New Roman" w:hAnsi="Times New Roman"/>
          <w:sz w:val="24"/>
          <w:szCs w:val="24"/>
        </w:rPr>
        <w:t xml:space="preserve">Reviews are written in English; no language detection or translation is performed.</w:t>
      </w:r>
    </w:p>
    <w:p>
      <w:pPr>
        <w:pStyle w:val="ListParagraph"/>
        <w:numPr>
          <w:ilvl w:val="0"/>
          <w:numId w:val="4"/>
        </w:numPr>
        <w:spacing w:after="60" w:line="360" w:lineRule="auto"/>
        <w:jc w:val="both"/>
      </w:pPr>
      <w:r>
        <w:rPr>
          <w:rFonts w:ascii="Times New Roman" w:cs="Times New Roman" w:eastAsia="Times New Roman" w:hAnsi="Times New Roman"/>
          <w:sz w:val="24"/>
          <w:szCs w:val="24"/>
        </w:rPr>
        <w:t xml:space="preserve">Each review is treated as one document with one overall sentiment, even when it contains several opinions.</w:t>
      </w:r>
    </w:p>
    <w:p>
      <w:pPr>
        <w:pStyle w:val="ListParagraph"/>
        <w:numPr>
          <w:ilvl w:val="0"/>
          <w:numId w:val="4"/>
        </w:numPr>
        <w:spacing w:after="60" w:line="360" w:lineRule="auto"/>
        <w:jc w:val="both"/>
      </w:pPr>
      <w:r>
        <w:rPr>
          <w:rFonts w:ascii="Times New Roman" w:cs="Times New Roman" w:eastAsia="Times New Roman" w:hAnsi="Times New Roman"/>
          <w:sz w:val="24"/>
          <w:szCs w:val="24"/>
        </w:rPr>
        <w:t xml:space="preserve">VADER’s word valences, rated for general informal text, transfer reasonably to product reviews, with the domain lexicon covering the main gaps.</w:t>
      </w:r>
    </w:p>
    <w:p>
      <w:pPr>
        <w:pStyle w:val="ListParagraph"/>
        <w:numPr>
          <w:ilvl w:val="0"/>
          <w:numId w:val="4"/>
        </w:numPr>
        <w:spacing w:after="60" w:line="360" w:lineRule="auto"/>
        <w:jc w:val="both"/>
      </w:pPr>
      <w:r>
        <w:rPr>
          <w:rFonts w:ascii="Times New Roman" w:cs="Times New Roman" w:eastAsia="Times New Roman" w:hAnsi="Times New Roman"/>
          <w:sz w:val="24"/>
          <w:szCs w:val="24"/>
        </w:rPr>
        <w:t xml:space="preserve">The 70/30 stratified split is representative, and the thresholds and domain words chosen on training data generalise to unseen reviews.</w:t>
      </w:r>
    </w:p>
    <w:p>
      <w:pPr>
        <w:pStyle w:val="ListParagraph"/>
        <w:numPr>
          <w:ilvl w:val="0"/>
          <w:numId w:val="4"/>
        </w:numPr>
        <w:spacing w:after="60" w:line="360" w:lineRule="auto"/>
        <w:jc w:val="both"/>
      </w:pPr>
      <w:r>
        <w:rPr>
          <w:rFonts w:ascii="Times New Roman" w:cs="Times New Roman" w:eastAsia="Times New Roman" w:hAnsi="Times New Roman"/>
          <w:sz w:val="24"/>
          <w:szCs w:val="24"/>
        </w:rPr>
        <w:t xml:space="preserve">This dataset (mainly memory cards and electronics, 2012 to 2014) is representative enough for the project; results may differ for other product types.</w:t>
      </w:r>
    </w:p>
    <w:p>
      <w:pPr>
        <w:pStyle w:val="ListParagraph"/>
        <w:numPr>
          <w:ilvl w:val="0"/>
          <w:numId w:val="4"/>
        </w:numPr>
        <w:spacing w:after="60" w:line="360" w:lineRule="auto"/>
        <w:jc w:val="both"/>
      </w:pPr>
      <w:r>
        <w:rPr>
          <w:rFonts w:ascii="Times New Roman" w:cs="Times New Roman" w:eastAsia="Times New Roman" w:hAnsi="Times New Roman"/>
          <w:sz w:val="24"/>
          <w:szCs w:val="24"/>
        </w:rPr>
        <w:t xml:space="preserve">Sarcasm, slang and emoji are not specifically handled.</w:t>
      </w:r>
    </w:p>
    <w:p>
      <w:pPr>
        <w:pStyle w:val="Heading1"/>
      </w:pPr>
      <w:r>
        <w:rPr>
          <w:rFonts w:ascii="Times New Roman" w:cs="Times New Roman" w:eastAsia="Times New Roman" w:hAnsi="Times New Roman"/>
          <w:b/>
          <w:bCs/>
          <w:sz w:val="24"/>
          <w:szCs w:val="24"/>
        </w:rPr>
        <w:t xml:space="preserve">PART E: TESTING</w:t>
      </w:r>
    </w:p>
    <w:p>
      <w:pPr>
        <w:pStyle w:val="Heading2"/>
      </w:pPr>
      <w:r>
        <w:rPr>
          <w:rFonts w:ascii="Times New Roman" w:cs="Times New Roman" w:eastAsia="Times New Roman" w:hAnsi="Times New Roman"/>
          <w:b/>
          <w:bCs/>
          <w:sz w:val="24"/>
          <w:szCs w:val="24"/>
        </w:rPr>
        <w:t xml:space="preserve">9. Testing and performance evaluation</w:t>
      </w:r>
    </w:p>
    <w:p>
      <w:pPr>
        <w:pStyle w:val="Heading3"/>
      </w:pPr>
      <w:r>
        <w:rPr>
          <w:rFonts w:ascii="Times New Roman" w:cs="Times New Roman" w:eastAsia="Times New Roman" w:hAnsi="Times New Roman"/>
          <w:b/>
          <w:bCs/>
          <w:i/>
          <w:iCs/>
          <w:sz w:val="24"/>
          <w:szCs w:val="24"/>
        </w:rPr>
        <w:t xml:space="preserve">9.1 Test design and metrics</w:t>
      </w:r>
    </w:p>
    <w:p>
      <w:pPr>
        <w:spacing w:after="100" w:line="360" w:lineRule="auto"/>
        <w:jc w:val="both"/>
      </w:pPr>
      <w:r>
        <w:rPr>
          <w:rFonts w:ascii="Times New Roman" w:cs="Times New Roman" w:eastAsia="Times New Roman" w:hAnsi="Times New Roman"/>
          <w:sz w:val="24"/>
          <w:szCs w:val="24"/>
        </w:rPr>
        <w:t xml:space="preserve">All results use the 1,474 test reviews (1,334 positive, 97 negative, 43 neutral), which were not used for tuning. The metrics are: </w:t>
      </w:r>
      <w:r>
        <w:rPr>
          <w:rFonts w:ascii="Times New Roman" w:cs="Times New Roman" w:eastAsia="Times New Roman" w:hAnsi="Times New Roman"/>
          <w:b/>
          <w:bCs/>
          <w:sz w:val="24"/>
          <w:szCs w:val="24"/>
        </w:rPr>
        <w:t xml:space="preserve">accuracy</w:t>
      </w:r>
      <w:r>
        <w:rPr>
          <w:rFonts w:ascii="Times New Roman" w:cs="Times New Roman" w:eastAsia="Times New Roman" w:hAnsi="Times New Roman"/>
          <w:sz w:val="24"/>
          <w:szCs w:val="24"/>
        </w:rPr>
        <w:t xml:space="preserve"> (share of reviews classified correctly); </w:t>
      </w:r>
      <w:r>
        <w:rPr>
          <w:rFonts w:ascii="Times New Roman" w:cs="Times New Roman" w:eastAsia="Times New Roman" w:hAnsi="Times New Roman"/>
          <w:b/>
          <w:bCs/>
          <w:sz w:val="24"/>
          <w:szCs w:val="24"/>
        </w:rPr>
        <w:t xml:space="preserve">precision</w:t>
      </w:r>
      <w:r>
        <w:rPr>
          <w:rFonts w:ascii="Times New Roman" w:cs="Times New Roman" w:eastAsia="Times New Roman" w:hAnsi="Times New Roman"/>
          <w:sz w:val="24"/>
          <w:szCs w:val="24"/>
        </w:rPr>
        <w:t xml:space="preserve"> (of the reviews we assigned to a class, the share that truly belong to it); </w:t>
      </w:r>
      <w:r>
        <w:rPr>
          <w:rFonts w:ascii="Times New Roman" w:cs="Times New Roman" w:eastAsia="Times New Roman" w:hAnsi="Times New Roman"/>
          <w:b/>
          <w:bCs/>
          <w:sz w:val="24"/>
          <w:szCs w:val="24"/>
        </w:rPr>
        <w:t xml:space="preserve">recall</w:t>
      </w:r>
      <w:r>
        <w:rPr>
          <w:rFonts w:ascii="Times New Roman" w:cs="Times New Roman" w:eastAsia="Times New Roman" w:hAnsi="Times New Roman"/>
          <w:sz w:val="24"/>
          <w:szCs w:val="24"/>
        </w:rPr>
        <w:t xml:space="preserve"> (of the reviews that truly belong to a class, the share we found); </w:t>
      </w:r>
      <w:r>
        <w:rPr>
          <w:rFonts w:ascii="Times New Roman" w:cs="Times New Roman" w:eastAsia="Times New Roman" w:hAnsi="Times New Roman"/>
          <w:b/>
          <w:bCs/>
          <w:sz w:val="24"/>
          <w:szCs w:val="24"/>
        </w:rPr>
        <w:t xml:space="preserve">F1</w:t>
      </w:r>
      <w:r>
        <w:rPr>
          <w:rFonts w:ascii="Times New Roman" w:cs="Times New Roman" w:eastAsia="Times New Roman" w:hAnsi="Times New Roman"/>
          <w:sz w:val="24"/>
          <w:szCs w:val="24"/>
        </w:rPr>
        <w:t xml:space="preserve"> (the balance of precision and recall); and </w:t>
      </w:r>
      <w:r>
        <w:rPr>
          <w:rFonts w:ascii="Times New Roman" w:cs="Times New Roman" w:eastAsia="Times New Roman" w:hAnsi="Times New Roman"/>
          <w:b/>
          <w:bCs/>
          <w:sz w:val="24"/>
          <w:szCs w:val="24"/>
        </w:rPr>
        <w:t xml:space="preserve">macro-F1</w:t>
      </w:r>
      <w:r>
        <w:rPr>
          <w:rFonts w:ascii="Times New Roman" w:cs="Times New Roman" w:eastAsia="Times New Roman" w:hAnsi="Times New Roman"/>
          <w:sz w:val="24"/>
          <w:szCs w:val="24"/>
        </w:rPr>
        <w:t xml:space="preserve"> (the average F1 over the three classes, which treats the rare classes as equal to the common one and is our main metric).</w:t>
      </w:r>
    </w:p>
    <w:p>
      <w:pPr>
        <w:pStyle w:val="Heading3"/>
      </w:pPr>
      <w:r>
        <w:rPr>
          <w:rFonts w:ascii="Times New Roman" w:cs="Times New Roman" w:eastAsia="Times New Roman" w:hAnsi="Times New Roman"/>
          <w:b/>
          <w:bCs/>
          <w:i/>
          <w:iCs/>
          <w:sz w:val="24"/>
          <w:szCs w:val="24"/>
        </w:rPr>
        <w:t xml:space="preserve">9.2 Input and output examples</w:t>
      </w:r>
    </w:p>
    <w:p>
      <w:pPr>
        <w:keepNext/>
        <w:spacing w:after="0" w:before="80" w:line="240" w:lineRule="auto"/>
        <w:jc w:val="center"/>
      </w:pPr>
      <w:r>
        <w:drawing>
          <wp:inline distT="0" distB="0" distL="0" distR="0">
            <wp:extent cx="4286250" cy="2733675"/>
            <wp:effectExtent t="0" r="0" b="0" l="0"/>
            <wp:docPr id="1" name="11_demo_io.png" descr="Sample input and output of the analyser" title="Sample input and output of the analy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286250" cy="2733675"/>
                    </a:xfrm>
                    <a:prstGeom prst="rect">
                      <a:avLst/>
                    </a:prstGeom>
                  </pic:spPr>
                </pic:pic>
              </a:graphicData>
            </a:graphic>
          </wp:inline>
        </w:drawing>
      </w:r>
    </w:p>
    <w:p>
      <w:pPr>
        <w:spacing w:after="160" w:before="40" w:line="240" w:lineRule="auto"/>
        <w:jc w:val="center"/>
      </w:pPr>
      <w:r>
        <w:rPr>
          <w:rFonts w:ascii="Times New Roman" w:cs="Times New Roman" w:eastAsia="Times New Roman" w:hAnsi="Times New Roman"/>
          <w:i/>
          <w:iCs/>
          <w:sz w:val="20"/>
          <w:szCs w:val="20"/>
        </w:rPr>
        <w:t xml:space="preserve">Figure 6: Sample input and output of the analyser (Version C), produced by the analyse() function</w:t>
      </w:r>
    </w:p>
    <w:p>
      <w:pPr>
        <w:spacing w:after="100" w:line="360" w:lineRule="auto"/>
        <w:jc w:val="both"/>
      </w:pPr>
      <w:r>
        <w:rPr>
          <w:rFonts w:ascii="Times New Roman" w:cs="Times New Roman" w:eastAsia="Times New Roman" w:hAnsi="Times New Roman"/>
          <w:sz w:val="24"/>
          <w:szCs w:val="24"/>
        </w:rPr>
        <w:t xml:space="preserve">Figure 6 shows the analyser on six example reviews, listing the dictionary words that drove each decision. The first two are classified correctly. The rest show typical weaknesses discussed in Section 9.4: a clearly negative review (“not good at all”) falls into the neutral band, a mixed review is called neutral, and a sarcastic review is read as positive.</w:t>
      </w:r>
    </w:p>
    <w:p>
      <w:pPr>
        <w:pStyle w:val="Heading3"/>
      </w:pPr>
      <w:r>
        <w:rPr>
          <w:rFonts w:ascii="Times New Roman" w:cs="Times New Roman" w:eastAsia="Times New Roman" w:hAnsi="Times New Roman"/>
          <w:b/>
          <w:bCs/>
          <w:i/>
          <w:iCs/>
          <w:sz w:val="24"/>
          <w:szCs w:val="24"/>
        </w:rPr>
        <w:t xml:space="preserve">9.3 Results</w:t>
      </w:r>
    </w:p>
    <w:p>
      <w:pPr>
        <w:keepNext/>
        <w:spacing w:after="60" w:before="120" w:line="240" w:lineRule="auto"/>
        <w:jc w:val="left"/>
      </w:pPr>
      <w:r>
        <w:rPr>
          <w:rFonts w:ascii="Times New Roman" w:cs="Times New Roman" w:eastAsia="Times New Roman" w:hAnsi="Times New Roman"/>
          <w:b/>
          <w:bCs/>
          <w:sz w:val="20"/>
          <w:szCs w:val="20"/>
        </w:rPr>
        <w:t xml:space="preserve">Table 6: Test-set results for all tools (1,474 reviews)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76"/>
        <w:gridCol w:w="1050"/>
        <w:gridCol w:w="950"/>
        <w:gridCol w:w="950"/>
        <w:gridCol w:w="1000"/>
        <w:gridCol w:w="900"/>
        <w:gridCol w:w="900"/>
        <w:gridCol w:w="900"/>
      </w:tblGrid>
      <w:tr>
        <w:trPr>
          <w:cantSplit/>
          <w:tblHeader/>
        </w:trPr>
        <w:tc>
          <w:tcPr>
            <w:tcW w:type="dxa" w:w="2376"/>
            <w:tcBorders>
              <w:top w:val="single" w:color="7F7F7F" w:sz="4"/>
              <w:left w:val="single" w:color="7F7F7F" w:sz="4"/>
              <w:bottom w:val="single" w:color="7F7F7F" w:sz="4"/>
              <w:right w:val="single" w:color="7F7F7F" w:sz="4"/>
            </w:tcBorders>
            <w:shd w:fill="D9E2F3" w:color="auto" w:val="clear"/>
            <w:tcMar>
              <w:top w:type="dxa" w:w="40"/>
              <w:left w:type="dxa" w:w="80"/>
              <w:bottom w:type="dxa" w:w="40"/>
              <w:right w:type="dxa" w:w="80"/>
            </w:tcMar>
          </w:tcPr>
          <w:p>
            <w:pPr>
              <w:keepNext/>
              <w:spacing w:after="0" w:line="240" w:lineRule="auto"/>
              <w:jc w:val="left"/>
            </w:pPr>
            <w:r>
              <w:rPr>
                <w:rFonts w:ascii="Times New Roman" w:cs="Times New Roman" w:eastAsia="Times New Roman" w:hAnsi="Times New Roman"/>
                <w:b/>
                <w:bCs/>
                <w:sz w:val="20"/>
                <w:szCs w:val="20"/>
              </w:rPr>
              <w:t xml:space="preserve">Tool</w:t>
            </w:r>
          </w:p>
        </w:tc>
        <w:tc>
          <w:tcPr>
            <w:tcW w:type="dxa" w:w="1050"/>
            <w:tcBorders>
              <w:top w:val="single" w:color="7F7F7F" w:sz="4"/>
              <w:left w:val="single" w:color="7F7F7F" w:sz="4"/>
              <w:bottom w:val="single" w:color="7F7F7F" w:sz="4"/>
              <w:right w:val="single" w:color="7F7F7F" w:sz="4"/>
            </w:tcBorders>
            <w:shd w:fill="D9E2F3" w:color="auto" w:val="clear"/>
            <w:tcMar>
              <w:top w:type="dxa" w:w="40"/>
              <w:left w:type="dxa" w:w="80"/>
              <w:bottom w:type="dxa" w:w="40"/>
              <w:right w:type="dxa" w:w="80"/>
            </w:tcMar>
          </w:tcPr>
          <w:p>
            <w:pPr>
              <w:keepNext/>
              <w:spacing w:after="0" w:line="240" w:lineRule="auto"/>
              <w:jc w:val="center"/>
            </w:pPr>
            <w:r>
              <w:rPr>
                <w:rFonts w:ascii="Times New Roman" w:cs="Times New Roman" w:eastAsia="Times New Roman" w:hAnsi="Times New Roman"/>
                <w:b/>
                <w:bCs/>
                <w:sz w:val="20"/>
                <w:szCs w:val="20"/>
              </w:rPr>
              <w:t xml:space="preserve">Accuracy</w:t>
            </w:r>
          </w:p>
        </w:tc>
        <w:tc>
          <w:tcPr>
            <w:tcW w:type="dxa" w:w="950"/>
            <w:tcBorders>
              <w:top w:val="single" w:color="7F7F7F" w:sz="4"/>
              <w:left w:val="single" w:color="7F7F7F" w:sz="4"/>
              <w:bottom w:val="single" w:color="7F7F7F" w:sz="4"/>
              <w:right w:val="single" w:color="7F7F7F" w:sz="4"/>
            </w:tcBorders>
            <w:shd w:fill="D9E2F3" w:color="auto" w:val="clear"/>
            <w:tcMar>
              <w:top w:type="dxa" w:w="40"/>
              <w:left w:type="dxa" w:w="80"/>
              <w:bottom w:type="dxa" w:w="40"/>
              <w:right w:type="dxa" w:w="80"/>
            </w:tcMar>
          </w:tcPr>
          <w:p>
            <w:pPr>
              <w:keepNext/>
              <w:spacing w:after="0" w:line="240" w:lineRule="auto"/>
              <w:jc w:val="center"/>
            </w:pPr>
            <w:r>
              <w:rPr>
                <w:rFonts w:ascii="Times New Roman" w:cs="Times New Roman" w:eastAsia="Times New Roman" w:hAnsi="Times New Roman"/>
                <w:b/>
                <w:bCs/>
                <w:sz w:val="20"/>
                <w:szCs w:val="20"/>
              </w:rPr>
              <w:t xml:space="preserve">Macro-P</w:t>
            </w:r>
          </w:p>
        </w:tc>
        <w:tc>
          <w:tcPr>
            <w:tcW w:type="dxa" w:w="950"/>
            <w:tcBorders>
              <w:top w:val="single" w:color="7F7F7F" w:sz="4"/>
              <w:left w:val="single" w:color="7F7F7F" w:sz="4"/>
              <w:bottom w:val="single" w:color="7F7F7F" w:sz="4"/>
              <w:right w:val="single" w:color="7F7F7F" w:sz="4"/>
            </w:tcBorders>
            <w:shd w:fill="D9E2F3" w:color="auto" w:val="clear"/>
            <w:tcMar>
              <w:top w:type="dxa" w:w="40"/>
              <w:left w:type="dxa" w:w="80"/>
              <w:bottom w:type="dxa" w:w="40"/>
              <w:right w:type="dxa" w:w="80"/>
            </w:tcMar>
          </w:tcPr>
          <w:p>
            <w:pPr>
              <w:keepNext/>
              <w:spacing w:after="0" w:line="240" w:lineRule="auto"/>
              <w:jc w:val="center"/>
            </w:pPr>
            <w:r>
              <w:rPr>
                <w:rFonts w:ascii="Times New Roman" w:cs="Times New Roman" w:eastAsia="Times New Roman" w:hAnsi="Times New Roman"/>
                <w:b/>
                <w:bCs/>
                <w:sz w:val="20"/>
                <w:szCs w:val="20"/>
              </w:rPr>
              <w:t xml:space="preserve">Macro-R</w:t>
            </w:r>
          </w:p>
        </w:tc>
        <w:tc>
          <w:tcPr>
            <w:tcW w:type="dxa" w:w="1000"/>
            <w:tcBorders>
              <w:top w:val="single" w:color="7F7F7F" w:sz="4"/>
              <w:left w:val="single" w:color="7F7F7F" w:sz="4"/>
              <w:bottom w:val="single" w:color="7F7F7F" w:sz="4"/>
              <w:right w:val="single" w:color="7F7F7F" w:sz="4"/>
            </w:tcBorders>
            <w:shd w:fill="D9E2F3" w:color="auto" w:val="clear"/>
            <w:tcMar>
              <w:top w:type="dxa" w:w="40"/>
              <w:left w:type="dxa" w:w="80"/>
              <w:bottom w:type="dxa" w:w="40"/>
              <w:right w:type="dxa" w:w="80"/>
            </w:tcMar>
          </w:tcPr>
          <w:p>
            <w:pPr>
              <w:keepNext/>
              <w:spacing w:after="0" w:line="240" w:lineRule="auto"/>
              <w:jc w:val="center"/>
            </w:pPr>
            <w:r>
              <w:rPr>
                <w:rFonts w:ascii="Times New Roman" w:cs="Times New Roman" w:eastAsia="Times New Roman" w:hAnsi="Times New Roman"/>
                <w:b/>
                <w:bCs/>
                <w:sz w:val="20"/>
                <w:szCs w:val="20"/>
              </w:rPr>
              <w:t xml:space="preserve">Macro-F1</w:t>
            </w:r>
          </w:p>
        </w:tc>
        <w:tc>
          <w:tcPr>
            <w:tcW w:type="dxa" w:w="900"/>
            <w:tcBorders>
              <w:top w:val="single" w:color="7F7F7F" w:sz="4"/>
              <w:left w:val="single" w:color="7F7F7F" w:sz="4"/>
              <w:bottom w:val="single" w:color="7F7F7F" w:sz="4"/>
              <w:right w:val="single" w:color="7F7F7F" w:sz="4"/>
            </w:tcBorders>
            <w:shd w:fill="D9E2F3" w:color="auto" w:val="clear"/>
            <w:tcMar>
              <w:top w:type="dxa" w:w="40"/>
              <w:left w:type="dxa" w:w="80"/>
              <w:bottom w:type="dxa" w:w="40"/>
              <w:right w:type="dxa" w:w="80"/>
            </w:tcMar>
          </w:tcPr>
          <w:p>
            <w:pPr>
              <w:keepNext/>
              <w:spacing w:after="0" w:line="240" w:lineRule="auto"/>
              <w:jc w:val="center"/>
            </w:pPr>
            <w:r>
              <w:rPr>
                <w:rFonts w:ascii="Times New Roman" w:cs="Times New Roman" w:eastAsia="Times New Roman" w:hAnsi="Times New Roman"/>
                <w:b/>
                <w:bCs/>
                <w:sz w:val="20"/>
                <w:szCs w:val="20"/>
              </w:rPr>
              <w:t xml:space="preserve">F1 neg</w:t>
            </w:r>
          </w:p>
        </w:tc>
        <w:tc>
          <w:tcPr>
            <w:tcW w:type="dxa" w:w="900"/>
            <w:tcBorders>
              <w:top w:val="single" w:color="7F7F7F" w:sz="4"/>
              <w:left w:val="single" w:color="7F7F7F" w:sz="4"/>
              <w:bottom w:val="single" w:color="7F7F7F" w:sz="4"/>
              <w:right w:val="single" w:color="7F7F7F" w:sz="4"/>
            </w:tcBorders>
            <w:shd w:fill="D9E2F3" w:color="auto" w:val="clear"/>
            <w:tcMar>
              <w:top w:type="dxa" w:w="40"/>
              <w:left w:type="dxa" w:w="80"/>
              <w:bottom w:type="dxa" w:w="40"/>
              <w:right w:type="dxa" w:w="80"/>
            </w:tcMar>
          </w:tcPr>
          <w:p>
            <w:pPr>
              <w:keepNext/>
              <w:spacing w:after="0" w:line="240" w:lineRule="auto"/>
              <w:jc w:val="center"/>
            </w:pPr>
            <w:r>
              <w:rPr>
                <w:rFonts w:ascii="Times New Roman" w:cs="Times New Roman" w:eastAsia="Times New Roman" w:hAnsi="Times New Roman"/>
                <w:b/>
                <w:bCs/>
                <w:sz w:val="20"/>
                <w:szCs w:val="20"/>
              </w:rPr>
              <w:t xml:space="preserve">F1 neu</w:t>
            </w:r>
          </w:p>
        </w:tc>
        <w:tc>
          <w:tcPr>
            <w:tcW w:type="dxa" w:w="900"/>
            <w:tcBorders>
              <w:top w:val="single" w:color="7F7F7F" w:sz="4"/>
              <w:left w:val="single" w:color="7F7F7F" w:sz="4"/>
              <w:bottom w:val="single" w:color="7F7F7F" w:sz="4"/>
              <w:right w:val="single" w:color="7F7F7F" w:sz="4"/>
            </w:tcBorders>
            <w:shd w:fill="D9E2F3" w:color="auto" w:val="clear"/>
            <w:tcMar>
              <w:top w:type="dxa" w:w="40"/>
              <w:left w:type="dxa" w:w="80"/>
              <w:bottom w:type="dxa" w:w="40"/>
              <w:right w:type="dxa" w:w="80"/>
            </w:tcMar>
          </w:tcPr>
          <w:p>
            <w:pPr>
              <w:keepNext/>
              <w:spacing w:after="0" w:line="240" w:lineRule="auto"/>
              <w:jc w:val="center"/>
            </w:pPr>
            <w:r>
              <w:rPr>
                <w:rFonts w:ascii="Times New Roman" w:cs="Times New Roman" w:eastAsia="Times New Roman" w:hAnsi="Times New Roman"/>
                <w:b/>
                <w:bCs/>
                <w:sz w:val="20"/>
                <w:szCs w:val="20"/>
              </w:rPr>
              <w:t xml:space="preserve">F1 pos</w:t>
            </w:r>
          </w:p>
        </w:tc>
      </w:tr>
      <w:tr>
        <w:trPr>
          <w:cantSplit/>
        </w:trPr>
        <w:tc>
          <w:tcPr>
            <w:tcW w:type="dxa" w:w="2376"/>
            <w:tcBorders>
              <w:top w:val="single" w:color="7F7F7F" w:sz="4"/>
              <w:left w:val="single" w:color="7F7F7F" w:sz="4"/>
              <w:bottom w:val="single" w:color="7F7F7F" w:sz="4"/>
              <w:right w:val="single" w:color="7F7F7F" w:sz="4"/>
            </w:tcBorders>
            <w:tcMar>
              <w:top w:type="dxa" w:w="40"/>
              <w:left w:type="dxa" w:w="80"/>
              <w:bottom w:type="dxa" w:w="40"/>
              <w:right w:type="dxa" w:w="80"/>
            </w:tcMar>
          </w:tcPr>
          <w:p>
            <w:pPr>
              <w:keepNext/>
              <w:spacing w:after="0" w:line="240" w:lineRule="auto"/>
              <w:jc w:val="left"/>
            </w:pPr>
            <w:r>
              <w:rPr>
                <w:rFonts w:ascii="Times New Roman" w:cs="Times New Roman" w:eastAsia="Times New Roman" w:hAnsi="Times New Roman"/>
                <w:b w:val="false"/>
                <w:bCs w:val="false"/>
                <w:sz w:val="20"/>
                <w:szCs w:val="20"/>
              </w:rPr>
              <w:t xml:space="preserve">Baseline: always “positive”</w:t>
            </w:r>
          </w:p>
        </w:tc>
        <w:tc>
          <w:tcPr>
            <w:tcW w:type="dxa" w:w="1050"/>
            <w:tcBorders>
              <w:top w:val="single" w:color="7F7F7F" w:sz="4"/>
              <w:left w:val="single" w:color="7F7F7F" w:sz="4"/>
              <w:bottom w:val="single" w:color="7F7F7F" w:sz="4"/>
              <w:right w:val="single" w:color="7F7F7F" w:sz="4"/>
            </w:tcBorders>
            <w:tcMar>
              <w:top w:type="dxa" w:w="40"/>
              <w:left w:type="dxa" w:w="80"/>
              <w:bottom w:type="dxa" w:w="40"/>
              <w:right w:type="dxa" w:w="80"/>
            </w:tcMar>
          </w:tcPr>
          <w:p>
            <w:pPr>
              <w:keepNext/>
              <w:spacing w:after="0" w:line="240" w:lineRule="auto"/>
              <w:jc w:val="center"/>
            </w:pPr>
            <w:r>
              <w:rPr>
                <w:rFonts w:ascii="Times New Roman" w:cs="Times New Roman" w:eastAsia="Times New Roman" w:hAnsi="Times New Roman"/>
                <w:b w:val="false"/>
                <w:bCs w:val="false"/>
                <w:sz w:val="20"/>
                <w:szCs w:val="20"/>
              </w:rPr>
              <w:t xml:space="preserve">0.905</w:t>
            </w:r>
          </w:p>
        </w:tc>
        <w:tc>
          <w:tcPr>
            <w:tcW w:type="dxa" w:w="950"/>
            <w:tcBorders>
              <w:top w:val="single" w:color="7F7F7F" w:sz="4"/>
              <w:left w:val="single" w:color="7F7F7F" w:sz="4"/>
              <w:bottom w:val="single" w:color="7F7F7F" w:sz="4"/>
              <w:right w:val="single" w:color="7F7F7F" w:sz="4"/>
            </w:tcBorders>
            <w:tcMar>
              <w:top w:type="dxa" w:w="40"/>
              <w:left w:type="dxa" w:w="80"/>
              <w:bottom w:type="dxa" w:w="40"/>
              <w:right w:type="dxa" w:w="80"/>
            </w:tcMar>
          </w:tcPr>
          <w:p>
            <w:pPr>
              <w:keepNext/>
              <w:spacing w:after="0" w:line="240" w:lineRule="auto"/>
              <w:jc w:val="center"/>
            </w:pPr>
            <w:r>
              <w:rPr>
                <w:rFonts w:ascii="Times New Roman" w:cs="Times New Roman" w:eastAsia="Times New Roman" w:hAnsi="Times New Roman"/>
                <w:b w:val="false"/>
                <w:bCs w:val="false"/>
                <w:sz w:val="20"/>
                <w:szCs w:val="20"/>
              </w:rPr>
              <w:t xml:space="preserve">0.302</w:t>
            </w:r>
          </w:p>
        </w:tc>
        <w:tc>
          <w:tcPr>
            <w:tcW w:type="dxa" w:w="950"/>
            <w:tcBorders>
              <w:top w:val="single" w:color="7F7F7F" w:sz="4"/>
              <w:left w:val="single" w:color="7F7F7F" w:sz="4"/>
              <w:bottom w:val="single" w:color="7F7F7F" w:sz="4"/>
              <w:right w:val="single" w:color="7F7F7F" w:sz="4"/>
            </w:tcBorders>
            <w:tcMar>
              <w:top w:type="dxa" w:w="40"/>
              <w:left w:type="dxa" w:w="80"/>
              <w:bottom w:type="dxa" w:w="40"/>
              <w:right w:type="dxa" w:w="80"/>
            </w:tcMar>
          </w:tcPr>
          <w:p>
            <w:pPr>
              <w:keepNext/>
              <w:spacing w:after="0" w:line="240" w:lineRule="auto"/>
              <w:jc w:val="center"/>
            </w:pPr>
            <w:r>
              <w:rPr>
                <w:rFonts w:ascii="Times New Roman" w:cs="Times New Roman" w:eastAsia="Times New Roman" w:hAnsi="Times New Roman"/>
                <w:b w:val="false"/>
                <w:bCs w:val="false"/>
                <w:sz w:val="20"/>
                <w:szCs w:val="20"/>
              </w:rPr>
              <w:t xml:space="preserve">0.333</w:t>
            </w:r>
          </w:p>
        </w:tc>
        <w:tc>
          <w:tcPr>
            <w:tcW w:type="dxa" w:w="1000"/>
            <w:tcBorders>
              <w:top w:val="single" w:color="7F7F7F" w:sz="4"/>
              <w:left w:val="single" w:color="7F7F7F" w:sz="4"/>
              <w:bottom w:val="single" w:color="7F7F7F" w:sz="4"/>
              <w:right w:val="single" w:color="7F7F7F" w:sz="4"/>
            </w:tcBorders>
            <w:tcMar>
              <w:top w:type="dxa" w:w="40"/>
              <w:left w:type="dxa" w:w="80"/>
              <w:bottom w:type="dxa" w:w="40"/>
              <w:right w:type="dxa" w:w="80"/>
            </w:tcMar>
          </w:tcPr>
          <w:p>
            <w:pPr>
              <w:keepNext/>
              <w:spacing w:after="0" w:line="240" w:lineRule="auto"/>
              <w:jc w:val="center"/>
            </w:pPr>
            <w:r>
              <w:rPr>
                <w:rFonts w:ascii="Times New Roman" w:cs="Times New Roman" w:eastAsia="Times New Roman" w:hAnsi="Times New Roman"/>
                <w:b w:val="false"/>
                <w:bCs w:val="false"/>
                <w:sz w:val="20"/>
                <w:szCs w:val="20"/>
              </w:rPr>
              <w:t xml:space="preserve">0.317</w:t>
            </w:r>
          </w:p>
        </w:tc>
        <w:tc>
          <w:tcPr>
            <w:tcW w:type="dxa" w:w="900"/>
            <w:tcBorders>
              <w:top w:val="single" w:color="7F7F7F" w:sz="4"/>
              <w:left w:val="single" w:color="7F7F7F" w:sz="4"/>
              <w:bottom w:val="single" w:color="7F7F7F" w:sz="4"/>
              <w:right w:val="single" w:color="7F7F7F" w:sz="4"/>
            </w:tcBorders>
            <w:tcMar>
              <w:top w:type="dxa" w:w="40"/>
              <w:left w:type="dxa" w:w="80"/>
              <w:bottom w:type="dxa" w:w="40"/>
              <w:right w:type="dxa" w:w="80"/>
            </w:tcMar>
          </w:tcPr>
          <w:p>
            <w:pPr>
              <w:keepNext/>
              <w:spacing w:after="0" w:line="240" w:lineRule="auto"/>
              <w:jc w:val="center"/>
            </w:pPr>
            <w:r>
              <w:rPr>
                <w:rFonts w:ascii="Times New Roman" w:cs="Times New Roman" w:eastAsia="Times New Roman" w:hAnsi="Times New Roman"/>
                <w:b w:val="false"/>
                <w:bCs w:val="false"/>
                <w:sz w:val="20"/>
                <w:szCs w:val="20"/>
              </w:rPr>
              <w:t xml:space="preserve">0.000</w:t>
            </w:r>
          </w:p>
        </w:tc>
        <w:tc>
          <w:tcPr>
            <w:tcW w:type="dxa" w:w="900"/>
            <w:tcBorders>
              <w:top w:val="single" w:color="7F7F7F" w:sz="4"/>
              <w:left w:val="single" w:color="7F7F7F" w:sz="4"/>
              <w:bottom w:val="single" w:color="7F7F7F" w:sz="4"/>
              <w:right w:val="single" w:color="7F7F7F" w:sz="4"/>
            </w:tcBorders>
            <w:tcMar>
              <w:top w:type="dxa" w:w="40"/>
              <w:left w:type="dxa" w:w="80"/>
              <w:bottom w:type="dxa" w:w="40"/>
              <w:right w:type="dxa" w:w="80"/>
            </w:tcMar>
          </w:tcPr>
          <w:p>
            <w:pPr>
              <w:keepNext/>
              <w:spacing w:after="0" w:line="240" w:lineRule="auto"/>
              <w:jc w:val="center"/>
            </w:pPr>
            <w:r>
              <w:rPr>
                <w:rFonts w:ascii="Times New Roman" w:cs="Times New Roman" w:eastAsia="Times New Roman" w:hAnsi="Times New Roman"/>
                <w:b w:val="false"/>
                <w:bCs w:val="false"/>
                <w:sz w:val="20"/>
                <w:szCs w:val="20"/>
              </w:rPr>
              <w:t xml:space="preserve">0.000</w:t>
            </w:r>
          </w:p>
        </w:tc>
        <w:tc>
          <w:tcPr>
            <w:tcW w:type="dxa" w:w="900"/>
            <w:tcBorders>
              <w:top w:val="single" w:color="7F7F7F" w:sz="4"/>
              <w:left w:val="single" w:color="7F7F7F" w:sz="4"/>
              <w:bottom w:val="single" w:color="7F7F7F" w:sz="4"/>
              <w:right w:val="single" w:color="7F7F7F" w:sz="4"/>
            </w:tcBorders>
            <w:tcMar>
              <w:top w:type="dxa" w:w="40"/>
              <w:left w:type="dxa" w:w="80"/>
              <w:bottom w:type="dxa" w:w="40"/>
              <w:right w:type="dxa" w:w="80"/>
            </w:tcMar>
          </w:tcPr>
          <w:p>
            <w:pPr>
              <w:keepNext/>
              <w:spacing w:after="0" w:line="240" w:lineRule="auto"/>
              <w:jc w:val="center"/>
            </w:pPr>
            <w:r>
              <w:rPr>
                <w:rFonts w:ascii="Times New Roman" w:cs="Times New Roman" w:eastAsia="Times New Roman" w:hAnsi="Times New Roman"/>
                <w:b w:val="false"/>
                <w:bCs w:val="false"/>
                <w:sz w:val="20"/>
                <w:szCs w:val="20"/>
              </w:rPr>
              <w:t xml:space="preserve">0.950</w:t>
            </w:r>
          </w:p>
        </w:tc>
      </w:tr>
      <w:tr>
        <w:trPr>
          <w:cantSplit/>
        </w:trPr>
        <w:tc>
          <w:tcPr>
            <w:tcW w:type="dxa" w:w="2376"/>
            <w:tcBorders>
              <w:top w:val="single" w:color="7F7F7F" w:sz="4"/>
              <w:left w:val="single" w:color="7F7F7F" w:sz="4"/>
              <w:bottom w:val="single" w:color="7F7F7F" w:sz="4"/>
              <w:right w:val="single" w:color="7F7F7F" w:sz="4"/>
            </w:tcBorders>
            <w:tcMar>
              <w:top w:type="dxa" w:w="40"/>
              <w:left w:type="dxa" w:w="80"/>
              <w:bottom w:type="dxa" w:w="40"/>
              <w:right w:type="dxa" w:w="80"/>
            </w:tcMar>
          </w:tcPr>
          <w:p>
            <w:pPr>
              <w:keepNext/>
              <w:spacing w:after="0" w:line="240" w:lineRule="auto"/>
              <w:jc w:val="left"/>
            </w:pPr>
            <w:r>
              <w:rPr>
                <w:rFonts w:ascii="Times New Roman" w:cs="Times New Roman" w:eastAsia="Times New Roman" w:hAnsi="Times New Roman"/>
                <w:b w:val="false"/>
                <w:bCs w:val="false"/>
                <w:sz w:val="20"/>
                <w:szCs w:val="20"/>
              </w:rPr>
              <w:t xml:space="preserve">TextBlob</w:t>
            </w:r>
          </w:p>
        </w:tc>
        <w:tc>
          <w:tcPr>
            <w:tcW w:type="dxa" w:w="1050"/>
            <w:tcBorders>
              <w:top w:val="single" w:color="7F7F7F" w:sz="4"/>
              <w:left w:val="single" w:color="7F7F7F" w:sz="4"/>
              <w:bottom w:val="single" w:color="7F7F7F" w:sz="4"/>
              <w:right w:val="single" w:color="7F7F7F" w:sz="4"/>
            </w:tcBorders>
            <w:tcMar>
              <w:top w:type="dxa" w:w="40"/>
              <w:left w:type="dxa" w:w="80"/>
              <w:bottom w:type="dxa" w:w="40"/>
              <w:right w:type="dxa" w:w="80"/>
            </w:tcMar>
          </w:tcPr>
          <w:p>
            <w:pPr>
              <w:keepNext/>
              <w:spacing w:after="0" w:line="240" w:lineRule="auto"/>
              <w:jc w:val="center"/>
            </w:pPr>
            <w:r>
              <w:rPr>
                <w:rFonts w:ascii="Times New Roman" w:cs="Times New Roman" w:eastAsia="Times New Roman" w:hAnsi="Times New Roman"/>
                <w:b w:val="false"/>
                <w:bCs w:val="false"/>
                <w:sz w:val="20"/>
                <w:szCs w:val="20"/>
              </w:rPr>
              <w:t xml:space="preserve">0.775</w:t>
            </w:r>
          </w:p>
        </w:tc>
        <w:tc>
          <w:tcPr>
            <w:tcW w:type="dxa" w:w="950"/>
            <w:tcBorders>
              <w:top w:val="single" w:color="7F7F7F" w:sz="4"/>
              <w:left w:val="single" w:color="7F7F7F" w:sz="4"/>
              <w:bottom w:val="single" w:color="7F7F7F" w:sz="4"/>
              <w:right w:val="single" w:color="7F7F7F" w:sz="4"/>
            </w:tcBorders>
            <w:tcMar>
              <w:top w:type="dxa" w:w="40"/>
              <w:left w:type="dxa" w:w="80"/>
              <w:bottom w:type="dxa" w:w="40"/>
              <w:right w:type="dxa" w:w="80"/>
            </w:tcMar>
          </w:tcPr>
          <w:p>
            <w:pPr>
              <w:keepNext/>
              <w:spacing w:after="0" w:line="240" w:lineRule="auto"/>
              <w:jc w:val="center"/>
            </w:pPr>
            <w:r>
              <w:rPr>
                <w:rFonts w:ascii="Times New Roman" w:cs="Times New Roman" w:eastAsia="Times New Roman" w:hAnsi="Times New Roman"/>
                <w:b w:val="false"/>
                <w:bCs w:val="false"/>
                <w:sz w:val="20"/>
                <w:szCs w:val="20"/>
              </w:rPr>
              <w:t xml:space="preserve">0.402</w:t>
            </w:r>
          </w:p>
        </w:tc>
        <w:tc>
          <w:tcPr>
            <w:tcW w:type="dxa" w:w="950"/>
            <w:tcBorders>
              <w:top w:val="single" w:color="7F7F7F" w:sz="4"/>
              <w:left w:val="single" w:color="7F7F7F" w:sz="4"/>
              <w:bottom w:val="single" w:color="7F7F7F" w:sz="4"/>
              <w:right w:val="single" w:color="7F7F7F" w:sz="4"/>
            </w:tcBorders>
            <w:tcMar>
              <w:top w:type="dxa" w:w="40"/>
              <w:left w:type="dxa" w:w="80"/>
              <w:bottom w:type="dxa" w:w="40"/>
              <w:right w:type="dxa" w:w="80"/>
            </w:tcMar>
          </w:tcPr>
          <w:p>
            <w:pPr>
              <w:keepNext/>
              <w:spacing w:after="0" w:line="240" w:lineRule="auto"/>
              <w:jc w:val="center"/>
            </w:pPr>
            <w:r>
              <w:rPr>
                <w:rFonts w:ascii="Times New Roman" w:cs="Times New Roman" w:eastAsia="Times New Roman" w:hAnsi="Times New Roman"/>
                <w:b w:val="false"/>
                <w:bCs w:val="false"/>
                <w:sz w:val="20"/>
                <w:szCs w:val="20"/>
              </w:rPr>
              <w:t xml:space="preserve">0.377</w:t>
            </w:r>
          </w:p>
        </w:tc>
        <w:tc>
          <w:tcPr>
            <w:tcW w:type="dxa" w:w="1000"/>
            <w:tcBorders>
              <w:top w:val="single" w:color="7F7F7F" w:sz="4"/>
              <w:left w:val="single" w:color="7F7F7F" w:sz="4"/>
              <w:bottom w:val="single" w:color="7F7F7F" w:sz="4"/>
              <w:right w:val="single" w:color="7F7F7F" w:sz="4"/>
            </w:tcBorders>
            <w:tcMar>
              <w:top w:type="dxa" w:w="40"/>
              <w:left w:type="dxa" w:w="80"/>
              <w:bottom w:type="dxa" w:w="40"/>
              <w:right w:type="dxa" w:w="80"/>
            </w:tcMar>
          </w:tcPr>
          <w:p>
            <w:pPr>
              <w:keepNext/>
              <w:spacing w:after="0" w:line="240" w:lineRule="auto"/>
              <w:jc w:val="center"/>
            </w:pPr>
            <w:r>
              <w:rPr>
                <w:rFonts w:ascii="Times New Roman" w:cs="Times New Roman" w:eastAsia="Times New Roman" w:hAnsi="Times New Roman"/>
                <w:b w:val="false"/>
                <w:bCs w:val="false"/>
                <w:sz w:val="20"/>
                <w:szCs w:val="20"/>
              </w:rPr>
              <w:t xml:space="preserve">0.385</w:t>
            </w:r>
          </w:p>
        </w:tc>
        <w:tc>
          <w:tcPr>
            <w:tcW w:type="dxa" w:w="900"/>
            <w:tcBorders>
              <w:top w:val="single" w:color="7F7F7F" w:sz="4"/>
              <w:left w:val="single" w:color="7F7F7F" w:sz="4"/>
              <w:bottom w:val="single" w:color="7F7F7F" w:sz="4"/>
              <w:right w:val="single" w:color="7F7F7F" w:sz="4"/>
            </w:tcBorders>
            <w:tcMar>
              <w:top w:type="dxa" w:w="40"/>
              <w:left w:type="dxa" w:w="80"/>
              <w:bottom w:type="dxa" w:w="40"/>
              <w:right w:type="dxa" w:w="80"/>
            </w:tcMar>
          </w:tcPr>
          <w:p>
            <w:pPr>
              <w:keepNext/>
              <w:spacing w:after="0" w:line="240" w:lineRule="auto"/>
              <w:jc w:val="center"/>
            </w:pPr>
            <w:r>
              <w:rPr>
                <w:rFonts w:ascii="Times New Roman" w:cs="Times New Roman" w:eastAsia="Times New Roman" w:hAnsi="Times New Roman"/>
                <w:b w:val="false"/>
                <w:bCs w:val="false"/>
                <w:sz w:val="20"/>
                <w:szCs w:val="20"/>
              </w:rPr>
              <w:t xml:space="preserve">0.255</w:t>
            </w:r>
          </w:p>
        </w:tc>
        <w:tc>
          <w:tcPr>
            <w:tcW w:type="dxa" w:w="900"/>
            <w:tcBorders>
              <w:top w:val="single" w:color="7F7F7F" w:sz="4"/>
              <w:left w:val="single" w:color="7F7F7F" w:sz="4"/>
              <w:bottom w:val="single" w:color="7F7F7F" w:sz="4"/>
              <w:right w:val="single" w:color="7F7F7F" w:sz="4"/>
            </w:tcBorders>
            <w:tcMar>
              <w:top w:type="dxa" w:w="40"/>
              <w:left w:type="dxa" w:w="80"/>
              <w:bottom w:type="dxa" w:w="40"/>
              <w:right w:type="dxa" w:w="80"/>
            </w:tcMar>
          </w:tcPr>
          <w:p>
            <w:pPr>
              <w:keepNext/>
              <w:spacing w:after="0" w:line="240" w:lineRule="auto"/>
              <w:jc w:val="center"/>
            </w:pPr>
            <w:r>
              <w:rPr>
                <w:rFonts w:ascii="Times New Roman" w:cs="Times New Roman" w:eastAsia="Times New Roman" w:hAnsi="Times New Roman"/>
                <w:b w:val="false"/>
                <w:bCs w:val="false"/>
                <w:sz w:val="20"/>
                <w:szCs w:val="20"/>
              </w:rPr>
              <w:t xml:space="preserve">0.017</w:t>
            </w:r>
          </w:p>
        </w:tc>
        <w:tc>
          <w:tcPr>
            <w:tcW w:type="dxa" w:w="900"/>
            <w:tcBorders>
              <w:top w:val="single" w:color="7F7F7F" w:sz="4"/>
              <w:left w:val="single" w:color="7F7F7F" w:sz="4"/>
              <w:bottom w:val="single" w:color="7F7F7F" w:sz="4"/>
              <w:right w:val="single" w:color="7F7F7F" w:sz="4"/>
            </w:tcBorders>
            <w:tcMar>
              <w:top w:type="dxa" w:w="40"/>
              <w:left w:type="dxa" w:w="80"/>
              <w:bottom w:type="dxa" w:w="40"/>
              <w:right w:type="dxa" w:w="80"/>
            </w:tcMar>
          </w:tcPr>
          <w:p>
            <w:pPr>
              <w:keepNext/>
              <w:spacing w:after="0" w:line="240" w:lineRule="auto"/>
              <w:jc w:val="center"/>
            </w:pPr>
            <w:r>
              <w:rPr>
                <w:rFonts w:ascii="Times New Roman" w:cs="Times New Roman" w:eastAsia="Times New Roman" w:hAnsi="Times New Roman"/>
                <w:b w:val="false"/>
                <w:bCs w:val="false"/>
                <w:sz w:val="20"/>
                <w:szCs w:val="20"/>
              </w:rPr>
              <w:t xml:space="preserve">0.882</w:t>
            </w:r>
          </w:p>
        </w:tc>
      </w:tr>
      <w:tr>
        <w:trPr>
          <w:cantSplit/>
        </w:trPr>
        <w:tc>
          <w:tcPr>
            <w:tcW w:type="dxa" w:w="2376"/>
            <w:tcBorders>
              <w:top w:val="single" w:color="7F7F7F" w:sz="4"/>
              <w:left w:val="single" w:color="7F7F7F" w:sz="4"/>
              <w:bottom w:val="single" w:color="7F7F7F" w:sz="4"/>
              <w:right w:val="single" w:color="7F7F7F" w:sz="4"/>
            </w:tcBorders>
            <w:tcMar>
              <w:top w:type="dxa" w:w="40"/>
              <w:left w:type="dxa" w:w="80"/>
              <w:bottom w:type="dxa" w:w="40"/>
              <w:right w:type="dxa" w:w="80"/>
            </w:tcMar>
          </w:tcPr>
          <w:p>
            <w:pPr>
              <w:keepNext/>
              <w:spacing w:after="0" w:line="240" w:lineRule="auto"/>
              <w:jc w:val="left"/>
            </w:pPr>
            <w:r>
              <w:rPr>
                <w:rFonts w:ascii="Times New Roman" w:cs="Times New Roman" w:eastAsia="Times New Roman" w:hAnsi="Times New Roman"/>
                <w:b w:val="false"/>
                <w:bCs w:val="false"/>
                <w:sz w:val="20"/>
                <w:szCs w:val="20"/>
              </w:rPr>
              <w:t xml:space="preserve">Word count, no rules</w:t>
            </w:r>
          </w:p>
        </w:tc>
        <w:tc>
          <w:tcPr>
            <w:tcW w:type="dxa" w:w="1050"/>
            <w:tcBorders>
              <w:top w:val="single" w:color="7F7F7F" w:sz="4"/>
              <w:left w:val="single" w:color="7F7F7F" w:sz="4"/>
              <w:bottom w:val="single" w:color="7F7F7F" w:sz="4"/>
              <w:right w:val="single" w:color="7F7F7F" w:sz="4"/>
            </w:tcBorders>
            <w:tcMar>
              <w:top w:type="dxa" w:w="40"/>
              <w:left w:type="dxa" w:w="80"/>
              <w:bottom w:type="dxa" w:w="40"/>
              <w:right w:type="dxa" w:w="80"/>
            </w:tcMar>
          </w:tcPr>
          <w:p>
            <w:pPr>
              <w:keepNext/>
              <w:spacing w:after="0" w:line="240" w:lineRule="auto"/>
              <w:jc w:val="center"/>
            </w:pPr>
            <w:r>
              <w:rPr>
                <w:rFonts w:ascii="Times New Roman" w:cs="Times New Roman" w:eastAsia="Times New Roman" w:hAnsi="Times New Roman"/>
                <w:b w:val="false"/>
                <w:bCs w:val="false"/>
                <w:sz w:val="20"/>
                <w:szCs w:val="20"/>
              </w:rPr>
              <w:t xml:space="preserve">0.739</w:t>
            </w:r>
          </w:p>
        </w:tc>
        <w:tc>
          <w:tcPr>
            <w:tcW w:type="dxa" w:w="950"/>
            <w:tcBorders>
              <w:top w:val="single" w:color="7F7F7F" w:sz="4"/>
              <w:left w:val="single" w:color="7F7F7F" w:sz="4"/>
              <w:bottom w:val="single" w:color="7F7F7F" w:sz="4"/>
              <w:right w:val="single" w:color="7F7F7F" w:sz="4"/>
            </w:tcBorders>
            <w:tcMar>
              <w:top w:type="dxa" w:w="40"/>
              <w:left w:type="dxa" w:w="80"/>
              <w:bottom w:type="dxa" w:w="40"/>
              <w:right w:type="dxa" w:w="80"/>
            </w:tcMar>
          </w:tcPr>
          <w:p>
            <w:pPr>
              <w:keepNext/>
              <w:spacing w:after="0" w:line="240" w:lineRule="auto"/>
              <w:jc w:val="center"/>
            </w:pPr>
            <w:r>
              <w:rPr>
                <w:rFonts w:ascii="Times New Roman" w:cs="Times New Roman" w:eastAsia="Times New Roman" w:hAnsi="Times New Roman"/>
                <w:b w:val="false"/>
                <w:bCs w:val="false"/>
                <w:sz w:val="20"/>
                <w:szCs w:val="20"/>
              </w:rPr>
              <w:t xml:space="preserve">0.415</w:t>
            </w:r>
          </w:p>
        </w:tc>
        <w:tc>
          <w:tcPr>
            <w:tcW w:type="dxa" w:w="950"/>
            <w:tcBorders>
              <w:top w:val="single" w:color="7F7F7F" w:sz="4"/>
              <w:left w:val="single" w:color="7F7F7F" w:sz="4"/>
              <w:bottom w:val="single" w:color="7F7F7F" w:sz="4"/>
              <w:right w:val="single" w:color="7F7F7F" w:sz="4"/>
            </w:tcBorders>
            <w:tcMar>
              <w:top w:type="dxa" w:w="40"/>
              <w:left w:type="dxa" w:w="80"/>
              <w:bottom w:type="dxa" w:w="40"/>
              <w:right w:type="dxa" w:w="80"/>
            </w:tcMar>
          </w:tcPr>
          <w:p>
            <w:pPr>
              <w:keepNext/>
              <w:spacing w:after="0" w:line="240" w:lineRule="auto"/>
              <w:jc w:val="center"/>
            </w:pPr>
            <w:r>
              <w:rPr>
                <w:rFonts w:ascii="Times New Roman" w:cs="Times New Roman" w:eastAsia="Times New Roman" w:hAnsi="Times New Roman"/>
                <w:b w:val="false"/>
                <w:bCs w:val="false"/>
                <w:sz w:val="20"/>
                <w:szCs w:val="20"/>
              </w:rPr>
              <w:t xml:space="preserve">0.468</w:t>
            </w:r>
          </w:p>
        </w:tc>
        <w:tc>
          <w:tcPr>
            <w:tcW w:type="dxa" w:w="1000"/>
            <w:tcBorders>
              <w:top w:val="single" w:color="7F7F7F" w:sz="4"/>
              <w:left w:val="single" w:color="7F7F7F" w:sz="4"/>
              <w:bottom w:val="single" w:color="7F7F7F" w:sz="4"/>
              <w:right w:val="single" w:color="7F7F7F" w:sz="4"/>
            </w:tcBorders>
            <w:tcMar>
              <w:top w:type="dxa" w:w="40"/>
              <w:left w:type="dxa" w:w="80"/>
              <w:bottom w:type="dxa" w:w="40"/>
              <w:right w:type="dxa" w:w="80"/>
            </w:tcMar>
          </w:tcPr>
          <w:p>
            <w:pPr>
              <w:keepNext/>
              <w:spacing w:after="0" w:line="240" w:lineRule="auto"/>
              <w:jc w:val="center"/>
            </w:pPr>
            <w:r>
              <w:rPr>
                <w:rFonts w:ascii="Times New Roman" w:cs="Times New Roman" w:eastAsia="Times New Roman" w:hAnsi="Times New Roman"/>
                <w:b w:val="false"/>
                <w:bCs w:val="false"/>
                <w:sz w:val="20"/>
                <w:szCs w:val="20"/>
              </w:rPr>
              <w:t xml:space="preserve">0.416</w:t>
            </w:r>
          </w:p>
        </w:tc>
        <w:tc>
          <w:tcPr>
            <w:tcW w:type="dxa" w:w="900"/>
            <w:tcBorders>
              <w:top w:val="single" w:color="7F7F7F" w:sz="4"/>
              <w:left w:val="single" w:color="7F7F7F" w:sz="4"/>
              <w:bottom w:val="single" w:color="7F7F7F" w:sz="4"/>
              <w:right w:val="single" w:color="7F7F7F" w:sz="4"/>
            </w:tcBorders>
            <w:tcMar>
              <w:top w:type="dxa" w:w="40"/>
              <w:left w:type="dxa" w:w="80"/>
              <w:bottom w:type="dxa" w:w="40"/>
              <w:right w:type="dxa" w:w="80"/>
            </w:tcMar>
          </w:tcPr>
          <w:p>
            <w:pPr>
              <w:keepNext/>
              <w:spacing w:after="0" w:line="240" w:lineRule="auto"/>
              <w:jc w:val="center"/>
            </w:pPr>
            <w:r>
              <w:rPr>
                <w:rFonts w:ascii="Times New Roman" w:cs="Times New Roman" w:eastAsia="Times New Roman" w:hAnsi="Times New Roman"/>
                <w:b w:val="false"/>
                <w:bCs w:val="false"/>
                <w:sz w:val="20"/>
                <w:szCs w:val="20"/>
              </w:rPr>
              <w:t xml:space="preserve">0.338</w:t>
            </w:r>
          </w:p>
        </w:tc>
        <w:tc>
          <w:tcPr>
            <w:tcW w:type="dxa" w:w="900"/>
            <w:tcBorders>
              <w:top w:val="single" w:color="7F7F7F" w:sz="4"/>
              <w:left w:val="single" w:color="7F7F7F" w:sz="4"/>
              <w:bottom w:val="single" w:color="7F7F7F" w:sz="4"/>
              <w:right w:val="single" w:color="7F7F7F" w:sz="4"/>
            </w:tcBorders>
            <w:tcMar>
              <w:top w:type="dxa" w:w="40"/>
              <w:left w:type="dxa" w:w="80"/>
              <w:bottom w:type="dxa" w:w="40"/>
              <w:right w:type="dxa" w:w="80"/>
            </w:tcMar>
          </w:tcPr>
          <w:p>
            <w:pPr>
              <w:keepNext/>
              <w:spacing w:after="0" w:line="240" w:lineRule="auto"/>
              <w:jc w:val="center"/>
            </w:pPr>
            <w:r>
              <w:rPr>
                <w:rFonts w:ascii="Times New Roman" w:cs="Times New Roman" w:eastAsia="Times New Roman" w:hAnsi="Times New Roman"/>
                <w:b w:val="false"/>
                <w:bCs w:val="false"/>
                <w:sz w:val="20"/>
                <w:szCs w:val="20"/>
              </w:rPr>
              <w:t xml:space="preserve">0.056</w:t>
            </w:r>
          </w:p>
        </w:tc>
        <w:tc>
          <w:tcPr>
            <w:tcW w:type="dxa" w:w="900"/>
            <w:tcBorders>
              <w:top w:val="single" w:color="7F7F7F" w:sz="4"/>
              <w:left w:val="single" w:color="7F7F7F" w:sz="4"/>
              <w:bottom w:val="single" w:color="7F7F7F" w:sz="4"/>
              <w:right w:val="single" w:color="7F7F7F" w:sz="4"/>
            </w:tcBorders>
            <w:tcMar>
              <w:top w:type="dxa" w:w="40"/>
              <w:left w:type="dxa" w:w="80"/>
              <w:bottom w:type="dxa" w:w="40"/>
              <w:right w:type="dxa" w:w="80"/>
            </w:tcMar>
          </w:tcPr>
          <w:p>
            <w:pPr>
              <w:keepNext/>
              <w:spacing w:after="0" w:line="240" w:lineRule="auto"/>
              <w:jc w:val="center"/>
            </w:pPr>
            <w:r>
              <w:rPr>
                <w:rFonts w:ascii="Times New Roman" w:cs="Times New Roman" w:eastAsia="Times New Roman" w:hAnsi="Times New Roman"/>
                <w:b w:val="false"/>
                <w:bCs w:val="false"/>
                <w:sz w:val="20"/>
                <w:szCs w:val="20"/>
              </w:rPr>
              <w:t xml:space="preserve">0.853</w:t>
            </w:r>
          </w:p>
        </w:tc>
      </w:tr>
      <w:tr>
        <w:trPr>
          <w:cantSplit/>
        </w:trPr>
        <w:tc>
          <w:tcPr>
            <w:tcW w:type="dxa" w:w="2376"/>
            <w:tcBorders>
              <w:top w:val="single" w:color="7F7F7F" w:sz="4"/>
              <w:left w:val="single" w:color="7F7F7F" w:sz="4"/>
              <w:bottom w:val="single" w:color="7F7F7F" w:sz="4"/>
              <w:right w:val="single" w:color="7F7F7F" w:sz="4"/>
            </w:tcBorders>
            <w:tcMar>
              <w:top w:type="dxa" w:w="40"/>
              <w:left w:type="dxa" w:w="80"/>
              <w:bottom w:type="dxa" w:w="40"/>
              <w:right w:type="dxa" w:w="80"/>
            </w:tcMar>
          </w:tcPr>
          <w:p>
            <w:pPr>
              <w:keepNext/>
              <w:spacing w:after="0" w:line="240" w:lineRule="auto"/>
              <w:jc w:val="left"/>
            </w:pPr>
            <w:r>
              <w:rPr>
                <w:rFonts w:ascii="Times New Roman" w:cs="Times New Roman" w:eastAsia="Times New Roman" w:hAnsi="Times New Roman"/>
                <w:b w:val="false"/>
                <w:bCs w:val="false"/>
                <w:sz w:val="20"/>
                <w:szCs w:val="20"/>
              </w:rPr>
              <w:t xml:space="preserve">A. VADER default</w:t>
            </w:r>
          </w:p>
        </w:tc>
        <w:tc>
          <w:tcPr>
            <w:tcW w:type="dxa" w:w="1050"/>
            <w:tcBorders>
              <w:top w:val="single" w:color="7F7F7F" w:sz="4"/>
              <w:left w:val="single" w:color="7F7F7F" w:sz="4"/>
              <w:bottom w:val="single" w:color="7F7F7F" w:sz="4"/>
              <w:right w:val="single" w:color="7F7F7F" w:sz="4"/>
            </w:tcBorders>
            <w:tcMar>
              <w:top w:type="dxa" w:w="40"/>
              <w:left w:type="dxa" w:w="80"/>
              <w:bottom w:type="dxa" w:w="40"/>
              <w:right w:type="dxa" w:w="80"/>
            </w:tcMar>
          </w:tcPr>
          <w:p>
            <w:pPr>
              <w:keepNext/>
              <w:spacing w:after="0" w:line="240" w:lineRule="auto"/>
              <w:jc w:val="center"/>
            </w:pPr>
            <w:r>
              <w:rPr>
                <w:rFonts w:ascii="Times New Roman" w:cs="Times New Roman" w:eastAsia="Times New Roman" w:hAnsi="Times New Roman"/>
                <w:b w:val="false"/>
                <w:bCs w:val="false"/>
                <w:sz w:val="20"/>
                <w:szCs w:val="20"/>
              </w:rPr>
              <w:t xml:space="preserve">0.791</w:t>
            </w:r>
          </w:p>
        </w:tc>
        <w:tc>
          <w:tcPr>
            <w:tcW w:type="dxa" w:w="950"/>
            <w:tcBorders>
              <w:top w:val="single" w:color="7F7F7F" w:sz="4"/>
              <w:left w:val="single" w:color="7F7F7F" w:sz="4"/>
              <w:bottom w:val="single" w:color="7F7F7F" w:sz="4"/>
              <w:right w:val="single" w:color="7F7F7F" w:sz="4"/>
            </w:tcBorders>
            <w:tcMar>
              <w:top w:type="dxa" w:w="40"/>
              <w:left w:type="dxa" w:w="80"/>
              <w:bottom w:type="dxa" w:w="40"/>
              <w:right w:type="dxa" w:w="80"/>
            </w:tcMar>
          </w:tcPr>
          <w:p>
            <w:pPr>
              <w:keepNext/>
              <w:spacing w:after="0" w:line="240" w:lineRule="auto"/>
              <w:jc w:val="center"/>
            </w:pPr>
            <w:r>
              <w:rPr>
                <w:rFonts w:ascii="Times New Roman" w:cs="Times New Roman" w:eastAsia="Times New Roman" w:hAnsi="Times New Roman"/>
                <w:b w:val="false"/>
                <w:bCs w:val="false"/>
                <w:sz w:val="20"/>
                <w:szCs w:val="20"/>
              </w:rPr>
              <w:t xml:space="preserve">0.415</w:t>
            </w:r>
          </w:p>
        </w:tc>
        <w:tc>
          <w:tcPr>
            <w:tcW w:type="dxa" w:w="950"/>
            <w:tcBorders>
              <w:top w:val="single" w:color="7F7F7F" w:sz="4"/>
              <w:left w:val="single" w:color="7F7F7F" w:sz="4"/>
              <w:bottom w:val="single" w:color="7F7F7F" w:sz="4"/>
              <w:right w:val="single" w:color="7F7F7F" w:sz="4"/>
            </w:tcBorders>
            <w:tcMar>
              <w:top w:type="dxa" w:w="40"/>
              <w:left w:type="dxa" w:w="80"/>
              <w:bottom w:type="dxa" w:w="40"/>
              <w:right w:type="dxa" w:w="80"/>
            </w:tcMar>
          </w:tcPr>
          <w:p>
            <w:pPr>
              <w:keepNext/>
              <w:spacing w:after="0" w:line="240" w:lineRule="auto"/>
              <w:jc w:val="center"/>
            </w:pPr>
            <w:r>
              <w:rPr>
                <w:rFonts w:ascii="Times New Roman" w:cs="Times New Roman" w:eastAsia="Times New Roman" w:hAnsi="Times New Roman"/>
                <w:b w:val="false"/>
                <w:bCs w:val="false"/>
                <w:sz w:val="20"/>
                <w:szCs w:val="20"/>
              </w:rPr>
              <w:t xml:space="preserve">0.473</w:t>
            </w:r>
          </w:p>
        </w:tc>
        <w:tc>
          <w:tcPr>
            <w:tcW w:type="dxa" w:w="1000"/>
            <w:tcBorders>
              <w:top w:val="single" w:color="7F7F7F" w:sz="4"/>
              <w:left w:val="single" w:color="7F7F7F" w:sz="4"/>
              <w:bottom w:val="single" w:color="7F7F7F" w:sz="4"/>
              <w:right w:val="single" w:color="7F7F7F" w:sz="4"/>
            </w:tcBorders>
            <w:tcMar>
              <w:top w:type="dxa" w:w="40"/>
              <w:left w:type="dxa" w:w="80"/>
              <w:bottom w:type="dxa" w:w="40"/>
              <w:right w:type="dxa" w:w="80"/>
            </w:tcMar>
          </w:tcPr>
          <w:p>
            <w:pPr>
              <w:keepNext/>
              <w:spacing w:after="0" w:line="240" w:lineRule="auto"/>
              <w:jc w:val="center"/>
            </w:pPr>
            <w:r>
              <w:rPr>
                <w:rFonts w:ascii="Times New Roman" w:cs="Times New Roman" w:eastAsia="Times New Roman" w:hAnsi="Times New Roman"/>
                <w:b w:val="false"/>
                <w:bCs w:val="false"/>
                <w:sz w:val="20"/>
                <w:szCs w:val="20"/>
              </w:rPr>
              <w:t xml:space="preserve">0.428</w:t>
            </w:r>
          </w:p>
        </w:tc>
        <w:tc>
          <w:tcPr>
            <w:tcW w:type="dxa" w:w="900"/>
            <w:tcBorders>
              <w:top w:val="single" w:color="7F7F7F" w:sz="4"/>
              <w:left w:val="single" w:color="7F7F7F" w:sz="4"/>
              <w:bottom w:val="single" w:color="7F7F7F" w:sz="4"/>
              <w:right w:val="single" w:color="7F7F7F" w:sz="4"/>
            </w:tcBorders>
            <w:tcMar>
              <w:top w:type="dxa" w:w="40"/>
              <w:left w:type="dxa" w:w="80"/>
              <w:bottom w:type="dxa" w:w="40"/>
              <w:right w:type="dxa" w:w="80"/>
            </w:tcMar>
          </w:tcPr>
          <w:p>
            <w:pPr>
              <w:keepNext/>
              <w:spacing w:after="0" w:line="240" w:lineRule="auto"/>
              <w:jc w:val="center"/>
            </w:pPr>
            <w:r>
              <w:rPr>
                <w:rFonts w:ascii="Times New Roman" w:cs="Times New Roman" w:eastAsia="Times New Roman" w:hAnsi="Times New Roman"/>
                <w:b w:val="false"/>
                <w:bCs w:val="false"/>
                <w:sz w:val="20"/>
                <w:szCs w:val="20"/>
              </w:rPr>
              <w:t xml:space="preserve">0.358</w:t>
            </w:r>
          </w:p>
        </w:tc>
        <w:tc>
          <w:tcPr>
            <w:tcW w:type="dxa" w:w="900"/>
            <w:tcBorders>
              <w:top w:val="single" w:color="7F7F7F" w:sz="4"/>
              <w:left w:val="single" w:color="7F7F7F" w:sz="4"/>
              <w:bottom w:val="single" w:color="7F7F7F" w:sz="4"/>
              <w:right w:val="single" w:color="7F7F7F" w:sz="4"/>
            </w:tcBorders>
            <w:tcMar>
              <w:top w:type="dxa" w:w="40"/>
              <w:left w:type="dxa" w:w="80"/>
              <w:bottom w:type="dxa" w:w="40"/>
              <w:right w:type="dxa" w:w="80"/>
            </w:tcMar>
          </w:tcPr>
          <w:p>
            <w:pPr>
              <w:keepNext/>
              <w:spacing w:after="0" w:line="240" w:lineRule="auto"/>
              <w:jc w:val="center"/>
            </w:pPr>
            <w:r>
              <w:rPr>
                <w:rFonts w:ascii="Times New Roman" w:cs="Times New Roman" w:eastAsia="Times New Roman" w:hAnsi="Times New Roman"/>
                <w:b w:val="false"/>
                <w:bCs w:val="false"/>
                <w:sz w:val="20"/>
                <w:szCs w:val="20"/>
              </w:rPr>
              <w:t xml:space="preserve">0.038</w:t>
            </w:r>
          </w:p>
        </w:tc>
        <w:tc>
          <w:tcPr>
            <w:tcW w:type="dxa" w:w="900"/>
            <w:tcBorders>
              <w:top w:val="single" w:color="7F7F7F" w:sz="4"/>
              <w:left w:val="single" w:color="7F7F7F" w:sz="4"/>
              <w:bottom w:val="single" w:color="7F7F7F" w:sz="4"/>
              <w:right w:val="single" w:color="7F7F7F" w:sz="4"/>
            </w:tcBorders>
            <w:tcMar>
              <w:top w:type="dxa" w:w="40"/>
              <w:left w:type="dxa" w:w="80"/>
              <w:bottom w:type="dxa" w:w="40"/>
              <w:right w:type="dxa" w:w="80"/>
            </w:tcMar>
          </w:tcPr>
          <w:p>
            <w:pPr>
              <w:keepNext/>
              <w:spacing w:after="0" w:line="240" w:lineRule="auto"/>
              <w:jc w:val="center"/>
            </w:pPr>
            <w:r>
              <w:rPr>
                <w:rFonts w:ascii="Times New Roman" w:cs="Times New Roman" w:eastAsia="Times New Roman" w:hAnsi="Times New Roman"/>
                <w:b w:val="false"/>
                <w:bCs w:val="false"/>
                <w:sz w:val="20"/>
                <w:szCs w:val="20"/>
              </w:rPr>
              <w:t xml:space="preserve">0.886</w:t>
            </w:r>
          </w:p>
        </w:tc>
      </w:tr>
      <w:tr>
        <w:trPr>
          <w:cantSplit/>
        </w:trPr>
        <w:tc>
          <w:tcPr>
            <w:tcW w:type="dxa" w:w="2376"/>
            <w:tcBorders>
              <w:top w:val="single" w:color="7F7F7F" w:sz="4"/>
              <w:left w:val="single" w:color="7F7F7F" w:sz="4"/>
              <w:bottom w:val="single" w:color="7F7F7F" w:sz="4"/>
              <w:right w:val="single" w:color="7F7F7F" w:sz="4"/>
            </w:tcBorders>
            <w:tcMar>
              <w:top w:type="dxa" w:w="40"/>
              <w:left w:type="dxa" w:w="80"/>
              <w:bottom w:type="dxa" w:w="40"/>
              <w:right w:type="dxa" w:w="80"/>
            </w:tcMar>
          </w:tcPr>
          <w:p>
            <w:pPr>
              <w:keepNext/>
              <w:spacing w:after="0" w:line="240" w:lineRule="auto"/>
              <w:jc w:val="left"/>
            </w:pPr>
            <w:r>
              <w:rPr>
                <w:rFonts w:ascii="Times New Roman" w:cs="Times New Roman" w:eastAsia="Times New Roman" w:hAnsi="Times New Roman"/>
                <w:b w:val="false"/>
                <w:bCs w:val="false"/>
                <w:sz w:val="20"/>
                <w:szCs w:val="20"/>
              </w:rPr>
              <w:t xml:space="preserve">B. VADER, tuned thresholds</w:t>
            </w:r>
          </w:p>
        </w:tc>
        <w:tc>
          <w:tcPr>
            <w:tcW w:type="dxa" w:w="1050"/>
            <w:tcBorders>
              <w:top w:val="single" w:color="7F7F7F" w:sz="4"/>
              <w:left w:val="single" w:color="7F7F7F" w:sz="4"/>
              <w:bottom w:val="single" w:color="7F7F7F" w:sz="4"/>
              <w:right w:val="single" w:color="7F7F7F" w:sz="4"/>
            </w:tcBorders>
            <w:tcMar>
              <w:top w:type="dxa" w:w="40"/>
              <w:left w:type="dxa" w:w="80"/>
              <w:bottom w:type="dxa" w:w="40"/>
              <w:right w:type="dxa" w:w="80"/>
            </w:tcMar>
          </w:tcPr>
          <w:p>
            <w:pPr>
              <w:keepNext/>
              <w:spacing w:after="0" w:line="240" w:lineRule="auto"/>
              <w:jc w:val="center"/>
            </w:pPr>
            <w:r>
              <w:rPr>
                <w:rFonts w:ascii="Times New Roman" w:cs="Times New Roman" w:eastAsia="Times New Roman" w:hAnsi="Times New Roman"/>
                <w:b w:val="false"/>
                <w:bCs w:val="false"/>
                <w:sz w:val="20"/>
                <w:szCs w:val="20"/>
              </w:rPr>
              <w:t xml:space="preserve">0.786</w:t>
            </w:r>
          </w:p>
        </w:tc>
        <w:tc>
          <w:tcPr>
            <w:tcW w:type="dxa" w:w="950"/>
            <w:tcBorders>
              <w:top w:val="single" w:color="7F7F7F" w:sz="4"/>
              <w:left w:val="single" w:color="7F7F7F" w:sz="4"/>
              <w:bottom w:val="single" w:color="7F7F7F" w:sz="4"/>
              <w:right w:val="single" w:color="7F7F7F" w:sz="4"/>
            </w:tcBorders>
            <w:tcMar>
              <w:top w:type="dxa" w:w="40"/>
              <w:left w:type="dxa" w:w="80"/>
              <w:bottom w:type="dxa" w:w="40"/>
              <w:right w:type="dxa" w:w="80"/>
            </w:tcMar>
          </w:tcPr>
          <w:p>
            <w:pPr>
              <w:keepNext/>
              <w:spacing w:after="0" w:line="240" w:lineRule="auto"/>
              <w:jc w:val="center"/>
            </w:pPr>
            <w:r>
              <w:rPr>
                <w:rFonts w:ascii="Times New Roman" w:cs="Times New Roman" w:eastAsia="Times New Roman" w:hAnsi="Times New Roman"/>
                <w:b w:val="false"/>
                <w:bCs w:val="false"/>
                <w:sz w:val="20"/>
                <w:szCs w:val="20"/>
              </w:rPr>
              <w:t xml:space="preserve">0.460</w:t>
            </w:r>
          </w:p>
        </w:tc>
        <w:tc>
          <w:tcPr>
            <w:tcW w:type="dxa" w:w="950"/>
            <w:tcBorders>
              <w:top w:val="single" w:color="7F7F7F" w:sz="4"/>
              <w:left w:val="single" w:color="7F7F7F" w:sz="4"/>
              <w:bottom w:val="single" w:color="7F7F7F" w:sz="4"/>
              <w:right w:val="single" w:color="7F7F7F" w:sz="4"/>
            </w:tcBorders>
            <w:tcMar>
              <w:top w:type="dxa" w:w="40"/>
              <w:left w:type="dxa" w:w="80"/>
              <w:bottom w:type="dxa" w:w="40"/>
              <w:right w:type="dxa" w:w="80"/>
            </w:tcMar>
          </w:tcPr>
          <w:p>
            <w:pPr>
              <w:keepNext/>
              <w:spacing w:after="0" w:line="240" w:lineRule="auto"/>
              <w:jc w:val="center"/>
            </w:pPr>
            <w:r>
              <w:rPr>
                <w:rFonts w:ascii="Times New Roman" w:cs="Times New Roman" w:eastAsia="Times New Roman" w:hAnsi="Times New Roman"/>
                <w:b w:val="false"/>
                <w:bCs w:val="false"/>
                <w:sz w:val="20"/>
                <w:szCs w:val="20"/>
              </w:rPr>
              <w:t xml:space="preserve">0.466</w:t>
            </w:r>
          </w:p>
        </w:tc>
        <w:tc>
          <w:tcPr>
            <w:tcW w:type="dxa" w:w="1000"/>
            <w:tcBorders>
              <w:top w:val="single" w:color="7F7F7F" w:sz="4"/>
              <w:left w:val="single" w:color="7F7F7F" w:sz="4"/>
              <w:bottom w:val="single" w:color="7F7F7F" w:sz="4"/>
              <w:right w:val="single" w:color="7F7F7F" w:sz="4"/>
            </w:tcBorders>
            <w:tcMar>
              <w:top w:type="dxa" w:w="40"/>
              <w:left w:type="dxa" w:w="80"/>
              <w:bottom w:type="dxa" w:w="40"/>
              <w:right w:type="dxa" w:w="80"/>
            </w:tcMar>
          </w:tcPr>
          <w:p>
            <w:pPr>
              <w:keepNext/>
              <w:spacing w:after="0" w:line="240" w:lineRule="auto"/>
              <w:jc w:val="center"/>
            </w:pPr>
            <w:r>
              <w:rPr>
                <w:rFonts w:ascii="Times New Roman" w:cs="Times New Roman" w:eastAsia="Times New Roman" w:hAnsi="Times New Roman"/>
                <w:b w:val="false"/>
                <w:bCs w:val="false"/>
                <w:sz w:val="20"/>
                <w:szCs w:val="20"/>
              </w:rPr>
              <w:t xml:space="preserve">0.448</w:t>
            </w:r>
          </w:p>
        </w:tc>
        <w:tc>
          <w:tcPr>
            <w:tcW w:type="dxa" w:w="900"/>
            <w:tcBorders>
              <w:top w:val="single" w:color="7F7F7F" w:sz="4"/>
              <w:left w:val="single" w:color="7F7F7F" w:sz="4"/>
              <w:bottom w:val="single" w:color="7F7F7F" w:sz="4"/>
              <w:right w:val="single" w:color="7F7F7F" w:sz="4"/>
            </w:tcBorders>
            <w:tcMar>
              <w:top w:type="dxa" w:w="40"/>
              <w:left w:type="dxa" w:w="80"/>
              <w:bottom w:type="dxa" w:w="40"/>
              <w:right w:type="dxa" w:w="80"/>
            </w:tcMar>
          </w:tcPr>
          <w:p>
            <w:pPr>
              <w:keepNext/>
              <w:spacing w:after="0" w:line="240" w:lineRule="auto"/>
              <w:jc w:val="center"/>
            </w:pPr>
            <w:r>
              <w:rPr>
                <w:rFonts w:ascii="Times New Roman" w:cs="Times New Roman" w:eastAsia="Times New Roman" w:hAnsi="Times New Roman"/>
                <w:b w:val="false"/>
                <w:bCs w:val="false"/>
                <w:sz w:val="20"/>
                <w:szCs w:val="20"/>
              </w:rPr>
              <w:t xml:space="preserve">0.400</w:t>
            </w:r>
          </w:p>
        </w:tc>
        <w:tc>
          <w:tcPr>
            <w:tcW w:type="dxa" w:w="900"/>
            <w:tcBorders>
              <w:top w:val="single" w:color="7F7F7F" w:sz="4"/>
              <w:left w:val="single" w:color="7F7F7F" w:sz="4"/>
              <w:bottom w:val="single" w:color="7F7F7F" w:sz="4"/>
              <w:right w:val="single" w:color="7F7F7F" w:sz="4"/>
            </w:tcBorders>
            <w:tcMar>
              <w:top w:type="dxa" w:w="40"/>
              <w:left w:type="dxa" w:w="80"/>
              <w:bottom w:type="dxa" w:w="40"/>
              <w:right w:type="dxa" w:w="80"/>
            </w:tcMar>
          </w:tcPr>
          <w:p>
            <w:pPr>
              <w:keepNext/>
              <w:spacing w:after="0" w:line="240" w:lineRule="auto"/>
              <w:jc w:val="center"/>
            </w:pPr>
            <w:r>
              <w:rPr>
                <w:rFonts w:ascii="Times New Roman" w:cs="Times New Roman" w:eastAsia="Times New Roman" w:hAnsi="Times New Roman"/>
                <w:b w:val="false"/>
                <w:bCs w:val="false"/>
                <w:sz w:val="20"/>
                <w:szCs w:val="20"/>
              </w:rPr>
              <w:t xml:space="preserve">0.058</w:t>
            </w:r>
          </w:p>
        </w:tc>
        <w:tc>
          <w:tcPr>
            <w:tcW w:type="dxa" w:w="900"/>
            <w:tcBorders>
              <w:top w:val="single" w:color="7F7F7F" w:sz="4"/>
              <w:left w:val="single" w:color="7F7F7F" w:sz="4"/>
              <w:bottom w:val="single" w:color="7F7F7F" w:sz="4"/>
              <w:right w:val="single" w:color="7F7F7F" w:sz="4"/>
            </w:tcBorders>
            <w:tcMar>
              <w:top w:type="dxa" w:w="40"/>
              <w:left w:type="dxa" w:w="80"/>
              <w:bottom w:type="dxa" w:w="40"/>
              <w:right w:type="dxa" w:w="80"/>
            </w:tcMar>
          </w:tcPr>
          <w:p>
            <w:pPr>
              <w:keepNext/>
              <w:spacing w:after="0" w:line="240" w:lineRule="auto"/>
              <w:jc w:val="center"/>
            </w:pPr>
            <w:r>
              <w:rPr>
                <w:rFonts w:ascii="Times New Roman" w:cs="Times New Roman" w:eastAsia="Times New Roman" w:hAnsi="Times New Roman"/>
                <w:b w:val="false"/>
                <w:bCs w:val="false"/>
                <w:sz w:val="20"/>
                <w:szCs w:val="20"/>
              </w:rPr>
              <w:t xml:space="preserve">0.886</w:t>
            </w:r>
          </w:p>
        </w:tc>
      </w:tr>
      <w:tr>
        <w:trPr>
          <w:cantSplit/>
        </w:trPr>
        <w:tc>
          <w:tcPr>
            <w:tcW w:type="dxa" w:w="2376"/>
            <w:tcBorders>
              <w:top w:val="single" w:color="7F7F7F" w:sz="4"/>
              <w:left w:val="single" w:color="7F7F7F" w:sz="4"/>
              <w:bottom w:val="single" w:color="7F7F7F" w:sz="4"/>
              <w:right w:val="single" w:color="7F7F7F" w:sz="4"/>
            </w:tcBorders>
            <w:tcMar>
              <w:top w:type="dxa" w:w="40"/>
              <w:left w:type="dxa" w:w="80"/>
              <w:bottom w:type="dxa" w:w="40"/>
              <w:right w:type="dxa" w:w="80"/>
            </w:tcMar>
          </w:tcPr>
          <w:p>
            <w:pPr>
              <w:keepNext w:val="false"/>
              <w:spacing w:after="0" w:line="240" w:lineRule="auto"/>
              <w:jc w:val="left"/>
            </w:pPr>
            <w:r>
              <w:rPr>
                <w:rFonts w:ascii="Times New Roman" w:cs="Times New Roman" w:eastAsia="Times New Roman" w:hAnsi="Times New Roman"/>
                <w:b/>
                <w:bCs/>
                <w:sz w:val="20"/>
                <w:szCs w:val="20"/>
              </w:rPr>
              <w:t xml:space="preserve">C. VADER + domain lexicon</w:t>
            </w:r>
          </w:p>
        </w:tc>
        <w:tc>
          <w:tcPr>
            <w:tcW w:type="dxa" w:w="1050"/>
            <w:tcBorders>
              <w:top w:val="single" w:color="7F7F7F" w:sz="4"/>
              <w:left w:val="single" w:color="7F7F7F" w:sz="4"/>
              <w:bottom w:val="single" w:color="7F7F7F" w:sz="4"/>
              <w:right w:val="single" w:color="7F7F7F" w:sz="4"/>
            </w:tcBorders>
            <w:tcMar>
              <w:top w:type="dxa" w:w="40"/>
              <w:left w:type="dxa" w:w="80"/>
              <w:bottom w:type="dxa" w:w="40"/>
              <w:right w:type="dxa" w:w="80"/>
            </w:tcMar>
          </w:tcPr>
          <w:p>
            <w:pPr>
              <w:keepNext w:val="false"/>
              <w:spacing w:after="0" w:line="240" w:lineRule="auto"/>
              <w:jc w:val="center"/>
            </w:pPr>
            <w:r>
              <w:rPr>
                <w:rFonts w:ascii="Times New Roman" w:cs="Times New Roman" w:eastAsia="Times New Roman" w:hAnsi="Times New Roman"/>
                <w:b/>
                <w:bCs/>
                <w:sz w:val="20"/>
                <w:szCs w:val="20"/>
              </w:rPr>
              <w:t xml:space="preserve">0.814</w:t>
            </w:r>
          </w:p>
        </w:tc>
        <w:tc>
          <w:tcPr>
            <w:tcW w:type="dxa" w:w="950"/>
            <w:tcBorders>
              <w:top w:val="single" w:color="7F7F7F" w:sz="4"/>
              <w:left w:val="single" w:color="7F7F7F" w:sz="4"/>
              <w:bottom w:val="single" w:color="7F7F7F" w:sz="4"/>
              <w:right w:val="single" w:color="7F7F7F" w:sz="4"/>
            </w:tcBorders>
            <w:tcMar>
              <w:top w:type="dxa" w:w="40"/>
              <w:left w:type="dxa" w:w="80"/>
              <w:bottom w:type="dxa" w:w="40"/>
              <w:right w:type="dxa" w:w="80"/>
            </w:tcMar>
          </w:tcPr>
          <w:p>
            <w:pPr>
              <w:keepNext w:val="false"/>
              <w:spacing w:after="0" w:line="240" w:lineRule="auto"/>
              <w:jc w:val="center"/>
            </w:pPr>
            <w:r>
              <w:rPr>
                <w:rFonts w:ascii="Times New Roman" w:cs="Times New Roman" w:eastAsia="Times New Roman" w:hAnsi="Times New Roman"/>
                <w:b/>
                <w:bCs/>
                <w:sz w:val="20"/>
                <w:szCs w:val="20"/>
              </w:rPr>
              <w:t xml:space="preserve">0.502</w:t>
            </w:r>
          </w:p>
        </w:tc>
        <w:tc>
          <w:tcPr>
            <w:tcW w:type="dxa" w:w="950"/>
            <w:tcBorders>
              <w:top w:val="single" w:color="7F7F7F" w:sz="4"/>
              <w:left w:val="single" w:color="7F7F7F" w:sz="4"/>
              <w:bottom w:val="single" w:color="7F7F7F" w:sz="4"/>
              <w:right w:val="single" w:color="7F7F7F" w:sz="4"/>
            </w:tcBorders>
            <w:tcMar>
              <w:top w:type="dxa" w:w="40"/>
              <w:left w:type="dxa" w:w="80"/>
              <w:bottom w:type="dxa" w:w="40"/>
              <w:right w:type="dxa" w:w="80"/>
            </w:tcMar>
          </w:tcPr>
          <w:p>
            <w:pPr>
              <w:keepNext w:val="false"/>
              <w:spacing w:after="0" w:line="240" w:lineRule="auto"/>
              <w:jc w:val="center"/>
            </w:pPr>
            <w:r>
              <w:rPr>
                <w:rFonts w:ascii="Times New Roman" w:cs="Times New Roman" w:eastAsia="Times New Roman" w:hAnsi="Times New Roman"/>
                <w:b/>
                <w:bCs/>
                <w:sz w:val="20"/>
                <w:szCs w:val="20"/>
              </w:rPr>
              <w:t xml:space="preserve">0.513</w:t>
            </w:r>
          </w:p>
        </w:tc>
        <w:tc>
          <w:tcPr>
            <w:tcW w:type="dxa" w:w="1000"/>
            <w:tcBorders>
              <w:top w:val="single" w:color="7F7F7F" w:sz="4"/>
              <w:left w:val="single" w:color="7F7F7F" w:sz="4"/>
              <w:bottom w:val="single" w:color="7F7F7F" w:sz="4"/>
              <w:right w:val="single" w:color="7F7F7F" w:sz="4"/>
            </w:tcBorders>
            <w:tcMar>
              <w:top w:type="dxa" w:w="40"/>
              <w:left w:type="dxa" w:w="80"/>
              <w:bottom w:type="dxa" w:w="40"/>
              <w:right w:type="dxa" w:w="80"/>
            </w:tcMar>
          </w:tcPr>
          <w:p>
            <w:pPr>
              <w:keepNext w:val="false"/>
              <w:spacing w:after="0" w:line="240" w:lineRule="auto"/>
              <w:jc w:val="center"/>
            </w:pPr>
            <w:r>
              <w:rPr>
                <w:rFonts w:ascii="Times New Roman" w:cs="Times New Roman" w:eastAsia="Times New Roman" w:hAnsi="Times New Roman"/>
                <w:b/>
                <w:bCs/>
                <w:sz w:val="20"/>
                <w:szCs w:val="20"/>
              </w:rPr>
              <w:t xml:space="preserve">0.485</w:t>
            </w:r>
          </w:p>
        </w:tc>
        <w:tc>
          <w:tcPr>
            <w:tcW w:type="dxa" w:w="900"/>
            <w:tcBorders>
              <w:top w:val="single" w:color="7F7F7F" w:sz="4"/>
              <w:left w:val="single" w:color="7F7F7F" w:sz="4"/>
              <w:bottom w:val="single" w:color="7F7F7F" w:sz="4"/>
              <w:right w:val="single" w:color="7F7F7F" w:sz="4"/>
            </w:tcBorders>
            <w:tcMar>
              <w:top w:type="dxa" w:w="40"/>
              <w:left w:type="dxa" w:w="80"/>
              <w:bottom w:type="dxa" w:w="40"/>
              <w:right w:type="dxa" w:w="80"/>
            </w:tcMar>
          </w:tcPr>
          <w:p>
            <w:pPr>
              <w:keepNext w:val="false"/>
              <w:spacing w:after="0" w:line="240" w:lineRule="auto"/>
              <w:jc w:val="center"/>
            </w:pPr>
            <w:r>
              <w:rPr>
                <w:rFonts w:ascii="Times New Roman" w:cs="Times New Roman" w:eastAsia="Times New Roman" w:hAnsi="Times New Roman"/>
                <w:b/>
                <w:bCs/>
                <w:sz w:val="20"/>
                <w:szCs w:val="20"/>
              </w:rPr>
              <w:t xml:space="preserve">0.456</w:t>
            </w:r>
          </w:p>
        </w:tc>
        <w:tc>
          <w:tcPr>
            <w:tcW w:type="dxa" w:w="900"/>
            <w:tcBorders>
              <w:top w:val="single" w:color="7F7F7F" w:sz="4"/>
              <w:left w:val="single" w:color="7F7F7F" w:sz="4"/>
              <w:bottom w:val="single" w:color="7F7F7F" w:sz="4"/>
              <w:right w:val="single" w:color="7F7F7F" w:sz="4"/>
            </w:tcBorders>
            <w:tcMar>
              <w:top w:type="dxa" w:w="40"/>
              <w:left w:type="dxa" w:w="80"/>
              <w:bottom w:type="dxa" w:w="40"/>
              <w:right w:type="dxa" w:w="80"/>
            </w:tcMar>
          </w:tcPr>
          <w:p>
            <w:pPr>
              <w:keepNext w:val="false"/>
              <w:spacing w:after="0" w:line="240" w:lineRule="auto"/>
              <w:jc w:val="center"/>
            </w:pPr>
            <w:r>
              <w:rPr>
                <w:rFonts w:ascii="Times New Roman" w:cs="Times New Roman" w:eastAsia="Times New Roman" w:hAnsi="Times New Roman"/>
                <w:b/>
                <w:bCs/>
                <w:sz w:val="20"/>
                <w:szCs w:val="20"/>
              </w:rPr>
              <w:t xml:space="preserve">0.097</w:t>
            </w:r>
          </w:p>
        </w:tc>
        <w:tc>
          <w:tcPr>
            <w:tcW w:type="dxa" w:w="900"/>
            <w:tcBorders>
              <w:top w:val="single" w:color="7F7F7F" w:sz="4"/>
              <w:left w:val="single" w:color="7F7F7F" w:sz="4"/>
              <w:bottom w:val="single" w:color="7F7F7F" w:sz="4"/>
              <w:right w:val="single" w:color="7F7F7F" w:sz="4"/>
            </w:tcBorders>
            <w:tcMar>
              <w:top w:type="dxa" w:w="40"/>
              <w:left w:type="dxa" w:w="80"/>
              <w:bottom w:type="dxa" w:w="40"/>
              <w:right w:type="dxa" w:w="80"/>
            </w:tcMar>
          </w:tcPr>
          <w:p>
            <w:pPr>
              <w:keepNext w:val="false"/>
              <w:spacing w:after="0" w:line="240" w:lineRule="auto"/>
              <w:jc w:val="center"/>
            </w:pPr>
            <w:r>
              <w:rPr>
                <w:rFonts w:ascii="Times New Roman" w:cs="Times New Roman" w:eastAsia="Times New Roman" w:hAnsi="Times New Roman"/>
                <w:b/>
                <w:bCs/>
                <w:sz w:val="20"/>
                <w:szCs w:val="20"/>
              </w:rPr>
              <w:t xml:space="preserve">0.904</w:t>
            </w:r>
          </w:p>
        </w:tc>
      </w:tr>
    </w:tbl>
    <w:p>
      <w:pPr>
        <w:spacing w:after="80" w:line="240" w:lineRule="auto"/>
      </w:pPr>
    </w:p>
    <w:p>
      <w:pPr>
        <w:keepNext/>
        <w:spacing w:after="60" w:before="120" w:line="240" w:lineRule="auto"/>
        <w:jc w:val="left"/>
      </w:pPr>
      <w:r>
        <w:rPr>
          <w:rFonts w:ascii="Times New Roman" w:cs="Times New Roman" w:eastAsia="Times New Roman" w:hAnsi="Times New Roman"/>
          <w:b/>
          <w:bCs/>
          <w:sz w:val="20"/>
          <w:szCs w:val="20"/>
        </w:rPr>
        <w:t xml:space="preserve">Table 7: Per-class results for Version 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26"/>
        <w:gridCol w:w="1650"/>
        <w:gridCol w:w="1650"/>
        <w:gridCol w:w="1650"/>
        <w:gridCol w:w="1650"/>
      </w:tblGrid>
      <w:tr>
        <w:trPr>
          <w:cantSplit/>
          <w:tblHeader/>
        </w:trPr>
        <w:tc>
          <w:tcPr>
            <w:tcW w:type="dxa" w:w="2426"/>
            <w:tcBorders>
              <w:top w:val="single" w:color="7F7F7F" w:sz="4"/>
              <w:left w:val="single" w:color="7F7F7F" w:sz="4"/>
              <w:bottom w:val="single" w:color="7F7F7F" w:sz="4"/>
              <w:right w:val="single" w:color="7F7F7F" w:sz="4"/>
            </w:tcBorders>
            <w:shd w:fill="D9E2F3" w:color="auto" w:val="clear"/>
            <w:tcMar>
              <w:top w:type="dxa" w:w="40"/>
              <w:left w:type="dxa" w:w="80"/>
              <w:bottom w:type="dxa" w:w="40"/>
              <w:right w:type="dxa" w:w="80"/>
            </w:tcMar>
          </w:tcPr>
          <w:p>
            <w:pPr>
              <w:keepNext/>
              <w:spacing w:after="0" w:line="240" w:lineRule="auto"/>
              <w:jc w:val="left"/>
            </w:pPr>
            <w:r>
              <w:rPr>
                <w:rFonts w:ascii="Times New Roman" w:cs="Times New Roman" w:eastAsia="Times New Roman" w:hAnsi="Times New Roman"/>
                <w:b/>
                <w:bCs/>
                <w:sz w:val="20"/>
                <w:szCs w:val="20"/>
              </w:rPr>
              <w:t xml:space="preserve">Class</w:t>
            </w:r>
          </w:p>
        </w:tc>
        <w:tc>
          <w:tcPr>
            <w:tcW w:type="dxa" w:w="1650"/>
            <w:tcBorders>
              <w:top w:val="single" w:color="7F7F7F" w:sz="4"/>
              <w:left w:val="single" w:color="7F7F7F" w:sz="4"/>
              <w:bottom w:val="single" w:color="7F7F7F" w:sz="4"/>
              <w:right w:val="single" w:color="7F7F7F" w:sz="4"/>
            </w:tcBorders>
            <w:shd w:fill="D9E2F3" w:color="auto" w:val="clear"/>
            <w:tcMar>
              <w:top w:type="dxa" w:w="40"/>
              <w:left w:type="dxa" w:w="80"/>
              <w:bottom w:type="dxa" w:w="40"/>
              <w:right w:type="dxa" w:w="80"/>
            </w:tcMar>
          </w:tcPr>
          <w:p>
            <w:pPr>
              <w:keepNext/>
              <w:spacing w:after="0" w:line="240" w:lineRule="auto"/>
              <w:jc w:val="center"/>
            </w:pPr>
            <w:r>
              <w:rPr>
                <w:rFonts w:ascii="Times New Roman" w:cs="Times New Roman" w:eastAsia="Times New Roman" w:hAnsi="Times New Roman"/>
                <w:b/>
                <w:bCs/>
                <w:sz w:val="20"/>
                <w:szCs w:val="20"/>
              </w:rPr>
              <w:t xml:space="preserve">Precision</w:t>
            </w:r>
          </w:p>
        </w:tc>
        <w:tc>
          <w:tcPr>
            <w:tcW w:type="dxa" w:w="1650"/>
            <w:tcBorders>
              <w:top w:val="single" w:color="7F7F7F" w:sz="4"/>
              <w:left w:val="single" w:color="7F7F7F" w:sz="4"/>
              <w:bottom w:val="single" w:color="7F7F7F" w:sz="4"/>
              <w:right w:val="single" w:color="7F7F7F" w:sz="4"/>
            </w:tcBorders>
            <w:shd w:fill="D9E2F3" w:color="auto" w:val="clear"/>
            <w:tcMar>
              <w:top w:type="dxa" w:w="40"/>
              <w:left w:type="dxa" w:w="80"/>
              <w:bottom w:type="dxa" w:w="40"/>
              <w:right w:type="dxa" w:w="80"/>
            </w:tcMar>
          </w:tcPr>
          <w:p>
            <w:pPr>
              <w:keepNext/>
              <w:spacing w:after="0" w:line="240" w:lineRule="auto"/>
              <w:jc w:val="center"/>
            </w:pPr>
            <w:r>
              <w:rPr>
                <w:rFonts w:ascii="Times New Roman" w:cs="Times New Roman" w:eastAsia="Times New Roman" w:hAnsi="Times New Roman"/>
                <w:b/>
                <w:bCs/>
                <w:sz w:val="20"/>
                <w:szCs w:val="20"/>
              </w:rPr>
              <w:t xml:space="preserve">Recall</w:t>
            </w:r>
          </w:p>
        </w:tc>
        <w:tc>
          <w:tcPr>
            <w:tcW w:type="dxa" w:w="1650"/>
            <w:tcBorders>
              <w:top w:val="single" w:color="7F7F7F" w:sz="4"/>
              <w:left w:val="single" w:color="7F7F7F" w:sz="4"/>
              <w:bottom w:val="single" w:color="7F7F7F" w:sz="4"/>
              <w:right w:val="single" w:color="7F7F7F" w:sz="4"/>
            </w:tcBorders>
            <w:shd w:fill="D9E2F3" w:color="auto" w:val="clear"/>
            <w:tcMar>
              <w:top w:type="dxa" w:w="40"/>
              <w:left w:type="dxa" w:w="80"/>
              <w:bottom w:type="dxa" w:w="40"/>
              <w:right w:type="dxa" w:w="80"/>
            </w:tcMar>
          </w:tcPr>
          <w:p>
            <w:pPr>
              <w:keepNext/>
              <w:spacing w:after="0" w:line="240" w:lineRule="auto"/>
              <w:jc w:val="center"/>
            </w:pPr>
            <w:r>
              <w:rPr>
                <w:rFonts w:ascii="Times New Roman" w:cs="Times New Roman" w:eastAsia="Times New Roman" w:hAnsi="Times New Roman"/>
                <w:b/>
                <w:bCs/>
                <w:sz w:val="20"/>
                <w:szCs w:val="20"/>
              </w:rPr>
              <w:t xml:space="preserve">F1</w:t>
            </w:r>
          </w:p>
        </w:tc>
        <w:tc>
          <w:tcPr>
            <w:tcW w:type="dxa" w:w="1650"/>
            <w:tcBorders>
              <w:top w:val="single" w:color="7F7F7F" w:sz="4"/>
              <w:left w:val="single" w:color="7F7F7F" w:sz="4"/>
              <w:bottom w:val="single" w:color="7F7F7F" w:sz="4"/>
              <w:right w:val="single" w:color="7F7F7F" w:sz="4"/>
            </w:tcBorders>
            <w:shd w:fill="D9E2F3" w:color="auto" w:val="clear"/>
            <w:tcMar>
              <w:top w:type="dxa" w:w="40"/>
              <w:left w:type="dxa" w:w="80"/>
              <w:bottom w:type="dxa" w:w="40"/>
              <w:right w:type="dxa" w:w="80"/>
            </w:tcMar>
          </w:tcPr>
          <w:p>
            <w:pPr>
              <w:keepNext/>
              <w:spacing w:after="0" w:line="240" w:lineRule="auto"/>
              <w:jc w:val="center"/>
            </w:pPr>
            <w:r>
              <w:rPr>
                <w:rFonts w:ascii="Times New Roman" w:cs="Times New Roman" w:eastAsia="Times New Roman" w:hAnsi="Times New Roman"/>
                <w:b/>
                <w:bCs/>
                <w:sz w:val="20"/>
                <w:szCs w:val="20"/>
              </w:rPr>
              <w:t xml:space="preserve">Test reviews</w:t>
            </w:r>
          </w:p>
        </w:tc>
      </w:tr>
      <w:tr>
        <w:trPr>
          <w:cantSplit/>
        </w:trPr>
        <w:tc>
          <w:tcPr>
            <w:tcW w:type="dxa" w:w="2426"/>
            <w:tcBorders>
              <w:top w:val="single" w:color="7F7F7F" w:sz="4"/>
              <w:left w:val="single" w:color="7F7F7F" w:sz="4"/>
              <w:bottom w:val="single" w:color="7F7F7F" w:sz="4"/>
              <w:right w:val="single" w:color="7F7F7F" w:sz="4"/>
            </w:tcBorders>
            <w:tcMar>
              <w:top w:type="dxa" w:w="40"/>
              <w:left w:type="dxa" w:w="80"/>
              <w:bottom w:type="dxa" w:w="40"/>
              <w:right w:type="dxa" w:w="80"/>
            </w:tcMar>
          </w:tcPr>
          <w:p>
            <w:pPr>
              <w:keepNext/>
              <w:spacing w:after="0" w:line="240" w:lineRule="auto"/>
              <w:jc w:val="left"/>
            </w:pPr>
            <w:r>
              <w:rPr>
                <w:rFonts w:ascii="Times New Roman" w:cs="Times New Roman" w:eastAsia="Times New Roman" w:hAnsi="Times New Roman"/>
                <w:b w:val="false"/>
                <w:bCs w:val="false"/>
                <w:sz w:val="20"/>
                <w:szCs w:val="20"/>
              </w:rPr>
              <w:t xml:space="preserve">Negative</w:t>
            </w:r>
          </w:p>
        </w:tc>
        <w:tc>
          <w:tcPr>
            <w:tcW w:type="dxa" w:w="1650"/>
            <w:tcBorders>
              <w:top w:val="single" w:color="7F7F7F" w:sz="4"/>
              <w:left w:val="single" w:color="7F7F7F" w:sz="4"/>
              <w:bottom w:val="single" w:color="7F7F7F" w:sz="4"/>
              <w:right w:val="single" w:color="7F7F7F" w:sz="4"/>
            </w:tcBorders>
            <w:tcMar>
              <w:top w:type="dxa" w:w="40"/>
              <w:left w:type="dxa" w:w="80"/>
              <w:bottom w:type="dxa" w:w="40"/>
              <w:right w:type="dxa" w:w="80"/>
            </w:tcMar>
          </w:tcPr>
          <w:p>
            <w:pPr>
              <w:keepNext/>
              <w:spacing w:after="0" w:line="240" w:lineRule="auto"/>
              <w:jc w:val="center"/>
            </w:pPr>
            <w:r>
              <w:rPr>
                <w:rFonts w:ascii="Times New Roman" w:cs="Times New Roman" w:eastAsia="Times New Roman" w:hAnsi="Times New Roman"/>
                <w:b w:val="false"/>
                <w:bCs w:val="false"/>
                <w:sz w:val="20"/>
                <w:szCs w:val="20"/>
              </w:rPr>
              <w:t xml:space="preserve">0.494</w:t>
            </w:r>
          </w:p>
        </w:tc>
        <w:tc>
          <w:tcPr>
            <w:tcW w:type="dxa" w:w="1650"/>
            <w:tcBorders>
              <w:top w:val="single" w:color="7F7F7F" w:sz="4"/>
              <w:left w:val="single" w:color="7F7F7F" w:sz="4"/>
              <w:bottom w:val="single" w:color="7F7F7F" w:sz="4"/>
              <w:right w:val="single" w:color="7F7F7F" w:sz="4"/>
            </w:tcBorders>
            <w:tcMar>
              <w:top w:type="dxa" w:w="40"/>
              <w:left w:type="dxa" w:w="80"/>
              <w:bottom w:type="dxa" w:w="40"/>
              <w:right w:type="dxa" w:w="80"/>
            </w:tcMar>
          </w:tcPr>
          <w:p>
            <w:pPr>
              <w:keepNext/>
              <w:spacing w:after="0" w:line="240" w:lineRule="auto"/>
              <w:jc w:val="center"/>
            </w:pPr>
            <w:r>
              <w:rPr>
                <w:rFonts w:ascii="Times New Roman" w:cs="Times New Roman" w:eastAsia="Times New Roman" w:hAnsi="Times New Roman"/>
                <w:b w:val="false"/>
                <w:bCs w:val="false"/>
                <w:sz w:val="20"/>
                <w:szCs w:val="20"/>
              </w:rPr>
              <w:t xml:space="preserve">0.423</w:t>
            </w:r>
          </w:p>
        </w:tc>
        <w:tc>
          <w:tcPr>
            <w:tcW w:type="dxa" w:w="1650"/>
            <w:tcBorders>
              <w:top w:val="single" w:color="7F7F7F" w:sz="4"/>
              <w:left w:val="single" w:color="7F7F7F" w:sz="4"/>
              <w:bottom w:val="single" w:color="7F7F7F" w:sz="4"/>
              <w:right w:val="single" w:color="7F7F7F" w:sz="4"/>
            </w:tcBorders>
            <w:tcMar>
              <w:top w:type="dxa" w:w="40"/>
              <w:left w:type="dxa" w:w="80"/>
              <w:bottom w:type="dxa" w:w="40"/>
              <w:right w:type="dxa" w:w="80"/>
            </w:tcMar>
          </w:tcPr>
          <w:p>
            <w:pPr>
              <w:keepNext/>
              <w:spacing w:after="0" w:line="240" w:lineRule="auto"/>
              <w:jc w:val="center"/>
            </w:pPr>
            <w:r>
              <w:rPr>
                <w:rFonts w:ascii="Times New Roman" w:cs="Times New Roman" w:eastAsia="Times New Roman" w:hAnsi="Times New Roman"/>
                <w:b w:val="false"/>
                <w:bCs w:val="false"/>
                <w:sz w:val="20"/>
                <w:szCs w:val="20"/>
              </w:rPr>
              <w:t xml:space="preserve">0.456</w:t>
            </w:r>
          </w:p>
        </w:tc>
        <w:tc>
          <w:tcPr>
            <w:tcW w:type="dxa" w:w="1650"/>
            <w:tcBorders>
              <w:top w:val="single" w:color="7F7F7F" w:sz="4"/>
              <w:left w:val="single" w:color="7F7F7F" w:sz="4"/>
              <w:bottom w:val="single" w:color="7F7F7F" w:sz="4"/>
              <w:right w:val="single" w:color="7F7F7F" w:sz="4"/>
            </w:tcBorders>
            <w:tcMar>
              <w:top w:type="dxa" w:w="40"/>
              <w:left w:type="dxa" w:w="80"/>
              <w:bottom w:type="dxa" w:w="40"/>
              <w:right w:type="dxa" w:w="80"/>
            </w:tcMar>
          </w:tcPr>
          <w:p>
            <w:pPr>
              <w:keepNext/>
              <w:spacing w:after="0" w:line="240" w:lineRule="auto"/>
              <w:jc w:val="center"/>
            </w:pPr>
            <w:r>
              <w:rPr>
                <w:rFonts w:ascii="Times New Roman" w:cs="Times New Roman" w:eastAsia="Times New Roman" w:hAnsi="Times New Roman"/>
                <w:b w:val="false"/>
                <w:bCs w:val="false"/>
                <w:sz w:val="20"/>
                <w:szCs w:val="20"/>
              </w:rPr>
              <w:t xml:space="preserve">97</w:t>
            </w:r>
          </w:p>
        </w:tc>
      </w:tr>
      <w:tr>
        <w:trPr>
          <w:cantSplit/>
        </w:trPr>
        <w:tc>
          <w:tcPr>
            <w:tcW w:type="dxa" w:w="2426"/>
            <w:tcBorders>
              <w:top w:val="single" w:color="7F7F7F" w:sz="4"/>
              <w:left w:val="single" w:color="7F7F7F" w:sz="4"/>
              <w:bottom w:val="single" w:color="7F7F7F" w:sz="4"/>
              <w:right w:val="single" w:color="7F7F7F" w:sz="4"/>
            </w:tcBorders>
            <w:tcMar>
              <w:top w:type="dxa" w:w="40"/>
              <w:left w:type="dxa" w:w="80"/>
              <w:bottom w:type="dxa" w:w="40"/>
              <w:right w:type="dxa" w:w="80"/>
            </w:tcMar>
          </w:tcPr>
          <w:p>
            <w:pPr>
              <w:keepNext/>
              <w:spacing w:after="0" w:line="240" w:lineRule="auto"/>
              <w:jc w:val="left"/>
            </w:pPr>
            <w:r>
              <w:rPr>
                <w:rFonts w:ascii="Times New Roman" w:cs="Times New Roman" w:eastAsia="Times New Roman" w:hAnsi="Times New Roman"/>
                <w:b w:val="false"/>
                <w:bCs w:val="false"/>
                <w:sz w:val="20"/>
                <w:szCs w:val="20"/>
              </w:rPr>
              <w:t xml:space="preserve">Neutral</w:t>
            </w:r>
          </w:p>
        </w:tc>
        <w:tc>
          <w:tcPr>
            <w:tcW w:type="dxa" w:w="1650"/>
            <w:tcBorders>
              <w:top w:val="single" w:color="7F7F7F" w:sz="4"/>
              <w:left w:val="single" w:color="7F7F7F" w:sz="4"/>
              <w:bottom w:val="single" w:color="7F7F7F" w:sz="4"/>
              <w:right w:val="single" w:color="7F7F7F" w:sz="4"/>
            </w:tcBorders>
            <w:tcMar>
              <w:top w:type="dxa" w:w="40"/>
              <w:left w:type="dxa" w:w="80"/>
              <w:bottom w:type="dxa" w:w="40"/>
              <w:right w:type="dxa" w:w="80"/>
            </w:tcMar>
          </w:tcPr>
          <w:p>
            <w:pPr>
              <w:keepNext/>
              <w:spacing w:after="0" w:line="240" w:lineRule="auto"/>
              <w:jc w:val="center"/>
            </w:pPr>
            <w:r>
              <w:rPr>
                <w:rFonts w:ascii="Times New Roman" w:cs="Times New Roman" w:eastAsia="Times New Roman" w:hAnsi="Times New Roman"/>
                <w:b w:val="false"/>
                <w:bCs w:val="false"/>
                <w:sz w:val="20"/>
                <w:szCs w:val="20"/>
              </w:rPr>
              <w:t xml:space="preserve">0.060</w:t>
            </w:r>
          </w:p>
        </w:tc>
        <w:tc>
          <w:tcPr>
            <w:tcW w:type="dxa" w:w="1650"/>
            <w:tcBorders>
              <w:top w:val="single" w:color="7F7F7F" w:sz="4"/>
              <w:left w:val="single" w:color="7F7F7F" w:sz="4"/>
              <w:bottom w:val="single" w:color="7F7F7F" w:sz="4"/>
              <w:right w:val="single" w:color="7F7F7F" w:sz="4"/>
            </w:tcBorders>
            <w:tcMar>
              <w:top w:type="dxa" w:w="40"/>
              <w:left w:type="dxa" w:w="80"/>
              <w:bottom w:type="dxa" w:w="40"/>
              <w:right w:type="dxa" w:w="80"/>
            </w:tcMar>
          </w:tcPr>
          <w:p>
            <w:pPr>
              <w:keepNext/>
              <w:spacing w:after="0" w:line="240" w:lineRule="auto"/>
              <w:jc w:val="center"/>
            </w:pPr>
            <w:r>
              <w:rPr>
                <w:rFonts w:ascii="Times New Roman" w:cs="Times New Roman" w:eastAsia="Times New Roman" w:hAnsi="Times New Roman"/>
                <w:b w:val="false"/>
                <w:bCs w:val="false"/>
                <w:sz w:val="20"/>
                <w:szCs w:val="20"/>
              </w:rPr>
              <w:t xml:space="preserve">0.256</w:t>
            </w:r>
          </w:p>
        </w:tc>
        <w:tc>
          <w:tcPr>
            <w:tcW w:type="dxa" w:w="1650"/>
            <w:tcBorders>
              <w:top w:val="single" w:color="7F7F7F" w:sz="4"/>
              <w:left w:val="single" w:color="7F7F7F" w:sz="4"/>
              <w:bottom w:val="single" w:color="7F7F7F" w:sz="4"/>
              <w:right w:val="single" w:color="7F7F7F" w:sz="4"/>
            </w:tcBorders>
            <w:tcMar>
              <w:top w:type="dxa" w:w="40"/>
              <w:left w:type="dxa" w:w="80"/>
              <w:bottom w:type="dxa" w:w="40"/>
              <w:right w:type="dxa" w:w="80"/>
            </w:tcMar>
          </w:tcPr>
          <w:p>
            <w:pPr>
              <w:keepNext/>
              <w:spacing w:after="0" w:line="240" w:lineRule="auto"/>
              <w:jc w:val="center"/>
            </w:pPr>
            <w:r>
              <w:rPr>
                <w:rFonts w:ascii="Times New Roman" w:cs="Times New Roman" w:eastAsia="Times New Roman" w:hAnsi="Times New Roman"/>
                <w:b w:val="false"/>
                <w:bCs w:val="false"/>
                <w:sz w:val="20"/>
                <w:szCs w:val="20"/>
              </w:rPr>
              <w:t xml:space="preserve">0.097</w:t>
            </w:r>
          </w:p>
        </w:tc>
        <w:tc>
          <w:tcPr>
            <w:tcW w:type="dxa" w:w="1650"/>
            <w:tcBorders>
              <w:top w:val="single" w:color="7F7F7F" w:sz="4"/>
              <w:left w:val="single" w:color="7F7F7F" w:sz="4"/>
              <w:bottom w:val="single" w:color="7F7F7F" w:sz="4"/>
              <w:right w:val="single" w:color="7F7F7F" w:sz="4"/>
            </w:tcBorders>
            <w:tcMar>
              <w:top w:type="dxa" w:w="40"/>
              <w:left w:type="dxa" w:w="80"/>
              <w:bottom w:type="dxa" w:w="40"/>
              <w:right w:type="dxa" w:w="80"/>
            </w:tcMar>
          </w:tcPr>
          <w:p>
            <w:pPr>
              <w:keepNext/>
              <w:spacing w:after="0" w:line="240" w:lineRule="auto"/>
              <w:jc w:val="center"/>
            </w:pPr>
            <w:r>
              <w:rPr>
                <w:rFonts w:ascii="Times New Roman" w:cs="Times New Roman" w:eastAsia="Times New Roman" w:hAnsi="Times New Roman"/>
                <w:b w:val="false"/>
                <w:bCs w:val="false"/>
                <w:sz w:val="20"/>
                <w:szCs w:val="20"/>
              </w:rPr>
              <w:t xml:space="preserve">43</w:t>
            </w:r>
          </w:p>
        </w:tc>
      </w:tr>
      <w:tr>
        <w:trPr>
          <w:cantSplit/>
        </w:trPr>
        <w:tc>
          <w:tcPr>
            <w:tcW w:type="dxa" w:w="2426"/>
            <w:tcBorders>
              <w:top w:val="single" w:color="7F7F7F" w:sz="4"/>
              <w:left w:val="single" w:color="7F7F7F" w:sz="4"/>
              <w:bottom w:val="single" w:color="7F7F7F" w:sz="4"/>
              <w:right w:val="single" w:color="7F7F7F" w:sz="4"/>
            </w:tcBorders>
            <w:tcMar>
              <w:top w:type="dxa" w:w="40"/>
              <w:left w:type="dxa" w:w="80"/>
              <w:bottom w:type="dxa" w:w="40"/>
              <w:right w:type="dxa" w:w="80"/>
            </w:tcMar>
          </w:tcPr>
          <w:p>
            <w:pPr>
              <w:keepNext w:val="false"/>
              <w:spacing w:after="0" w:line="240" w:lineRule="auto"/>
              <w:jc w:val="left"/>
            </w:pPr>
            <w:r>
              <w:rPr>
                <w:rFonts w:ascii="Times New Roman" w:cs="Times New Roman" w:eastAsia="Times New Roman" w:hAnsi="Times New Roman"/>
                <w:b w:val="false"/>
                <w:bCs w:val="false"/>
                <w:sz w:val="20"/>
                <w:szCs w:val="20"/>
              </w:rPr>
              <w:t xml:space="preserve">Positive</w:t>
            </w:r>
          </w:p>
        </w:tc>
        <w:tc>
          <w:tcPr>
            <w:tcW w:type="dxa" w:w="1650"/>
            <w:tcBorders>
              <w:top w:val="single" w:color="7F7F7F" w:sz="4"/>
              <w:left w:val="single" w:color="7F7F7F" w:sz="4"/>
              <w:bottom w:val="single" w:color="7F7F7F" w:sz="4"/>
              <w:right w:val="single" w:color="7F7F7F" w:sz="4"/>
            </w:tcBorders>
            <w:tcMar>
              <w:top w:type="dxa" w:w="40"/>
              <w:left w:type="dxa" w:w="80"/>
              <w:bottom w:type="dxa" w:w="40"/>
              <w:right w:type="dxa" w:w="80"/>
            </w:tcMar>
          </w:tcPr>
          <w:p>
            <w:pPr>
              <w:keepNext w:val="false"/>
              <w:spacing w:after="0" w:line="240" w:lineRule="auto"/>
              <w:jc w:val="center"/>
            </w:pPr>
            <w:r>
              <w:rPr>
                <w:rFonts w:ascii="Times New Roman" w:cs="Times New Roman" w:eastAsia="Times New Roman" w:hAnsi="Times New Roman"/>
                <w:b w:val="false"/>
                <w:bCs w:val="false"/>
                <w:sz w:val="20"/>
                <w:szCs w:val="20"/>
              </w:rPr>
              <w:t xml:space="preserve">0.951</w:t>
            </w:r>
          </w:p>
        </w:tc>
        <w:tc>
          <w:tcPr>
            <w:tcW w:type="dxa" w:w="1650"/>
            <w:tcBorders>
              <w:top w:val="single" w:color="7F7F7F" w:sz="4"/>
              <w:left w:val="single" w:color="7F7F7F" w:sz="4"/>
              <w:bottom w:val="single" w:color="7F7F7F" w:sz="4"/>
              <w:right w:val="single" w:color="7F7F7F" w:sz="4"/>
            </w:tcBorders>
            <w:tcMar>
              <w:top w:type="dxa" w:w="40"/>
              <w:left w:type="dxa" w:w="80"/>
              <w:bottom w:type="dxa" w:w="40"/>
              <w:right w:type="dxa" w:w="80"/>
            </w:tcMar>
          </w:tcPr>
          <w:p>
            <w:pPr>
              <w:keepNext w:val="false"/>
              <w:spacing w:after="0" w:line="240" w:lineRule="auto"/>
              <w:jc w:val="center"/>
            </w:pPr>
            <w:r>
              <w:rPr>
                <w:rFonts w:ascii="Times New Roman" w:cs="Times New Roman" w:eastAsia="Times New Roman" w:hAnsi="Times New Roman"/>
                <w:b w:val="false"/>
                <w:bCs w:val="false"/>
                <w:sz w:val="20"/>
                <w:szCs w:val="20"/>
              </w:rPr>
              <w:t xml:space="preserve">0.861</w:t>
            </w:r>
          </w:p>
        </w:tc>
        <w:tc>
          <w:tcPr>
            <w:tcW w:type="dxa" w:w="1650"/>
            <w:tcBorders>
              <w:top w:val="single" w:color="7F7F7F" w:sz="4"/>
              <w:left w:val="single" w:color="7F7F7F" w:sz="4"/>
              <w:bottom w:val="single" w:color="7F7F7F" w:sz="4"/>
              <w:right w:val="single" w:color="7F7F7F" w:sz="4"/>
            </w:tcBorders>
            <w:tcMar>
              <w:top w:type="dxa" w:w="40"/>
              <w:left w:type="dxa" w:w="80"/>
              <w:bottom w:type="dxa" w:w="40"/>
              <w:right w:type="dxa" w:w="80"/>
            </w:tcMar>
          </w:tcPr>
          <w:p>
            <w:pPr>
              <w:keepNext w:val="false"/>
              <w:spacing w:after="0" w:line="240" w:lineRule="auto"/>
              <w:jc w:val="center"/>
            </w:pPr>
            <w:r>
              <w:rPr>
                <w:rFonts w:ascii="Times New Roman" w:cs="Times New Roman" w:eastAsia="Times New Roman" w:hAnsi="Times New Roman"/>
                <w:b w:val="false"/>
                <w:bCs w:val="false"/>
                <w:sz w:val="20"/>
                <w:szCs w:val="20"/>
              </w:rPr>
              <w:t xml:space="preserve">0.904</w:t>
            </w:r>
          </w:p>
        </w:tc>
        <w:tc>
          <w:tcPr>
            <w:tcW w:type="dxa" w:w="1650"/>
            <w:tcBorders>
              <w:top w:val="single" w:color="7F7F7F" w:sz="4"/>
              <w:left w:val="single" w:color="7F7F7F" w:sz="4"/>
              <w:bottom w:val="single" w:color="7F7F7F" w:sz="4"/>
              <w:right w:val="single" w:color="7F7F7F" w:sz="4"/>
            </w:tcBorders>
            <w:tcMar>
              <w:top w:type="dxa" w:w="40"/>
              <w:left w:type="dxa" w:w="80"/>
              <w:bottom w:type="dxa" w:w="40"/>
              <w:right w:type="dxa" w:w="80"/>
            </w:tcMar>
          </w:tcPr>
          <w:p>
            <w:pPr>
              <w:keepNext w:val="false"/>
              <w:spacing w:after="0" w:line="240" w:lineRule="auto"/>
              <w:jc w:val="center"/>
            </w:pPr>
            <w:r>
              <w:rPr>
                <w:rFonts w:ascii="Times New Roman" w:cs="Times New Roman" w:eastAsia="Times New Roman" w:hAnsi="Times New Roman"/>
                <w:b w:val="false"/>
                <w:bCs w:val="false"/>
                <w:sz w:val="20"/>
                <w:szCs w:val="20"/>
              </w:rPr>
              <w:t xml:space="preserve">1,334</w:t>
            </w:r>
          </w:p>
        </w:tc>
      </w:tr>
    </w:tbl>
    <w:p>
      <w:pPr>
        <w:spacing w:after="80" w:line="240" w:lineRule="auto"/>
      </w:pPr>
    </w:p>
    <w:p>
      <w:pPr>
        <w:keepNext/>
        <w:spacing w:after="0" w:before="80" w:line="240" w:lineRule="auto"/>
        <w:jc w:val="center"/>
      </w:pPr>
      <w:r>
        <w:drawing>
          <wp:inline distT="0" distB="0" distL="0" distR="0">
            <wp:extent cx="5619750" cy="1619250"/>
            <wp:effectExtent t="0" r="0" b="0" l="0"/>
            <wp:docPr id="1" name="08_confusion_matrices.png" descr="Confusion matrices" title="Confusion matr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619750" cy="1619250"/>
                    </a:xfrm>
                    <a:prstGeom prst="rect">
                      <a:avLst/>
                    </a:prstGeom>
                  </pic:spPr>
                </pic:pic>
              </a:graphicData>
            </a:graphic>
          </wp:inline>
        </w:drawing>
      </w:r>
    </w:p>
    <w:p>
      <w:pPr>
        <w:spacing w:after="160" w:before="40" w:line="240" w:lineRule="auto"/>
        <w:jc w:val="center"/>
      </w:pPr>
      <w:r>
        <w:rPr>
          <w:rFonts w:ascii="Times New Roman" w:cs="Times New Roman" w:eastAsia="Times New Roman" w:hAnsi="Times New Roman"/>
          <w:i/>
          <w:iCs/>
          <w:sz w:val="20"/>
          <w:szCs w:val="20"/>
        </w:rPr>
        <w:t xml:space="preserve">Figure 7: Confusion matrices for Versions A, B and C on the test set (rows = actual, columns = predicted)</w:t>
      </w:r>
    </w:p>
    <w:p>
      <w:pPr>
        <w:pStyle w:val="Heading3"/>
      </w:pPr>
      <w:r>
        <w:rPr>
          <w:rFonts w:ascii="Times New Roman" w:cs="Times New Roman" w:eastAsia="Times New Roman" w:hAnsi="Times New Roman"/>
          <w:b/>
          <w:bCs/>
          <w:i/>
          <w:iCs/>
          <w:sz w:val="24"/>
          <w:szCs w:val="24"/>
        </w:rPr>
        <w:t xml:space="preserve">9.4 Discussion of results</w:t>
      </w:r>
    </w:p>
    <w:p>
      <w:pPr>
        <w:spacing w:after="100" w:line="360" w:lineRule="auto"/>
        <w:jc w:val="both"/>
      </w:pPr>
      <w:r>
        <w:rPr>
          <w:rFonts w:ascii="Times New Roman" w:cs="Times New Roman" w:eastAsia="Times New Roman" w:hAnsi="Times New Roman"/>
          <w:sz w:val="24"/>
          <w:szCs w:val="24"/>
        </w:rPr>
        <w:t xml:space="preserve">Version C performed best, with a macro-F1 of 0.485 against 0.428 for default VADER, 0.416 for the rule-free word count and 0.385 for TextBlob. Each improvement helped: tuning the thresholds added 0.020 and the domain lexicon a further 0.037. VADER’s rules mainly improved accuracy over the plain word count (0.791 against 0.739).</w:t>
      </w:r>
    </w:p>
    <w:p>
      <w:pPr>
        <w:spacing w:after="100" w:line="360" w:lineRule="auto"/>
        <w:jc w:val="both"/>
      </w:pPr>
      <w:r>
        <w:rPr>
          <w:rFonts w:ascii="Times New Roman" w:cs="Times New Roman" w:eastAsia="Times New Roman" w:hAnsi="Times New Roman"/>
          <w:sz w:val="24"/>
          <w:szCs w:val="24"/>
        </w:rPr>
        <w:t xml:space="preserve">Accuracy is misleading here. The trivial baseline reaches 0.905, higher than every tool, yet it finds no negative or neutral review (macro-F1 0.317), which is why macro-F1 is our main metric. Per class, positive reviews are handled well (F1 0.90), negative reviews moderately (F1 0.46, with precision 0.49 and recall 0.42) and neutral reviews poorly (F1 0.10). Neutral recall (0.26) is far higher than neutral precision (0.06): most reviews labelled neutral are actually positive (Figure 7).</w:t>
      </w:r>
    </w:p>
    <w:p>
      <w:pPr>
        <w:spacing w:after="100" w:line="360" w:lineRule="auto"/>
        <w:jc w:val="both"/>
      </w:pPr>
      <w:r>
        <w:rPr>
          <w:rFonts w:ascii="Times New Roman" w:cs="Times New Roman" w:eastAsia="Times New Roman" w:hAnsi="Times New Roman"/>
          <w:sz w:val="24"/>
          <w:szCs w:val="24"/>
        </w:rPr>
        <w:t xml:space="preserve">Two cautions apply. The test set contains only 97 negative and 43 neutral reviews, so differences of a few points could partly be chance. The thresholds and domain words were also fitted to this product domain.</w:t>
      </w:r>
    </w:p>
    <w:p>
      <w:pPr>
        <w:pStyle w:val="Heading3"/>
      </w:pPr>
      <w:r>
        <w:rPr>
          <w:rFonts w:ascii="Times New Roman" w:cs="Times New Roman" w:eastAsia="Times New Roman" w:hAnsi="Times New Roman"/>
          <w:b/>
          <w:bCs/>
          <w:i/>
          <w:iCs/>
          <w:sz w:val="24"/>
          <w:szCs w:val="24"/>
        </w:rPr>
        <w:t xml:space="preserve">9.5 Error analysis of misclassified reviews</w:t>
      </w:r>
    </w:p>
    <w:p>
      <w:pPr>
        <w:spacing w:after="100" w:line="360" w:lineRule="auto"/>
        <w:jc w:val="both"/>
      </w:pPr>
      <w:r>
        <w:rPr>
          <w:rFonts w:ascii="Times New Roman" w:cs="Times New Roman" w:eastAsia="Times New Roman" w:hAnsi="Times New Roman"/>
          <w:sz w:val="24"/>
          <w:szCs w:val="24"/>
        </w:rPr>
        <w:t xml:space="preserve">Version C misclassified 274 of the 1,474 test reviews (18.6%). Table 8 shows the error types and Table 9 shows which review characteristics go with more errors; the characteristics overlap, so they suggest likely causes without proving them.</w:t>
      </w:r>
    </w:p>
    <w:p>
      <w:pPr>
        <w:keepNext/>
        <w:spacing w:after="60" w:before="120" w:line="240" w:lineRule="auto"/>
        <w:jc w:val="left"/>
      </w:pPr>
      <w:r>
        <w:rPr>
          <w:rFonts w:ascii="Times New Roman" w:cs="Times New Roman" w:eastAsia="Times New Roman" w:hAnsi="Times New Roman"/>
          <w:b/>
          <w:bCs/>
          <w:sz w:val="20"/>
          <w:szCs w:val="20"/>
        </w:rPr>
        <w:t xml:space="preserve">Table 8: Error types for Version C (correct predictions in bold)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26"/>
        <w:gridCol w:w="2000"/>
        <w:gridCol w:w="2000"/>
        <w:gridCol w:w="2000"/>
      </w:tblGrid>
      <w:tr>
        <w:trPr>
          <w:cantSplit/>
          <w:tblHeader/>
        </w:trPr>
        <w:tc>
          <w:tcPr>
            <w:tcW w:type="dxa" w:w="3026"/>
            <w:tcBorders>
              <w:top w:val="single" w:color="7F7F7F" w:sz="4"/>
              <w:left w:val="single" w:color="7F7F7F" w:sz="4"/>
              <w:bottom w:val="single" w:color="7F7F7F" w:sz="4"/>
              <w:right w:val="single" w:color="7F7F7F" w:sz="4"/>
            </w:tcBorders>
            <w:shd w:fill="D9E2F3" w:color="auto" w:val="clear"/>
            <w:tcMar>
              <w:top w:type="dxa" w:w="40"/>
              <w:left w:type="dxa" w:w="80"/>
              <w:bottom w:type="dxa" w:w="40"/>
              <w:right w:type="dxa" w:w="80"/>
            </w:tcMar>
          </w:tcPr>
          <w:p>
            <w:pPr>
              <w:keepNext/>
              <w:spacing w:after="0" w:line="240" w:lineRule="auto"/>
              <w:jc w:val="left"/>
            </w:pPr>
            <w:r>
              <w:rPr>
                <w:rFonts w:ascii="Times New Roman" w:cs="Times New Roman" w:eastAsia="Times New Roman" w:hAnsi="Times New Roman"/>
                <w:b/>
                <w:bCs/>
                <w:sz w:val="20"/>
                <w:szCs w:val="20"/>
              </w:rPr>
              <w:t xml:space="preserve">Actual ↓ / Predicted →</w:t>
            </w:r>
          </w:p>
        </w:tc>
        <w:tc>
          <w:tcPr>
            <w:tcW w:type="dxa" w:w="2000"/>
            <w:tcBorders>
              <w:top w:val="single" w:color="7F7F7F" w:sz="4"/>
              <w:left w:val="single" w:color="7F7F7F" w:sz="4"/>
              <w:bottom w:val="single" w:color="7F7F7F" w:sz="4"/>
              <w:right w:val="single" w:color="7F7F7F" w:sz="4"/>
            </w:tcBorders>
            <w:shd w:fill="D9E2F3" w:color="auto" w:val="clear"/>
            <w:tcMar>
              <w:top w:type="dxa" w:w="40"/>
              <w:left w:type="dxa" w:w="80"/>
              <w:bottom w:type="dxa" w:w="40"/>
              <w:right w:type="dxa" w:w="80"/>
            </w:tcMar>
          </w:tcPr>
          <w:p>
            <w:pPr>
              <w:keepNext/>
              <w:spacing w:after="0" w:line="240" w:lineRule="auto"/>
              <w:jc w:val="center"/>
            </w:pPr>
            <w:r>
              <w:rPr>
                <w:rFonts w:ascii="Times New Roman" w:cs="Times New Roman" w:eastAsia="Times New Roman" w:hAnsi="Times New Roman"/>
                <w:b/>
                <w:bCs/>
                <w:sz w:val="20"/>
                <w:szCs w:val="20"/>
              </w:rPr>
              <w:t xml:space="preserve">Negative</w:t>
            </w:r>
          </w:p>
        </w:tc>
        <w:tc>
          <w:tcPr>
            <w:tcW w:type="dxa" w:w="2000"/>
            <w:tcBorders>
              <w:top w:val="single" w:color="7F7F7F" w:sz="4"/>
              <w:left w:val="single" w:color="7F7F7F" w:sz="4"/>
              <w:bottom w:val="single" w:color="7F7F7F" w:sz="4"/>
              <w:right w:val="single" w:color="7F7F7F" w:sz="4"/>
            </w:tcBorders>
            <w:shd w:fill="D9E2F3" w:color="auto" w:val="clear"/>
            <w:tcMar>
              <w:top w:type="dxa" w:w="40"/>
              <w:left w:type="dxa" w:w="80"/>
              <w:bottom w:type="dxa" w:w="40"/>
              <w:right w:type="dxa" w:w="80"/>
            </w:tcMar>
          </w:tcPr>
          <w:p>
            <w:pPr>
              <w:keepNext/>
              <w:spacing w:after="0" w:line="240" w:lineRule="auto"/>
              <w:jc w:val="center"/>
            </w:pPr>
            <w:r>
              <w:rPr>
                <w:rFonts w:ascii="Times New Roman" w:cs="Times New Roman" w:eastAsia="Times New Roman" w:hAnsi="Times New Roman"/>
                <w:b/>
                <w:bCs/>
                <w:sz w:val="20"/>
                <w:szCs w:val="20"/>
              </w:rPr>
              <w:t xml:space="preserve">Neutral</w:t>
            </w:r>
          </w:p>
        </w:tc>
        <w:tc>
          <w:tcPr>
            <w:tcW w:type="dxa" w:w="2000"/>
            <w:tcBorders>
              <w:top w:val="single" w:color="7F7F7F" w:sz="4"/>
              <w:left w:val="single" w:color="7F7F7F" w:sz="4"/>
              <w:bottom w:val="single" w:color="7F7F7F" w:sz="4"/>
              <w:right w:val="single" w:color="7F7F7F" w:sz="4"/>
            </w:tcBorders>
            <w:shd w:fill="D9E2F3" w:color="auto" w:val="clear"/>
            <w:tcMar>
              <w:top w:type="dxa" w:w="40"/>
              <w:left w:type="dxa" w:w="80"/>
              <w:bottom w:type="dxa" w:w="40"/>
              <w:right w:type="dxa" w:w="80"/>
            </w:tcMar>
          </w:tcPr>
          <w:p>
            <w:pPr>
              <w:keepNext/>
              <w:spacing w:after="0" w:line="240" w:lineRule="auto"/>
              <w:jc w:val="center"/>
            </w:pPr>
            <w:r>
              <w:rPr>
                <w:rFonts w:ascii="Times New Roman" w:cs="Times New Roman" w:eastAsia="Times New Roman" w:hAnsi="Times New Roman"/>
                <w:b/>
                <w:bCs/>
                <w:sz w:val="20"/>
                <w:szCs w:val="20"/>
              </w:rPr>
              <w:t xml:space="preserve">Positive</w:t>
            </w:r>
          </w:p>
        </w:tc>
      </w:tr>
      <w:tr>
        <w:trPr>
          <w:cantSplit/>
        </w:trPr>
        <w:tc>
          <w:tcPr>
            <w:tcW w:type="dxa" w:w="3026"/>
            <w:tcBorders>
              <w:top w:val="single" w:color="7F7F7F" w:sz="4"/>
              <w:left w:val="single" w:color="7F7F7F" w:sz="4"/>
              <w:bottom w:val="single" w:color="7F7F7F" w:sz="4"/>
              <w:right w:val="single" w:color="7F7F7F" w:sz="4"/>
            </w:tcBorders>
            <w:tcMar>
              <w:top w:type="dxa" w:w="40"/>
              <w:left w:type="dxa" w:w="80"/>
              <w:bottom w:type="dxa" w:w="40"/>
              <w:right w:type="dxa" w:w="80"/>
            </w:tcMar>
          </w:tcPr>
          <w:p>
            <w:pPr>
              <w:keepNext/>
              <w:spacing w:after="0" w:line="240" w:lineRule="auto"/>
              <w:jc w:val="left"/>
            </w:pPr>
            <w:r>
              <w:rPr>
                <w:rFonts w:ascii="Times New Roman" w:cs="Times New Roman" w:eastAsia="Times New Roman" w:hAnsi="Times New Roman"/>
                <w:b w:val="false"/>
                <w:bCs w:val="false"/>
                <w:sz w:val="20"/>
                <w:szCs w:val="20"/>
              </w:rPr>
              <w:t xml:space="preserve">Negative (97)</w:t>
            </w:r>
          </w:p>
        </w:tc>
        <w:tc>
          <w:tcPr>
            <w:tcW w:type="dxa" w:w="2000"/>
            <w:tcBorders>
              <w:top w:val="single" w:color="7F7F7F" w:sz="4"/>
              <w:left w:val="single" w:color="7F7F7F" w:sz="4"/>
              <w:bottom w:val="single" w:color="7F7F7F" w:sz="4"/>
              <w:right w:val="single" w:color="7F7F7F" w:sz="4"/>
            </w:tcBorders>
            <w:tcMar>
              <w:top w:type="dxa" w:w="40"/>
              <w:left w:type="dxa" w:w="80"/>
              <w:bottom w:type="dxa" w:w="40"/>
              <w:right w:type="dxa" w:w="80"/>
            </w:tcMar>
          </w:tcPr>
          <w:p>
            <w:pPr>
              <w:keepNext/>
              <w:spacing w:after="0" w:line="240" w:lineRule="auto"/>
              <w:jc w:val="center"/>
            </w:pPr>
            <w:r>
              <w:rPr>
                <w:rFonts w:ascii="Times New Roman" w:cs="Times New Roman" w:eastAsia="Times New Roman" w:hAnsi="Times New Roman"/>
                <w:b/>
                <w:bCs/>
                <w:sz w:val="20"/>
                <w:szCs w:val="20"/>
              </w:rPr>
              <w:t xml:space="preserve">41</w:t>
            </w:r>
          </w:p>
        </w:tc>
        <w:tc>
          <w:tcPr>
            <w:tcW w:type="dxa" w:w="2000"/>
            <w:tcBorders>
              <w:top w:val="single" w:color="7F7F7F" w:sz="4"/>
              <w:left w:val="single" w:color="7F7F7F" w:sz="4"/>
              <w:bottom w:val="single" w:color="7F7F7F" w:sz="4"/>
              <w:right w:val="single" w:color="7F7F7F" w:sz="4"/>
            </w:tcBorders>
            <w:tcMar>
              <w:top w:type="dxa" w:w="40"/>
              <w:left w:type="dxa" w:w="80"/>
              <w:bottom w:type="dxa" w:w="40"/>
              <w:right w:type="dxa" w:w="80"/>
            </w:tcMar>
          </w:tcPr>
          <w:p>
            <w:pPr>
              <w:keepNext/>
              <w:spacing w:after="0" w:line="240" w:lineRule="auto"/>
              <w:jc w:val="center"/>
            </w:pPr>
            <w:r>
              <w:rPr>
                <w:rFonts w:ascii="Times New Roman" w:cs="Times New Roman" w:eastAsia="Times New Roman" w:hAnsi="Times New Roman"/>
                <w:b w:val="false"/>
                <w:bCs w:val="false"/>
                <w:sz w:val="20"/>
                <w:szCs w:val="20"/>
              </w:rPr>
              <w:t xml:space="preserve">18</w:t>
            </w:r>
          </w:p>
        </w:tc>
        <w:tc>
          <w:tcPr>
            <w:tcW w:type="dxa" w:w="2000"/>
            <w:tcBorders>
              <w:top w:val="single" w:color="7F7F7F" w:sz="4"/>
              <w:left w:val="single" w:color="7F7F7F" w:sz="4"/>
              <w:bottom w:val="single" w:color="7F7F7F" w:sz="4"/>
              <w:right w:val="single" w:color="7F7F7F" w:sz="4"/>
            </w:tcBorders>
            <w:tcMar>
              <w:top w:type="dxa" w:w="40"/>
              <w:left w:type="dxa" w:w="80"/>
              <w:bottom w:type="dxa" w:w="40"/>
              <w:right w:type="dxa" w:w="80"/>
            </w:tcMar>
          </w:tcPr>
          <w:p>
            <w:pPr>
              <w:keepNext/>
              <w:spacing w:after="0" w:line="240" w:lineRule="auto"/>
              <w:jc w:val="center"/>
            </w:pPr>
            <w:r>
              <w:rPr>
                <w:rFonts w:ascii="Times New Roman" w:cs="Times New Roman" w:eastAsia="Times New Roman" w:hAnsi="Times New Roman"/>
                <w:b w:val="false"/>
                <w:bCs w:val="false"/>
                <w:sz w:val="20"/>
                <w:szCs w:val="20"/>
              </w:rPr>
              <w:t xml:space="preserve">38</w:t>
            </w:r>
          </w:p>
        </w:tc>
      </w:tr>
      <w:tr>
        <w:trPr>
          <w:cantSplit/>
        </w:trPr>
        <w:tc>
          <w:tcPr>
            <w:tcW w:type="dxa" w:w="3026"/>
            <w:tcBorders>
              <w:top w:val="single" w:color="7F7F7F" w:sz="4"/>
              <w:left w:val="single" w:color="7F7F7F" w:sz="4"/>
              <w:bottom w:val="single" w:color="7F7F7F" w:sz="4"/>
              <w:right w:val="single" w:color="7F7F7F" w:sz="4"/>
            </w:tcBorders>
            <w:tcMar>
              <w:top w:type="dxa" w:w="40"/>
              <w:left w:type="dxa" w:w="80"/>
              <w:bottom w:type="dxa" w:w="40"/>
              <w:right w:type="dxa" w:w="80"/>
            </w:tcMar>
          </w:tcPr>
          <w:p>
            <w:pPr>
              <w:keepNext/>
              <w:spacing w:after="0" w:line="240" w:lineRule="auto"/>
              <w:jc w:val="left"/>
            </w:pPr>
            <w:r>
              <w:rPr>
                <w:rFonts w:ascii="Times New Roman" w:cs="Times New Roman" w:eastAsia="Times New Roman" w:hAnsi="Times New Roman"/>
                <w:b w:val="false"/>
                <w:bCs w:val="false"/>
                <w:sz w:val="20"/>
                <w:szCs w:val="20"/>
              </w:rPr>
              <w:t xml:space="preserve">Neutral (43)</w:t>
            </w:r>
          </w:p>
        </w:tc>
        <w:tc>
          <w:tcPr>
            <w:tcW w:type="dxa" w:w="2000"/>
            <w:tcBorders>
              <w:top w:val="single" w:color="7F7F7F" w:sz="4"/>
              <w:left w:val="single" w:color="7F7F7F" w:sz="4"/>
              <w:bottom w:val="single" w:color="7F7F7F" w:sz="4"/>
              <w:right w:val="single" w:color="7F7F7F" w:sz="4"/>
            </w:tcBorders>
            <w:tcMar>
              <w:top w:type="dxa" w:w="40"/>
              <w:left w:type="dxa" w:w="80"/>
              <w:bottom w:type="dxa" w:w="40"/>
              <w:right w:type="dxa" w:w="80"/>
            </w:tcMar>
          </w:tcPr>
          <w:p>
            <w:pPr>
              <w:keepNext/>
              <w:spacing w:after="0" w:line="240" w:lineRule="auto"/>
              <w:jc w:val="center"/>
            </w:pPr>
            <w:r>
              <w:rPr>
                <w:rFonts w:ascii="Times New Roman" w:cs="Times New Roman" w:eastAsia="Times New Roman" w:hAnsi="Times New Roman"/>
                <w:b w:val="false"/>
                <w:bCs w:val="false"/>
                <w:sz w:val="20"/>
                <w:szCs w:val="20"/>
              </w:rPr>
              <w:t xml:space="preserve">11</w:t>
            </w:r>
          </w:p>
        </w:tc>
        <w:tc>
          <w:tcPr>
            <w:tcW w:type="dxa" w:w="2000"/>
            <w:tcBorders>
              <w:top w:val="single" w:color="7F7F7F" w:sz="4"/>
              <w:left w:val="single" w:color="7F7F7F" w:sz="4"/>
              <w:bottom w:val="single" w:color="7F7F7F" w:sz="4"/>
              <w:right w:val="single" w:color="7F7F7F" w:sz="4"/>
            </w:tcBorders>
            <w:tcMar>
              <w:top w:type="dxa" w:w="40"/>
              <w:left w:type="dxa" w:w="80"/>
              <w:bottom w:type="dxa" w:w="40"/>
              <w:right w:type="dxa" w:w="80"/>
            </w:tcMar>
          </w:tcPr>
          <w:p>
            <w:pPr>
              <w:keepNext/>
              <w:spacing w:after="0" w:line="240" w:lineRule="auto"/>
              <w:jc w:val="center"/>
            </w:pPr>
            <w:r>
              <w:rPr>
                <w:rFonts w:ascii="Times New Roman" w:cs="Times New Roman" w:eastAsia="Times New Roman" w:hAnsi="Times New Roman"/>
                <w:b/>
                <w:bCs/>
                <w:sz w:val="20"/>
                <w:szCs w:val="20"/>
              </w:rPr>
              <w:t xml:space="preserve">11</w:t>
            </w:r>
          </w:p>
        </w:tc>
        <w:tc>
          <w:tcPr>
            <w:tcW w:type="dxa" w:w="2000"/>
            <w:tcBorders>
              <w:top w:val="single" w:color="7F7F7F" w:sz="4"/>
              <w:left w:val="single" w:color="7F7F7F" w:sz="4"/>
              <w:bottom w:val="single" w:color="7F7F7F" w:sz="4"/>
              <w:right w:val="single" w:color="7F7F7F" w:sz="4"/>
            </w:tcBorders>
            <w:tcMar>
              <w:top w:type="dxa" w:w="40"/>
              <w:left w:type="dxa" w:w="80"/>
              <w:bottom w:type="dxa" w:w="40"/>
              <w:right w:type="dxa" w:w="80"/>
            </w:tcMar>
          </w:tcPr>
          <w:p>
            <w:pPr>
              <w:keepNext/>
              <w:spacing w:after="0" w:line="240" w:lineRule="auto"/>
              <w:jc w:val="center"/>
            </w:pPr>
            <w:r>
              <w:rPr>
                <w:rFonts w:ascii="Times New Roman" w:cs="Times New Roman" w:eastAsia="Times New Roman" w:hAnsi="Times New Roman"/>
                <w:b w:val="false"/>
                <w:bCs w:val="false"/>
                <w:sz w:val="20"/>
                <w:szCs w:val="20"/>
              </w:rPr>
              <w:t xml:space="preserve">21</w:t>
            </w:r>
          </w:p>
        </w:tc>
      </w:tr>
      <w:tr>
        <w:trPr>
          <w:cantSplit/>
        </w:trPr>
        <w:tc>
          <w:tcPr>
            <w:tcW w:type="dxa" w:w="3026"/>
            <w:tcBorders>
              <w:top w:val="single" w:color="7F7F7F" w:sz="4"/>
              <w:left w:val="single" w:color="7F7F7F" w:sz="4"/>
              <w:bottom w:val="single" w:color="7F7F7F" w:sz="4"/>
              <w:right w:val="single" w:color="7F7F7F" w:sz="4"/>
            </w:tcBorders>
            <w:tcMar>
              <w:top w:type="dxa" w:w="40"/>
              <w:left w:type="dxa" w:w="80"/>
              <w:bottom w:type="dxa" w:w="40"/>
              <w:right w:type="dxa" w:w="80"/>
            </w:tcMar>
          </w:tcPr>
          <w:p>
            <w:pPr>
              <w:keepNext w:val="false"/>
              <w:spacing w:after="0" w:line="240" w:lineRule="auto"/>
              <w:jc w:val="left"/>
            </w:pPr>
            <w:r>
              <w:rPr>
                <w:rFonts w:ascii="Times New Roman" w:cs="Times New Roman" w:eastAsia="Times New Roman" w:hAnsi="Times New Roman"/>
                <w:b w:val="false"/>
                <w:bCs w:val="false"/>
                <w:sz w:val="20"/>
                <w:szCs w:val="20"/>
              </w:rPr>
              <w:t xml:space="preserve">Positive (1,334)</w:t>
            </w:r>
          </w:p>
        </w:tc>
        <w:tc>
          <w:tcPr>
            <w:tcW w:type="dxa" w:w="2000"/>
            <w:tcBorders>
              <w:top w:val="single" w:color="7F7F7F" w:sz="4"/>
              <w:left w:val="single" w:color="7F7F7F" w:sz="4"/>
              <w:bottom w:val="single" w:color="7F7F7F" w:sz="4"/>
              <w:right w:val="single" w:color="7F7F7F" w:sz="4"/>
            </w:tcBorders>
            <w:tcMar>
              <w:top w:type="dxa" w:w="40"/>
              <w:left w:type="dxa" w:w="80"/>
              <w:bottom w:type="dxa" w:w="40"/>
              <w:right w:type="dxa" w:w="80"/>
            </w:tcMar>
          </w:tcPr>
          <w:p>
            <w:pPr>
              <w:keepNext w:val="false"/>
              <w:spacing w:after="0" w:line="240" w:lineRule="auto"/>
              <w:jc w:val="center"/>
            </w:pPr>
            <w:r>
              <w:rPr>
                <w:rFonts w:ascii="Times New Roman" w:cs="Times New Roman" w:eastAsia="Times New Roman" w:hAnsi="Times New Roman"/>
                <w:b w:val="false"/>
                <w:bCs w:val="false"/>
                <w:sz w:val="20"/>
                <w:szCs w:val="20"/>
              </w:rPr>
              <w:t xml:space="preserve">31</w:t>
            </w:r>
          </w:p>
        </w:tc>
        <w:tc>
          <w:tcPr>
            <w:tcW w:type="dxa" w:w="2000"/>
            <w:tcBorders>
              <w:top w:val="single" w:color="7F7F7F" w:sz="4"/>
              <w:left w:val="single" w:color="7F7F7F" w:sz="4"/>
              <w:bottom w:val="single" w:color="7F7F7F" w:sz="4"/>
              <w:right w:val="single" w:color="7F7F7F" w:sz="4"/>
            </w:tcBorders>
            <w:tcMar>
              <w:top w:type="dxa" w:w="40"/>
              <w:left w:type="dxa" w:w="80"/>
              <w:bottom w:type="dxa" w:w="40"/>
              <w:right w:type="dxa" w:w="80"/>
            </w:tcMar>
          </w:tcPr>
          <w:p>
            <w:pPr>
              <w:keepNext w:val="false"/>
              <w:spacing w:after="0" w:line="240" w:lineRule="auto"/>
              <w:jc w:val="center"/>
            </w:pPr>
            <w:r>
              <w:rPr>
                <w:rFonts w:ascii="Times New Roman" w:cs="Times New Roman" w:eastAsia="Times New Roman" w:hAnsi="Times New Roman"/>
                <w:b w:val="false"/>
                <w:bCs w:val="false"/>
                <w:sz w:val="20"/>
                <w:szCs w:val="20"/>
              </w:rPr>
              <w:t xml:space="preserve">155</w:t>
            </w:r>
          </w:p>
        </w:tc>
        <w:tc>
          <w:tcPr>
            <w:tcW w:type="dxa" w:w="2000"/>
            <w:tcBorders>
              <w:top w:val="single" w:color="7F7F7F" w:sz="4"/>
              <w:left w:val="single" w:color="7F7F7F" w:sz="4"/>
              <w:bottom w:val="single" w:color="7F7F7F" w:sz="4"/>
              <w:right w:val="single" w:color="7F7F7F" w:sz="4"/>
            </w:tcBorders>
            <w:tcMar>
              <w:top w:type="dxa" w:w="40"/>
              <w:left w:type="dxa" w:w="80"/>
              <w:bottom w:type="dxa" w:w="40"/>
              <w:right w:type="dxa" w:w="80"/>
            </w:tcMar>
          </w:tcPr>
          <w:p>
            <w:pPr>
              <w:keepNext w:val="false"/>
              <w:spacing w:after="0" w:line="240" w:lineRule="auto"/>
              <w:jc w:val="center"/>
            </w:pPr>
            <w:r>
              <w:rPr>
                <w:rFonts w:ascii="Times New Roman" w:cs="Times New Roman" w:eastAsia="Times New Roman" w:hAnsi="Times New Roman"/>
                <w:b/>
                <w:bCs/>
                <w:sz w:val="20"/>
                <w:szCs w:val="20"/>
              </w:rPr>
              <w:t xml:space="preserve">1,148</w:t>
            </w:r>
          </w:p>
        </w:tc>
      </w:tr>
    </w:tbl>
    <w:p>
      <w:pPr>
        <w:spacing w:after="80" w:line="240" w:lineRule="auto"/>
      </w:pPr>
    </w:p>
    <w:p>
      <w:pPr>
        <w:keepNext/>
        <w:spacing w:after="60" w:before="120" w:line="240" w:lineRule="auto"/>
        <w:jc w:val="left"/>
      </w:pPr>
      <w:r>
        <w:rPr>
          <w:rFonts w:ascii="Times New Roman" w:cs="Times New Roman" w:eastAsia="Times New Roman" w:hAnsi="Times New Roman"/>
          <w:b/>
          <w:bCs/>
          <w:sz w:val="20"/>
          <w:szCs w:val="20"/>
        </w:rPr>
        <w:t xml:space="preserve">Table 9: Error rate by review characteristic (Version 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926"/>
        <w:gridCol w:w="1300"/>
        <w:gridCol w:w="1900"/>
        <w:gridCol w:w="1900"/>
      </w:tblGrid>
      <w:tr>
        <w:trPr>
          <w:cantSplit/>
          <w:tblHeader/>
        </w:trPr>
        <w:tc>
          <w:tcPr>
            <w:tcW w:type="dxa" w:w="3926"/>
            <w:tcBorders>
              <w:top w:val="single" w:color="7F7F7F" w:sz="4"/>
              <w:left w:val="single" w:color="7F7F7F" w:sz="4"/>
              <w:bottom w:val="single" w:color="7F7F7F" w:sz="4"/>
              <w:right w:val="single" w:color="7F7F7F" w:sz="4"/>
            </w:tcBorders>
            <w:shd w:fill="D9E2F3" w:color="auto" w:val="clear"/>
            <w:tcMar>
              <w:top w:type="dxa" w:w="40"/>
              <w:left w:type="dxa" w:w="80"/>
              <w:bottom w:type="dxa" w:w="40"/>
              <w:right w:type="dxa" w:w="80"/>
            </w:tcMar>
          </w:tcPr>
          <w:p>
            <w:pPr>
              <w:keepNext/>
              <w:spacing w:after="0" w:line="240" w:lineRule="auto"/>
              <w:jc w:val="left"/>
            </w:pPr>
            <w:r>
              <w:rPr>
                <w:rFonts w:ascii="Times New Roman" w:cs="Times New Roman" w:eastAsia="Times New Roman" w:hAnsi="Times New Roman"/>
                <w:b/>
                <w:bCs/>
                <w:sz w:val="20"/>
                <w:szCs w:val="20"/>
              </w:rPr>
              <w:t xml:space="preserve">Characteristic</w:t>
            </w:r>
          </w:p>
        </w:tc>
        <w:tc>
          <w:tcPr>
            <w:tcW w:type="dxa" w:w="1300"/>
            <w:tcBorders>
              <w:top w:val="single" w:color="7F7F7F" w:sz="4"/>
              <w:left w:val="single" w:color="7F7F7F" w:sz="4"/>
              <w:bottom w:val="single" w:color="7F7F7F" w:sz="4"/>
              <w:right w:val="single" w:color="7F7F7F" w:sz="4"/>
            </w:tcBorders>
            <w:shd w:fill="D9E2F3" w:color="auto" w:val="clear"/>
            <w:tcMar>
              <w:top w:type="dxa" w:w="40"/>
              <w:left w:type="dxa" w:w="80"/>
              <w:bottom w:type="dxa" w:w="40"/>
              <w:right w:type="dxa" w:w="80"/>
            </w:tcMar>
          </w:tcPr>
          <w:p>
            <w:pPr>
              <w:keepNext/>
              <w:spacing w:after="0" w:line="240" w:lineRule="auto"/>
              <w:jc w:val="center"/>
            </w:pPr>
            <w:r>
              <w:rPr>
                <w:rFonts w:ascii="Times New Roman" w:cs="Times New Roman" w:eastAsia="Times New Roman" w:hAnsi="Times New Roman"/>
                <w:b/>
                <w:bCs/>
                <w:sz w:val="20"/>
                <w:szCs w:val="20"/>
              </w:rPr>
              <w:t xml:space="preserve">Reviews</w:t>
            </w:r>
          </w:p>
        </w:tc>
        <w:tc>
          <w:tcPr>
            <w:tcW w:type="dxa" w:w="1900"/>
            <w:tcBorders>
              <w:top w:val="single" w:color="7F7F7F" w:sz="4"/>
              <w:left w:val="single" w:color="7F7F7F" w:sz="4"/>
              <w:bottom w:val="single" w:color="7F7F7F" w:sz="4"/>
              <w:right w:val="single" w:color="7F7F7F" w:sz="4"/>
            </w:tcBorders>
            <w:shd w:fill="D9E2F3" w:color="auto" w:val="clear"/>
            <w:tcMar>
              <w:top w:type="dxa" w:w="40"/>
              <w:left w:type="dxa" w:w="80"/>
              <w:bottom w:type="dxa" w:w="40"/>
              <w:right w:type="dxa" w:w="80"/>
            </w:tcMar>
          </w:tcPr>
          <w:p>
            <w:pPr>
              <w:keepNext/>
              <w:spacing w:after="0" w:line="240" w:lineRule="auto"/>
              <w:jc w:val="center"/>
            </w:pPr>
            <w:r>
              <w:rPr>
                <w:rFonts w:ascii="Times New Roman" w:cs="Times New Roman" w:eastAsia="Times New Roman" w:hAnsi="Times New Roman"/>
                <w:b/>
                <w:bCs/>
                <w:sz w:val="20"/>
                <w:szCs w:val="20"/>
              </w:rPr>
              <w:t xml:space="preserve">Error rate with</w:t>
            </w:r>
          </w:p>
        </w:tc>
        <w:tc>
          <w:tcPr>
            <w:tcW w:type="dxa" w:w="1900"/>
            <w:tcBorders>
              <w:top w:val="single" w:color="7F7F7F" w:sz="4"/>
              <w:left w:val="single" w:color="7F7F7F" w:sz="4"/>
              <w:bottom w:val="single" w:color="7F7F7F" w:sz="4"/>
              <w:right w:val="single" w:color="7F7F7F" w:sz="4"/>
            </w:tcBorders>
            <w:shd w:fill="D9E2F3" w:color="auto" w:val="clear"/>
            <w:tcMar>
              <w:top w:type="dxa" w:w="40"/>
              <w:left w:type="dxa" w:w="80"/>
              <w:bottom w:type="dxa" w:w="40"/>
              <w:right w:type="dxa" w:w="80"/>
            </w:tcMar>
          </w:tcPr>
          <w:p>
            <w:pPr>
              <w:keepNext/>
              <w:spacing w:after="0" w:line="240" w:lineRule="auto"/>
              <w:jc w:val="center"/>
            </w:pPr>
            <w:r>
              <w:rPr>
                <w:rFonts w:ascii="Times New Roman" w:cs="Times New Roman" w:eastAsia="Times New Roman" w:hAnsi="Times New Roman"/>
                <w:b/>
                <w:bCs/>
                <w:sz w:val="20"/>
                <w:szCs w:val="20"/>
              </w:rPr>
              <w:t xml:space="preserve">Error rate without</w:t>
            </w:r>
          </w:p>
        </w:tc>
      </w:tr>
      <w:tr>
        <w:trPr>
          <w:cantSplit/>
        </w:trPr>
        <w:tc>
          <w:tcPr>
            <w:tcW w:type="dxa" w:w="3926"/>
            <w:tcBorders>
              <w:top w:val="single" w:color="7F7F7F" w:sz="4"/>
              <w:left w:val="single" w:color="7F7F7F" w:sz="4"/>
              <w:bottom w:val="single" w:color="7F7F7F" w:sz="4"/>
              <w:right w:val="single" w:color="7F7F7F" w:sz="4"/>
            </w:tcBorders>
            <w:tcMar>
              <w:top w:type="dxa" w:w="40"/>
              <w:left w:type="dxa" w:w="80"/>
              <w:bottom w:type="dxa" w:w="40"/>
              <w:right w:type="dxa" w:w="80"/>
            </w:tcMar>
          </w:tcPr>
          <w:p>
            <w:pPr>
              <w:keepNext/>
              <w:spacing w:after="0" w:line="240" w:lineRule="auto"/>
              <w:jc w:val="left"/>
            </w:pPr>
            <w:r>
              <w:rPr>
                <w:rFonts w:ascii="Times New Roman" w:cs="Times New Roman" w:eastAsia="Times New Roman" w:hAnsi="Times New Roman"/>
                <w:b w:val="false"/>
                <w:bCs w:val="false"/>
                <w:sz w:val="20"/>
                <w:szCs w:val="20"/>
              </w:rPr>
              <w:t xml:space="preserve">Contains but / however / although</w:t>
            </w:r>
          </w:p>
        </w:tc>
        <w:tc>
          <w:tcPr>
            <w:tcW w:type="dxa" w:w="1300"/>
            <w:tcBorders>
              <w:top w:val="single" w:color="7F7F7F" w:sz="4"/>
              <w:left w:val="single" w:color="7F7F7F" w:sz="4"/>
              <w:bottom w:val="single" w:color="7F7F7F" w:sz="4"/>
              <w:right w:val="single" w:color="7F7F7F" w:sz="4"/>
            </w:tcBorders>
            <w:tcMar>
              <w:top w:type="dxa" w:w="40"/>
              <w:left w:type="dxa" w:w="80"/>
              <w:bottom w:type="dxa" w:w="40"/>
              <w:right w:type="dxa" w:w="80"/>
            </w:tcMar>
          </w:tcPr>
          <w:p>
            <w:pPr>
              <w:keepNext/>
              <w:spacing w:after="0" w:line="240" w:lineRule="auto"/>
              <w:jc w:val="center"/>
            </w:pPr>
            <w:r>
              <w:rPr>
                <w:rFonts w:ascii="Times New Roman" w:cs="Times New Roman" w:eastAsia="Times New Roman" w:hAnsi="Times New Roman"/>
                <w:b w:val="false"/>
                <w:bCs w:val="false"/>
                <w:sz w:val="20"/>
                <w:szCs w:val="20"/>
              </w:rPr>
              <w:t xml:space="preserve">386</w:t>
            </w:r>
          </w:p>
        </w:tc>
        <w:tc>
          <w:tcPr>
            <w:tcW w:type="dxa" w:w="1900"/>
            <w:tcBorders>
              <w:top w:val="single" w:color="7F7F7F" w:sz="4"/>
              <w:left w:val="single" w:color="7F7F7F" w:sz="4"/>
              <w:bottom w:val="single" w:color="7F7F7F" w:sz="4"/>
              <w:right w:val="single" w:color="7F7F7F" w:sz="4"/>
            </w:tcBorders>
            <w:tcMar>
              <w:top w:type="dxa" w:w="40"/>
              <w:left w:type="dxa" w:w="80"/>
              <w:bottom w:type="dxa" w:w="40"/>
              <w:right w:type="dxa" w:w="80"/>
            </w:tcMar>
          </w:tcPr>
          <w:p>
            <w:pPr>
              <w:keepNext/>
              <w:spacing w:after="0" w:line="240" w:lineRule="auto"/>
              <w:jc w:val="center"/>
            </w:pPr>
            <w:r>
              <w:rPr>
                <w:rFonts w:ascii="Times New Roman" w:cs="Times New Roman" w:eastAsia="Times New Roman" w:hAnsi="Times New Roman"/>
                <w:b w:val="false"/>
                <w:bCs w:val="false"/>
                <w:sz w:val="20"/>
                <w:szCs w:val="20"/>
              </w:rPr>
              <w:t xml:space="preserve">27.2%</w:t>
            </w:r>
          </w:p>
        </w:tc>
        <w:tc>
          <w:tcPr>
            <w:tcW w:type="dxa" w:w="1900"/>
            <w:tcBorders>
              <w:top w:val="single" w:color="7F7F7F" w:sz="4"/>
              <w:left w:val="single" w:color="7F7F7F" w:sz="4"/>
              <w:bottom w:val="single" w:color="7F7F7F" w:sz="4"/>
              <w:right w:val="single" w:color="7F7F7F" w:sz="4"/>
            </w:tcBorders>
            <w:tcMar>
              <w:top w:type="dxa" w:w="40"/>
              <w:left w:type="dxa" w:w="80"/>
              <w:bottom w:type="dxa" w:w="40"/>
              <w:right w:type="dxa" w:w="80"/>
            </w:tcMar>
          </w:tcPr>
          <w:p>
            <w:pPr>
              <w:keepNext/>
              <w:spacing w:after="0" w:line="240" w:lineRule="auto"/>
              <w:jc w:val="center"/>
            </w:pPr>
            <w:r>
              <w:rPr>
                <w:rFonts w:ascii="Times New Roman" w:cs="Times New Roman" w:eastAsia="Times New Roman" w:hAnsi="Times New Roman"/>
                <w:b w:val="false"/>
                <w:bCs w:val="false"/>
                <w:sz w:val="20"/>
                <w:szCs w:val="20"/>
              </w:rPr>
              <w:t xml:space="preserve">15.5%</w:t>
            </w:r>
          </w:p>
        </w:tc>
      </w:tr>
      <w:tr>
        <w:trPr>
          <w:cantSplit/>
        </w:trPr>
        <w:tc>
          <w:tcPr>
            <w:tcW w:type="dxa" w:w="3926"/>
            <w:tcBorders>
              <w:top w:val="single" w:color="7F7F7F" w:sz="4"/>
              <w:left w:val="single" w:color="7F7F7F" w:sz="4"/>
              <w:bottom w:val="single" w:color="7F7F7F" w:sz="4"/>
              <w:right w:val="single" w:color="7F7F7F" w:sz="4"/>
            </w:tcBorders>
            <w:tcMar>
              <w:top w:type="dxa" w:w="40"/>
              <w:left w:type="dxa" w:w="80"/>
              <w:bottom w:type="dxa" w:w="40"/>
              <w:right w:type="dxa" w:w="80"/>
            </w:tcMar>
          </w:tcPr>
          <w:p>
            <w:pPr>
              <w:keepNext/>
              <w:spacing w:after="0" w:line="240" w:lineRule="auto"/>
              <w:jc w:val="left"/>
            </w:pPr>
            <w:r>
              <w:rPr>
                <w:rFonts w:ascii="Times New Roman" w:cs="Times New Roman" w:eastAsia="Times New Roman" w:hAnsi="Times New Roman"/>
                <w:b w:val="false"/>
                <w:bCs w:val="false"/>
                <w:sz w:val="20"/>
                <w:szCs w:val="20"/>
              </w:rPr>
              <w:t xml:space="preserve">Contains a negation (not, never, n’t)</w:t>
            </w:r>
          </w:p>
        </w:tc>
        <w:tc>
          <w:tcPr>
            <w:tcW w:type="dxa" w:w="1300"/>
            <w:tcBorders>
              <w:top w:val="single" w:color="7F7F7F" w:sz="4"/>
              <w:left w:val="single" w:color="7F7F7F" w:sz="4"/>
              <w:bottom w:val="single" w:color="7F7F7F" w:sz="4"/>
              <w:right w:val="single" w:color="7F7F7F" w:sz="4"/>
            </w:tcBorders>
            <w:tcMar>
              <w:top w:type="dxa" w:w="40"/>
              <w:left w:type="dxa" w:w="80"/>
              <w:bottom w:type="dxa" w:w="40"/>
              <w:right w:type="dxa" w:w="80"/>
            </w:tcMar>
          </w:tcPr>
          <w:p>
            <w:pPr>
              <w:keepNext/>
              <w:spacing w:after="0" w:line="240" w:lineRule="auto"/>
              <w:jc w:val="center"/>
            </w:pPr>
            <w:r>
              <w:rPr>
                <w:rFonts w:ascii="Times New Roman" w:cs="Times New Roman" w:eastAsia="Times New Roman" w:hAnsi="Times New Roman"/>
                <w:b w:val="false"/>
                <w:bCs w:val="false"/>
                <w:sz w:val="20"/>
                <w:szCs w:val="20"/>
              </w:rPr>
              <w:t xml:space="preserve">828</w:t>
            </w:r>
          </w:p>
        </w:tc>
        <w:tc>
          <w:tcPr>
            <w:tcW w:type="dxa" w:w="1900"/>
            <w:tcBorders>
              <w:top w:val="single" w:color="7F7F7F" w:sz="4"/>
              <w:left w:val="single" w:color="7F7F7F" w:sz="4"/>
              <w:bottom w:val="single" w:color="7F7F7F" w:sz="4"/>
              <w:right w:val="single" w:color="7F7F7F" w:sz="4"/>
            </w:tcBorders>
            <w:tcMar>
              <w:top w:type="dxa" w:w="40"/>
              <w:left w:type="dxa" w:w="80"/>
              <w:bottom w:type="dxa" w:w="40"/>
              <w:right w:type="dxa" w:w="80"/>
            </w:tcMar>
          </w:tcPr>
          <w:p>
            <w:pPr>
              <w:keepNext/>
              <w:spacing w:after="0" w:line="240" w:lineRule="auto"/>
              <w:jc w:val="center"/>
            </w:pPr>
            <w:r>
              <w:rPr>
                <w:rFonts w:ascii="Times New Roman" w:cs="Times New Roman" w:eastAsia="Times New Roman" w:hAnsi="Times New Roman"/>
                <w:b w:val="false"/>
                <w:bCs w:val="false"/>
                <w:sz w:val="20"/>
                <w:szCs w:val="20"/>
              </w:rPr>
              <w:t xml:space="preserve">22.9%</w:t>
            </w:r>
          </w:p>
        </w:tc>
        <w:tc>
          <w:tcPr>
            <w:tcW w:type="dxa" w:w="1900"/>
            <w:tcBorders>
              <w:top w:val="single" w:color="7F7F7F" w:sz="4"/>
              <w:left w:val="single" w:color="7F7F7F" w:sz="4"/>
              <w:bottom w:val="single" w:color="7F7F7F" w:sz="4"/>
              <w:right w:val="single" w:color="7F7F7F" w:sz="4"/>
            </w:tcBorders>
            <w:tcMar>
              <w:top w:type="dxa" w:w="40"/>
              <w:left w:type="dxa" w:w="80"/>
              <w:bottom w:type="dxa" w:w="40"/>
              <w:right w:type="dxa" w:w="80"/>
            </w:tcMar>
          </w:tcPr>
          <w:p>
            <w:pPr>
              <w:keepNext/>
              <w:spacing w:after="0" w:line="240" w:lineRule="auto"/>
              <w:jc w:val="center"/>
            </w:pPr>
            <w:r>
              <w:rPr>
                <w:rFonts w:ascii="Times New Roman" w:cs="Times New Roman" w:eastAsia="Times New Roman" w:hAnsi="Times New Roman"/>
                <w:b w:val="false"/>
                <w:bCs w:val="false"/>
                <w:sz w:val="20"/>
                <w:szCs w:val="20"/>
              </w:rPr>
              <w:t xml:space="preserve">13.0%</w:t>
            </w:r>
          </w:p>
        </w:tc>
      </w:tr>
      <w:tr>
        <w:trPr>
          <w:cantSplit/>
        </w:trPr>
        <w:tc>
          <w:tcPr>
            <w:tcW w:type="dxa" w:w="3926"/>
            <w:tcBorders>
              <w:top w:val="single" w:color="7F7F7F" w:sz="4"/>
              <w:left w:val="single" w:color="7F7F7F" w:sz="4"/>
              <w:bottom w:val="single" w:color="7F7F7F" w:sz="4"/>
              <w:right w:val="single" w:color="7F7F7F" w:sz="4"/>
            </w:tcBorders>
            <w:tcMar>
              <w:top w:type="dxa" w:w="40"/>
              <w:left w:type="dxa" w:w="80"/>
              <w:bottom w:type="dxa" w:w="40"/>
              <w:right w:type="dxa" w:w="80"/>
            </w:tcMar>
          </w:tcPr>
          <w:p>
            <w:pPr>
              <w:keepNext/>
              <w:spacing w:after="0" w:line="240" w:lineRule="auto"/>
              <w:jc w:val="left"/>
            </w:pPr>
            <w:r>
              <w:rPr>
                <w:rFonts w:ascii="Times New Roman" w:cs="Times New Roman" w:eastAsia="Times New Roman" w:hAnsi="Times New Roman"/>
                <w:b w:val="false"/>
                <w:bCs w:val="false"/>
                <w:sz w:val="20"/>
                <w:szCs w:val="20"/>
              </w:rPr>
              <w:t xml:space="preserve">No dictionary word found</w:t>
            </w:r>
          </w:p>
        </w:tc>
        <w:tc>
          <w:tcPr>
            <w:tcW w:type="dxa" w:w="1300"/>
            <w:tcBorders>
              <w:top w:val="single" w:color="7F7F7F" w:sz="4"/>
              <w:left w:val="single" w:color="7F7F7F" w:sz="4"/>
              <w:bottom w:val="single" w:color="7F7F7F" w:sz="4"/>
              <w:right w:val="single" w:color="7F7F7F" w:sz="4"/>
            </w:tcBorders>
            <w:tcMar>
              <w:top w:type="dxa" w:w="40"/>
              <w:left w:type="dxa" w:w="80"/>
              <w:bottom w:type="dxa" w:w="40"/>
              <w:right w:type="dxa" w:w="80"/>
            </w:tcMar>
          </w:tcPr>
          <w:p>
            <w:pPr>
              <w:keepNext/>
              <w:spacing w:after="0" w:line="240" w:lineRule="auto"/>
              <w:jc w:val="center"/>
            </w:pPr>
            <w:r>
              <w:rPr>
                <w:rFonts w:ascii="Times New Roman" w:cs="Times New Roman" w:eastAsia="Times New Roman" w:hAnsi="Times New Roman"/>
                <w:b w:val="false"/>
                <w:bCs w:val="false"/>
                <w:sz w:val="20"/>
                <w:szCs w:val="20"/>
              </w:rPr>
              <w:t xml:space="preserve">57</w:t>
            </w:r>
          </w:p>
        </w:tc>
        <w:tc>
          <w:tcPr>
            <w:tcW w:type="dxa" w:w="1900"/>
            <w:tcBorders>
              <w:top w:val="single" w:color="7F7F7F" w:sz="4"/>
              <w:left w:val="single" w:color="7F7F7F" w:sz="4"/>
              <w:bottom w:val="single" w:color="7F7F7F" w:sz="4"/>
              <w:right w:val="single" w:color="7F7F7F" w:sz="4"/>
            </w:tcBorders>
            <w:tcMar>
              <w:top w:type="dxa" w:w="40"/>
              <w:left w:type="dxa" w:w="80"/>
              <w:bottom w:type="dxa" w:w="40"/>
              <w:right w:type="dxa" w:w="80"/>
            </w:tcMar>
          </w:tcPr>
          <w:p>
            <w:pPr>
              <w:keepNext/>
              <w:spacing w:after="0" w:line="240" w:lineRule="auto"/>
              <w:jc w:val="center"/>
            </w:pPr>
            <w:r>
              <w:rPr>
                <w:rFonts w:ascii="Times New Roman" w:cs="Times New Roman" w:eastAsia="Times New Roman" w:hAnsi="Times New Roman"/>
                <w:b w:val="false"/>
                <w:bCs w:val="false"/>
                <w:sz w:val="20"/>
                <w:szCs w:val="20"/>
              </w:rPr>
              <w:t xml:space="preserve">98.2%</w:t>
            </w:r>
          </w:p>
        </w:tc>
        <w:tc>
          <w:tcPr>
            <w:tcW w:type="dxa" w:w="1900"/>
            <w:tcBorders>
              <w:top w:val="single" w:color="7F7F7F" w:sz="4"/>
              <w:left w:val="single" w:color="7F7F7F" w:sz="4"/>
              <w:bottom w:val="single" w:color="7F7F7F" w:sz="4"/>
              <w:right w:val="single" w:color="7F7F7F" w:sz="4"/>
            </w:tcBorders>
            <w:tcMar>
              <w:top w:type="dxa" w:w="40"/>
              <w:left w:type="dxa" w:w="80"/>
              <w:bottom w:type="dxa" w:w="40"/>
              <w:right w:type="dxa" w:w="80"/>
            </w:tcMar>
          </w:tcPr>
          <w:p>
            <w:pPr>
              <w:keepNext/>
              <w:spacing w:after="0" w:line="240" w:lineRule="auto"/>
              <w:jc w:val="center"/>
            </w:pPr>
            <w:r>
              <w:rPr>
                <w:rFonts w:ascii="Times New Roman" w:cs="Times New Roman" w:eastAsia="Times New Roman" w:hAnsi="Times New Roman"/>
                <w:b w:val="false"/>
                <w:bCs w:val="false"/>
                <w:sz w:val="20"/>
                <w:szCs w:val="20"/>
              </w:rPr>
              <w:t xml:space="preserve">15.4%</w:t>
            </w:r>
          </w:p>
        </w:tc>
      </w:tr>
      <w:tr>
        <w:trPr>
          <w:cantSplit/>
        </w:trPr>
        <w:tc>
          <w:tcPr>
            <w:tcW w:type="dxa" w:w="3926"/>
            <w:tcBorders>
              <w:top w:val="single" w:color="7F7F7F" w:sz="4"/>
              <w:left w:val="single" w:color="7F7F7F" w:sz="4"/>
              <w:bottom w:val="single" w:color="7F7F7F" w:sz="4"/>
              <w:right w:val="single" w:color="7F7F7F" w:sz="4"/>
            </w:tcBorders>
            <w:tcMar>
              <w:top w:type="dxa" w:w="40"/>
              <w:left w:type="dxa" w:w="80"/>
              <w:bottom w:type="dxa" w:w="40"/>
              <w:right w:type="dxa" w:w="80"/>
            </w:tcMar>
          </w:tcPr>
          <w:p>
            <w:pPr>
              <w:keepNext/>
              <w:spacing w:after="0" w:line="240" w:lineRule="auto"/>
              <w:jc w:val="left"/>
            </w:pPr>
            <w:r>
              <w:rPr>
                <w:rFonts w:ascii="Times New Roman" w:cs="Times New Roman" w:eastAsia="Times New Roman" w:hAnsi="Times New Roman"/>
                <w:b w:val="false"/>
                <w:bCs w:val="false"/>
                <w:sz w:val="20"/>
                <w:szCs w:val="20"/>
              </w:rPr>
              <w:t xml:space="preserve">Long review (over 100 words)</w:t>
            </w:r>
          </w:p>
        </w:tc>
        <w:tc>
          <w:tcPr>
            <w:tcW w:type="dxa" w:w="1300"/>
            <w:tcBorders>
              <w:top w:val="single" w:color="7F7F7F" w:sz="4"/>
              <w:left w:val="single" w:color="7F7F7F" w:sz="4"/>
              <w:bottom w:val="single" w:color="7F7F7F" w:sz="4"/>
              <w:right w:val="single" w:color="7F7F7F" w:sz="4"/>
            </w:tcBorders>
            <w:tcMar>
              <w:top w:type="dxa" w:w="40"/>
              <w:left w:type="dxa" w:w="80"/>
              <w:bottom w:type="dxa" w:w="40"/>
              <w:right w:type="dxa" w:w="80"/>
            </w:tcMar>
          </w:tcPr>
          <w:p>
            <w:pPr>
              <w:keepNext/>
              <w:spacing w:after="0" w:line="240" w:lineRule="auto"/>
              <w:jc w:val="center"/>
            </w:pPr>
            <w:r>
              <w:rPr>
                <w:rFonts w:ascii="Times New Roman" w:cs="Times New Roman" w:eastAsia="Times New Roman" w:hAnsi="Times New Roman"/>
                <w:b w:val="false"/>
                <w:bCs w:val="false"/>
                <w:sz w:val="20"/>
                <w:szCs w:val="20"/>
              </w:rPr>
              <w:t xml:space="preserve">143</w:t>
            </w:r>
          </w:p>
        </w:tc>
        <w:tc>
          <w:tcPr>
            <w:tcW w:type="dxa" w:w="1900"/>
            <w:tcBorders>
              <w:top w:val="single" w:color="7F7F7F" w:sz="4"/>
              <w:left w:val="single" w:color="7F7F7F" w:sz="4"/>
              <w:bottom w:val="single" w:color="7F7F7F" w:sz="4"/>
              <w:right w:val="single" w:color="7F7F7F" w:sz="4"/>
            </w:tcBorders>
            <w:tcMar>
              <w:top w:type="dxa" w:w="40"/>
              <w:left w:type="dxa" w:w="80"/>
              <w:bottom w:type="dxa" w:w="40"/>
              <w:right w:type="dxa" w:w="80"/>
            </w:tcMar>
          </w:tcPr>
          <w:p>
            <w:pPr>
              <w:keepNext/>
              <w:spacing w:after="0" w:line="240" w:lineRule="auto"/>
              <w:jc w:val="center"/>
            </w:pPr>
            <w:r>
              <w:rPr>
                <w:rFonts w:ascii="Times New Roman" w:cs="Times New Roman" w:eastAsia="Times New Roman" w:hAnsi="Times New Roman"/>
                <w:b w:val="false"/>
                <w:bCs w:val="false"/>
                <w:sz w:val="20"/>
                <w:szCs w:val="20"/>
              </w:rPr>
              <w:t xml:space="preserve">28.0%</w:t>
            </w:r>
          </w:p>
        </w:tc>
        <w:tc>
          <w:tcPr>
            <w:tcW w:type="dxa" w:w="1900"/>
            <w:tcBorders>
              <w:top w:val="single" w:color="7F7F7F" w:sz="4"/>
              <w:left w:val="single" w:color="7F7F7F" w:sz="4"/>
              <w:bottom w:val="single" w:color="7F7F7F" w:sz="4"/>
              <w:right w:val="single" w:color="7F7F7F" w:sz="4"/>
            </w:tcBorders>
            <w:tcMar>
              <w:top w:type="dxa" w:w="40"/>
              <w:left w:type="dxa" w:w="80"/>
              <w:bottom w:type="dxa" w:w="40"/>
              <w:right w:type="dxa" w:w="80"/>
            </w:tcMar>
          </w:tcPr>
          <w:p>
            <w:pPr>
              <w:keepNext/>
              <w:spacing w:after="0" w:line="240" w:lineRule="auto"/>
              <w:jc w:val="center"/>
            </w:pPr>
            <w:r>
              <w:rPr>
                <w:rFonts w:ascii="Times New Roman" w:cs="Times New Roman" w:eastAsia="Times New Roman" w:hAnsi="Times New Roman"/>
                <w:b w:val="false"/>
                <w:bCs w:val="false"/>
                <w:sz w:val="20"/>
                <w:szCs w:val="20"/>
              </w:rPr>
              <w:t xml:space="preserve">17.6%</w:t>
            </w:r>
          </w:p>
        </w:tc>
      </w:tr>
      <w:tr>
        <w:trPr>
          <w:cantSplit/>
        </w:trPr>
        <w:tc>
          <w:tcPr>
            <w:tcW w:type="dxa" w:w="3926"/>
            <w:tcBorders>
              <w:top w:val="single" w:color="7F7F7F" w:sz="4"/>
              <w:left w:val="single" w:color="7F7F7F" w:sz="4"/>
              <w:bottom w:val="single" w:color="7F7F7F" w:sz="4"/>
              <w:right w:val="single" w:color="7F7F7F" w:sz="4"/>
            </w:tcBorders>
            <w:tcMar>
              <w:top w:type="dxa" w:w="40"/>
              <w:left w:type="dxa" w:w="80"/>
              <w:bottom w:type="dxa" w:w="40"/>
              <w:right w:type="dxa" w:w="80"/>
            </w:tcMar>
          </w:tcPr>
          <w:p>
            <w:pPr>
              <w:keepNext w:val="false"/>
              <w:spacing w:after="0" w:line="240" w:lineRule="auto"/>
              <w:jc w:val="left"/>
            </w:pPr>
            <w:r>
              <w:rPr>
                <w:rFonts w:ascii="Times New Roman" w:cs="Times New Roman" w:eastAsia="Times New Roman" w:hAnsi="Times New Roman"/>
                <w:b w:val="false"/>
                <w:bCs w:val="false"/>
                <w:sz w:val="20"/>
                <w:szCs w:val="20"/>
              </w:rPr>
              <w:t xml:space="preserve">3-star (“neutral”) review</w:t>
            </w:r>
          </w:p>
        </w:tc>
        <w:tc>
          <w:tcPr>
            <w:tcW w:type="dxa" w:w="1300"/>
            <w:tcBorders>
              <w:top w:val="single" w:color="7F7F7F" w:sz="4"/>
              <w:left w:val="single" w:color="7F7F7F" w:sz="4"/>
              <w:bottom w:val="single" w:color="7F7F7F" w:sz="4"/>
              <w:right w:val="single" w:color="7F7F7F" w:sz="4"/>
            </w:tcBorders>
            <w:tcMar>
              <w:top w:type="dxa" w:w="40"/>
              <w:left w:type="dxa" w:w="80"/>
              <w:bottom w:type="dxa" w:w="40"/>
              <w:right w:type="dxa" w:w="80"/>
            </w:tcMar>
          </w:tcPr>
          <w:p>
            <w:pPr>
              <w:keepNext w:val="false"/>
              <w:spacing w:after="0" w:line="240" w:lineRule="auto"/>
              <w:jc w:val="center"/>
            </w:pPr>
            <w:r>
              <w:rPr>
                <w:rFonts w:ascii="Times New Roman" w:cs="Times New Roman" w:eastAsia="Times New Roman" w:hAnsi="Times New Roman"/>
                <w:b w:val="false"/>
                <w:bCs w:val="false"/>
                <w:sz w:val="20"/>
                <w:szCs w:val="20"/>
              </w:rPr>
              <w:t xml:space="preserve">43</w:t>
            </w:r>
          </w:p>
        </w:tc>
        <w:tc>
          <w:tcPr>
            <w:tcW w:type="dxa" w:w="1900"/>
            <w:tcBorders>
              <w:top w:val="single" w:color="7F7F7F" w:sz="4"/>
              <w:left w:val="single" w:color="7F7F7F" w:sz="4"/>
              <w:bottom w:val="single" w:color="7F7F7F" w:sz="4"/>
              <w:right w:val="single" w:color="7F7F7F" w:sz="4"/>
            </w:tcBorders>
            <w:tcMar>
              <w:top w:type="dxa" w:w="40"/>
              <w:left w:type="dxa" w:w="80"/>
              <w:bottom w:type="dxa" w:w="40"/>
              <w:right w:type="dxa" w:w="80"/>
            </w:tcMar>
          </w:tcPr>
          <w:p>
            <w:pPr>
              <w:keepNext w:val="false"/>
              <w:spacing w:after="0" w:line="240" w:lineRule="auto"/>
              <w:jc w:val="center"/>
            </w:pPr>
            <w:r>
              <w:rPr>
                <w:rFonts w:ascii="Times New Roman" w:cs="Times New Roman" w:eastAsia="Times New Roman" w:hAnsi="Times New Roman"/>
                <w:b w:val="false"/>
                <w:bCs w:val="false"/>
                <w:sz w:val="20"/>
                <w:szCs w:val="20"/>
              </w:rPr>
              <w:t xml:space="preserve">74.4%</w:t>
            </w:r>
          </w:p>
        </w:tc>
        <w:tc>
          <w:tcPr>
            <w:tcW w:type="dxa" w:w="1900"/>
            <w:tcBorders>
              <w:top w:val="single" w:color="7F7F7F" w:sz="4"/>
              <w:left w:val="single" w:color="7F7F7F" w:sz="4"/>
              <w:bottom w:val="single" w:color="7F7F7F" w:sz="4"/>
              <w:right w:val="single" w:color="7F7F7F" w:sz="4"/>
            </w:tcBorders>
            <w:tcMar>
              <w:top w:type="dxa" w:w="40"/>
              <w:left w:type="dxa" w:w="80"/>
              <w:bottom w:type="dxa" w:w="40"/>
              <w:right w:type="dxa" w:w="80"/>
            </w:tcMar>
          </w:tcPr>
          <w:p>
            <w:pPr>
              <w:keepNext w:val="false"/>
              <w:spacing w:after="0" w:line="240" w:lineRule="auto"/>
              <w:jc w:val="center"/>
            </w:pPr>
            <w:r>
              <w:rPr>
                <w:rFonts w:ascii="Times New Roman" w:cs="Times New Roman" w:eastAsia="Times New Roman" w:hAnsi="Times New Roman"/>
                <w:b w:val="false"/>
                <w:bCs w:val="false"/>
                <w:sz w:val="20"/>
                <w:szCs w:val="20"/>
              </w:rPr>
              <w:t xml:space="preserve">16.9%</w:t>
            </w:r>
          </w:p>
        </w:tc>
      </w:tr>
    </w:tbl>
    <w:p>
      <w:pPr>
        <w:spacing w:after="80" w:line="240" w:lineRule="auto"/>
      </w:pPr>
    </w:p>
    <w:p>
      <w:pPr>
        <w:keepNext/>
        <w:spacing w:after="100" w:line="360" w:lineRule="auto"/>
        <w:jc w:val="both"/>
      </w:pPr>
      <w:r>
        <w:rPr>
          <w:rFonts w:ascii="Times New Roman" w:cs="Times New Roman" w:eastAsia="Times New Roman" w:hAnsi="Times New Roman"/>
          <w:sz w:val="24"/>
          <w:szCs w:val="24"/>
        </w:rPr>
        <w:t xml:space="preserve">The largest error group is positive reviews labelled neutral (155, or 57% of all errors). Almost every review with no dictionary word is wrong (98%), because the analyser defaults to neutral when it has nothing to score. Reading the misclassified reviews (saved in misclassified_test_reviews.csv) revealed four patterns:</w:t>
      </w:r>
    </w:p>
    <w:p>
      <w:pPr>
        <w:pStyle w:val="ListParagraph"/>
        <w:numPr>
          <w:ilvl w:val="0"/>
          <w:numId w:val="5"/>
        </w:numPr>
        <w:spacing w:after="60" w:line="360" w:lineRule="auto"/>
        <w:jc w:val="both"/>
      </w:pPr>
      <w:r>
        <w:rPr>
          <w:rFonts w:ascii="Times New Roman" w:cs="Times New Roman" w:eastAsia="Times New Roman" w:hAnsi="Times New Roman"/>
          <w:b/>
          <w:bCs/>
          <w:sz w:val="24"/>
          <w:szCs w:val="24"/>
        </w:rPr>
        <w:t xml:space="preserve">Technical complaints without sentiment words</w:t>
      </w:r>
      <w:r>
        <w:rPr>
          <w:rFonts w:ascii="Times New Roman" w:cs="Times New Roman" w:eastAsia="Times New Roman" w:hAnsi="Times New Roman"/>
          <w:sz w:val="24"/>
          <w:szCs w:val="24"/>
        </w:rPr>
        <w:t xml:space="preserve"> (negative called positive or neutral): phrases such as “slower write speeds”, “will unmount” or “stopped seeing the card” describe a failure without any dictionary word, while polite words in the same review (“works fine”, “reputable company”) add positive score.</w:t>
      </w:r>
    </w:p>
    <w:p>
      <w:pPr>
        <w:pStyle w:val="ListParagraph"/>
        <w:numPr>
          <w:ilvl w:val="0"/>
          <w:numId w:val="5"/>
        </w:numPr>
        <w:spacing w:after="60" w:line="360" w:lineRule="auto"/>
        <w:jc w:val="both"/>
      </w:pPr>
      <w:r>
        <w:rPr>
          <w:rFonts w:ascii="Times New Roman" w:cs="Times New Roman" w:eastAsia="Times New Roman" w:hAnsi="Times New Roman"/>
          <w:b/>
          <w:bCs/>
          <w:sz w:val="24"/>
          <w:szCs w:val="24"/>
        </w:rPr>
        <w:t xml:space="preserve">Problem solved, rating still high</w:t>
      </w:r>
      <w:r>
        <w:rPr>
          <w:rFonts w:ascii="Times New Roman" w:cs="Times New Roman" w:eastAsia="Times New Roman" w:hAnsi="Times New Roman"/>
          <w:sz w:val="24"/>
          <w:szCs w:val="24"/>
        </w:rPr>
        <w:t xml:space="preserve"> (positive called negative): customers gave 4 or 5 stars while describing a fault that was later fixed (for example a card returned and replaced within a week). Problem words, including some of our own domain words such as “returned”, push the score negative.</w:t>
      </w:r>
    </w:p>
    <w:p>
      <w:pPr>
        <w:pStyle w:val="ListParagraph"/>
        <w:numPr>
          <w:ilvl w:val="0"/>
          <w:numId w:val="5"/>
        </w:numPr>
        <w:spacing w:after="60" w:line="360" w:lineRule="auto"/>
        <w:jc w:val="both"/>
      </w:pPr>
      <w:r>
        <w:rPr>
          <w:rFonts w:ascii="Times New Roman" w:cs="Times New Roman" w:eastAsia="Times New Roman" w:hAnsi="Times New Roman"/>
          <w:b/>
          <w:bCs/>
          <w:sz w:val="24"/>
          <w:szCs w:val="24"/>
        </w:rPr>
        <w:t xml:space="preserve">Mixed 3-star reviews</w:t>
      </w:r>
      <w:r>
        <w:rPr>
          <w:rFonts w:ascii="Times New Roman" w:cs="Times New Roman" w:eastAsia="Times New Roman" w:hAnsi="Times New Roman"/>
          <w:sz w:val="24"/>
          <w:szCs w:val="24"/>
        </w:rPr>
        <w:t xml:space="preserve"> (neutral called positive or negative): “Great card but have had some issues with my GoPro” scores positive, while a review that says the card fails in one phone but works in another scores strongly negative. A single score cannot represent a review that is genuinely both.</w:t>
      </w:r>
    </w:p>
    <w:p>
      <w:pPr>
        <w:pStyle w:val="ListParagraph"/>
        <w:numPr>
          <w:ilvl w:val="0"/>
          <w:numId w:val="5"/>
        </w:numPr>
        <w:spacing w:after="60" w:line="360" w:lineRule="auto"/>
        <w:jc w:val="both"/>
      </w:pPr>
      <w:r>
        <w:rPr>
          <w:rFonts w:ascii="Times New Roman" w:cs="Times New Roman" w:eastAsia="Times New Roman" w:hAnsi="Times New Roman"/>
          <w:b/>
          <w:bCs/>
          <w:sz w:val="24"/>
          <w:szCs w:val="24"/>
        </w:rPr>
        <w:t xml:space="preserve">Imperfect ground truth:</w:t>
      </w:r>
      <w:r>
        <w:rPr>
          <w:rFonts w:ascii="Times New Roman" w:cs="Times New Roman" w:eastAsia="Times New Roman" w:hAnsi="Times New Roman"/>
          <w:sz w:val="24"/>
          <w:szCs w:val="24"/>
        </w:rPr>
        <w:t xml:space="preserve"> star ratings do not always match the wording, so part of the measured error is label noise rather than a failure of the analyser.</w:t>
      </w:r>
    </w:p>
    <w:p>
      <w:pPr>
        <w:pStyle w:val="Heading2"/>
      </w:pPr>
      <w:r>
        <w:rPr>
          <w:rFonts w:ascii="Times New Roman" w:cs="Times New Roman" w:eastAsia="Times New Roman" w:hAnsi="Times New Roman"/>
          <w:b/>
          <w:bCs/>
          <w:sz w:val="24"/>
          <w:szCs w:val="24"/>
        </w:rPr>
        <w:t xml:space="preserve">10. Other application areas</w:t>
      </w:r>
    </w:p>
    <w:p>
      <w:pPr>
        <w:keepNext/>
        <w:spacing w:after="100" w:line="360" w:lineRule="auto"/>
        <w:jc w:val="both"/>
      </w:pPr>
      <w:r>
        <w:rPr>
          <w:rFonts w:ascii="Times New Roman" w:cs="Times New Roman" w:eastAsia="Times New Roman" w:hAnsi="Times New Roman"/>
          <w:sz w:val="24"/>
          <w:szCs w:val="24"/>
        </w:rPr>
        <w:t xml:space="preserve">The same approach applies wherever short free-text opinions must be sorted quickly:</w:t>
      </w:r>
    </w:p>
    <w:p>
      <w:pPr>
        <w:pStyle w:val="ListParagraph"/>
        <w:numPr>
          <w:ilvl w:val="0"/>
          <w:numId w:val="4"/>
        </w:numPr>
        <w:spacing w:after="60" w:line="360" w:lineRule="auto"/>
        <w:jc w:val="both"/>
      </w:pPr>
      <w:r>
        <w:rPr>
          <w:rFonts w:ascii="Times New Roman" w:cs="Times New Roman" w:eastAsia="Times New Roman" w:hAnsi="Times New Roman"/>
          <w:b/>
          <w:bCs/>
          <w:sz w:val="24"/>
          <w:szCs w:val="24"/>
        </w:rPr>
        <w:t xml:space="preserve">Brand monitoring:</w:t>
      </w:r>
      <w:r>
        <w:rPr>
          <w:rFonts w:ascii="Times New Roman" w:cs="Times New Roman" w:eastAsia="Times New Roman" w:hAnsi="Times New Roman"/>
          <w:sz w:val="24"/>
          <w:szCs w:val="24"/>
        </w:rPr>
        <w:t xml:space="preserve"> scoring social-media posts, news comments and review sites that mention a brand, to track reputation and detect sudden negative spikes.</w:t>
      </w:r>
    </w:p>
    <w:p>
      <w:pPr>
        <w:pStyle w:val="ListParagraph"/>
        <w:numPr>
          <w:ilvl w:val="0"/>
          <w:numId w:val="4"/>
        </w:numPr>
        <w:spacing w:after="60" w:line="360" w:lineRule="auto"/>
        <w:jc w:val="both"/>
      </w:pPr>
      <w:r>
        <w:rPr>
          <w:rFonts w:ascii="Times New Roman" w:cs="Times New Roman" w:eastAsia="Times New Roman" w:hAnsi="Times New Roman"/>
          <w:b/>
          <w:bCs/>
          <w:sz w:val="24"/>
          <w:szCs w:val="24"/>
        </w:rPr>
        <w:t xml:space="preserve">Customer-support triage:</w:t>
      </w:r>
      <w:r>
        <w:rPr>
          <w:rFonts w:ascii="Times New Roman" w:cs="Times New Roman" w:eastAsia="Times New Roman" w:hAnsi="Times New Roman"/>
          <w:sz w:val="24"/>
          <w:szCs w:val="24"/>
        </w:rPr>
        <w:t xml:space="preserve"> scoring incoming emails, chats or tickets so that strongly negative messages reach a human first, with the displayed trigger words explaining the priority.</w:t>
      </w:r>
    </w:p>
    <w:p>
      <w:pPr>
        <w:pStyle w:val="ListParagraph"/>
        <w:numPr>
          <w:ilvl w:val="0"/>
          <w:numId w:val="4"/>
        </w:numPr>
        <w:spacing w:after="60" w:line="360" w:lineRule="auto"/>
        <w:jc w:val="both"/>
      </w:pPr>
      <w:r>
        <w:rPr>
          <w:rFonts w:ascii="Times New Roman" w:cs="Times New Roman" w:eastAsia="Times New Roman" w:hAnsi="Times New Roman"/>
          <w:b/>
          <w:bCs/>
          <w:sz w:val="24"/>
          <w:szCs w:val="24"/>
        </w:rPr>
        <w:t xml:space="preserve">Product improvement:</w:t>
      </w:r>
      <w:r>
        <w:rPr>
          <w:rFonts w:ascii="Times New Roman" w:cs="Times New Roman" w:eastAsia="Times New Roman" w:hAnsi="Times New Roman"/>
          <w:sz w:val="24"/>
          <w:szCs w:val="24"/>
        </w:rPr>
        <w:t xml:space="preserve"> grouping negative reviews by their frequent words (for example refund or replacement) to find recurring defects.</w:t>
      </w:r>
    </w:p>
    <w:p>
      <w:pPr>
        <w:pStyle w:val="ListParagraph"/>
        <w:numPr>
          <w:ilvl w:val="0"/>
          <w:numId w:val="4"/>
        </w:numPr>
        <w:spacing w:after="60" w:line="360" w:lineRule="auto"/>
        <w:jc w:val="both"/>
      </w:pPr>
      <w:r>
        <w:rPr>
          <w:rFonts w:ascii="Times New Roman" w:cs="Times New Roman" w:eastAsia="Times New Roman" w:hAnsi="Times New Roman"/>
          <w:b/>
          <w:bCs/>
          <w:sz w:val="24"/>
          <w:szCs w:val="24"/>
        </w:rPr>
        <w:t xml:space="preserve">Education and public services:</w:t>
      </w:r>
      <w:r>
        <w:rPr>
          <w:rFonts w:ascii="Times New Roman" w:cs="Times New Roman" w:eastAsia="Times New Roman" w:hAnsi="Times New Roman"/>
          <w:sz w:val="24"/>
          <w:szCs w:val="24"/>
        </w:rPr>
        <w:t xml:space="preserve"> analysing course evaluations or citizen feedback on municipal services to highlight problem areas.</w:t>
      </w:r>
    </w:p>
    <w:p>
      <w:pPr>
        <w:pStyle w:val="ListParagraph"/>
        <w:numPr>
          <w:ilvl w:val="0"/>
          <w:numId w:val="4"/>
        </w:numPr>
        <w:spacing w:after="60" w:line="360" w:lineRule="auto"/>
        <w:jc w:val="both"/>
      </w:pPr>
      <w:r>
        <w:rPr>
          <w:rFonts w:ascii="Times New Roman" w:cs="Times New Roman" w:eastAsia="Times New Roman" w:hAnsi="Times New Roman"/>
          <w:b/>
          <w:bCs/>
          <w:sz w:val="24"/>
          <w:szCs w:val="24"/>
        </w:rPr>
        <w:t xml:space="preserve">Hospitality and retail:</w:t>
      </w:r>
      <w:r>
        <w:rPr>
          <w:rFonts w:ascii="Times New Roman" w:cs="Times New Roman" w:eastAsia="Times New Roman" w:hAnsi="Times New Roman"/>
          <w:sz w:val="24"/>
          <w:szCs w:val="24"/>
        </w:rPr>
        <w:t xml:space="preserve"> monitoring hotel, restaurant and shop reviews by branch or location.</w:t>
      </w:r>
    </w:p>
    <w:p>
      <w:pPr>
        <w:spacing w:after="100" w:line="360" w:lineRule="auto"/>
        <w:jc w:val="both"/>
      </w:pPr>
      <w:r>
        <w:rPr>
          <w:rFonts w:ascii="Times New Roman" w:cs="Times New Roman" w:eastAsia="Times New Roman" w:hAnsi="Times New Roman"/>
          <w:sz w:val="24"/>
          <w:szCs w:val="24"/>
        </w:rPr>
        <w:t xml:space="preserve">In each case the domain lexicon would need to be adapted, because this project showed that vocabulary matters.</w:t>
      </w:r>
    </w:p>
    <w:p>
      <w:pPr>
        <w:pStyle w:val="Heading1"/>
      </w:pPr>
      <w:r>
        <w:rPr>
          <w:rFonts w:ascii="Times New Roman" w:cs="Times New Roman" w:eastAsia="Times New Roman" w:hAnsi="Times New Roman"/>
          <w:b/>
          <w:bCs/>
          <w:sz w:val="24"/>
          <w:szCs w:val="24"/>
        </w:rPr>
        <w:t xml:space="preserve">PART F: LIMITATIONS AND FUTURE WORK</w:t>
      </w:r>
    </w:p>
    <w:p>
      <w:pPr>
        <w:pStyle w:val="Heading2"/>
      </w:pPr>
      <w:r>
        <w:rPr>
          <w:rFonts w:ascii="Times New Roman" w:cs="Times New Roman" w:eastAsia="Times New Roman" w:hAnsi="Times New Roman"/>
          <w:b/>
          <w:bCs/>
          <w:sz w:val="24"/>
          <w:szCs w:val="24"/>
        </w:rPr>
        <w:t xml:space="preserve">11. Limitations of the current implementation</w:t>
      </w:r>
    </w:p>
    <w:p>
      <w:pPr>
        <w:pStyle w:val="ListParagraph"/>
        <w:numPr>
          <w:ilvl w:val="0"/>
          <w:numId w:val="4"/>
        </w:numPr>
        <w:spacing w:after="60" w:line="360" w:lineRule="auto"/>
        <w:jc w:val="both"/>
      </w:pPr>
      <w:r>
        <w:rPr>
          <w:rFonts w:ascii="Times New Roman" w:cs="Times New Roman" w:eastAsia="Times New Roman" w:hAnsi="Times New Roman"/>
          <w:b/>
          <w:bCs/>
          <w:sz w:val="24"/>
          <w:szCs w:val="24"/>
        </w:rPr>
        <w:t xml:space="preserve">Weak neutral class:</w:t>
      </w:r>
      <w:r>
        <w:rPr>
          <w:rFonts w:ascii="Times New Roman" w:cs="Times New Roman" w:eastAsia="Times New Roman" w:hAnsi="Times New Roman"/>
          <w:sz w:val="24"/>
          <w:szCs w:val="24"/>
        </w:rPr>
        <w:t xml:space="preserve"> neutral F1 is only 0.10. A rule-based score cannot separate “neutral” from “mixed” or from mildly positive text.</w:t>
      </w:r>
    </w:p>
    <w:p>
      <w:pPr>
        <w:pStyle w:val="ListParagraph"/>
        <w:numPr>
          <w:ilvl w:val="0"/>
          <w:numId w:val="4"/>
        </w:numPr>
        <w:spacing w:after="60" w:line="360" w:lineRule="auto"/>
        <w:jc w:val="both"/>
      </w:pPr>
      <w:r>
        <w:rPr>
          <w:rFonts w:ascii="Times New Roman" w:cs="Times New Roman" w:eastAsia="Times New Roman" w:hAnsi="Times New Roman"/>
          <w:b/>
          <w:bCs/>
          <w:sz w:val="24"/>
          <w:szCs w:val="24"/>
        </w:rPr>
        <w:t xml:space="preserve">Sarcasm and irony:</w:t>
      </w:r>
      <w:r>
        <w:rPr>
          <w:rFonts w:ascii="Times New Roman" w:cs="Times New Roman" w:eastAsia="Times New Roman" w:hAnsi="Times New Roman"/>
          <w:sz w:val="24"/>
          <w:szCs w:val="24"/>
        </w:rPr>
        <w:t xml:space="preserve"> “Oh great, another card that died in a week” is classified positive because “great” outweighs “died”.</w:t>
      </w:r>
    </w:p>
    <w:p>
      <w:pPr>
        <w:pStyle w:val="ListParagraph"/>
        <w:numPr>
          <w:ilvl w:val="0"/>
          <w:numId w:val="4"/>
        </w:numPr>
        <w:spacing w:after="60" w:line="360" w:lineRule="auto"/>
        <w:jc w:val="both"/>
      </w:pPr>
      <w:r>
        <w:rPr>
          <w:rFonts w:ascii="Times New Roman" w:cs="Times New Roman" w:eastAsia="Times New Roman" w:hAnsi="Times New Roman"/>
          <w:b/>
          <w:bCs/>
          <w:sz w:val="24"/>
          <w:szCs w:val="24"/>
        </w:rPr>
        <w:t xml:space="preserve">Mixed sentiment:</w:t>
      </w:r>
      <w:r>
        <w:rPr>
          <w:rFonts w:ascii="Times New Roman" w:cs="Times New Roman" w:eastAsia="Times New Roman" w:hAnsi="Times New Roman"/>
          <w:sz w:val="24"/>
          <w:szCs w:val="24"/>
        </w:rPr>
        <w:t xml:space="preserve"> one score per review cannot express different opinions about different aspects of a product.</w:t>
      </w:r>
    </w:p>
    <w:p>
      <w:pPr>
        <w:pStyle w:val="ListParagraph"/>
        <w:numPr>
          <w:ilvl w:val="0"/>
          <w:numId w:val="4"/>
        </w:numPr>
        <w:spacing w:after="60" w:line="360" w:lineRule="auto"/>
        <w:jc w:val="both"/>
      </w:pPr>
      <w:r>
        <w:rPr>
          <w:rFonts w:ascii="Times New Roman" w:cs="Times New Roman" w:eastAsia="Times New Roman" w:hAnsi="Times New Roman"/>
          <w:b/>
          <w:bCs/>
          <w:sz w:val="24"/>
          <w:szCs w:val="24"/>
        </w:rPr>
        <w:t xml:space="preserve">Fixed dictionary:</w:t>
      </w:r>
      <w:r>
        <w:rPr>
          <w:rFonts w:ascii="Times New Roman" w:cs="Times New Roman" w:eastAsia="Times New Roman" w:hAnsi="Times New Roman"/>
          <w:sz w:val="24"/>
          <w:szCs w:val="24"/>
        </w:rPr>
        <w:t xml:space="preserve"> words outside the lexicon score zero, so complaints described in technical terms are missed; slang, misspellings and emoji are not specifically handled.</w:t>
      </w:r>
    </w:p>
    <w:p>
      <w:pPr>
        <w:pStyle w:val="ListParagraph"/>
        <w:numPr>
          <w:ilvl w:val="0"/>
          <w:numId w:val="4"/>
        </w:numPr>
        <w:spacing w:after="60" w:line="360" w:lineRule="auto"/>
        <w:jc w:val="both"/>
      </w:pPr>
      <w:r>
        <w:rPr>
          <w:rFonts w:ascii="Times New Roman" w:cs="Times New Roman" w:eastAsia="Times New Roman" w:hAnsi="Times New Roman"/>
          <w:b/>
          <w:bCs/>
          <w:sz w:val="24"/>
          <w:szCs w:val="24"/>
        </w:rPr>
        <w:t xml:space="preserve">Limited negation scope:</w:t>
      </w:r>
      <w:r>
        <w:rPr>
          <w:rFonts w:ascii="Times New Roman" w:cs="Times New Roman" w:eastAsia="Times New Roman" w:hAnsi="Times New Roman"/>
          <w:sz w:val="24"/>
          <w:szCs w:val="24"/>
        </w:rPr>
        <w:t xml:space="preserve"> negation is applied only within a short window of preceding words.</w:t>
      </w:r>
    </w:p>
    <w:p>
      <w:pPr>
        <w:pStyle w:val="ListParagraph"/>
        <w:numPr>
          <w:ilvl w:val="0"/>
          <w:numId w:val="4"/>
        </w:numPr>
        <w:spacing w:after="60" w:line="360" w:lineRule="auto"/>
        <w:jc w:val="both"/>
      </w:pPr>
      <w:r>
        <w:rPr>
          <w:rFonts w:ascii="Times New Roman" w:cs="Times New Roman" w:eastAsia="Times New Roman" w:hAnsi="Times New Roman"/>
          <w:b/>
          <w:bCs/>
          <w:sz w:val="24"/>
          <w:szCs w:val="24"/>
        </w:rPr>
        <w:t xml:space="preserve">Domain dependence:</w:t>
      </w:r>
      <w:r>
        <w:rPr>
          <w:rFonts w:ascii="Times New Roman" w:cs="Times New Roman" w:eastAsia="Times New Roman" w:hAnsi="Times New Roman"/>
          <w:sz w:val="24"/>
          <w:szCs w:val="24"/>
        </w:rPr>
        <w:t xml:space="preserve"> our 17 domain words and thresholds were tuned on one product category and may not suit others.</w:t>
      </w:r>
    </w:p>
    <w:p>
      <w:pPr>
        <w:pStyle w:val="ListParagraph"/>
        <w:numPr>
          <w:ilvl w:val="0"/>
          <w:numId w:val="4"/>
        </w:numPr>
        <w:spacing w:after="60" w:line="360" w:lineRule="auto"/>
        <w:jc w:val="both"/>
      </w:pPr>
      <w:r>
        <w:rPr>
          <w:rFonts w:ascii="Times New Roman" w:cs="Times New Roman" w:eastAsia="Times New Roman" w:hAnsi="Times New Roman"/>
          <w:b/>
          <w:bCs/>
          <w:sz w:val="24"/>
          <w:szCs w:val="24"/>
        </w:rPr>
        <w:t xml:space="preserve">Data limitations:</w:t>
      </w:r>
      <w:r>
        <w:rPr>
          <w:rFonts w:ascii="Times New Roman" w:cs="Times New Roman" w:eastAsia="Times New Roman" w:hAnsi="Times New Roman"/>
          <w:sz w:val="24"/>
          <w:szCs w:val="24"/>
        </w:rPr>
        <w:t xml:space="preserve"> strong class imbalance, few negative and neutral test reviews, star ratings used as imperfect labels, and English-only text.</w:t>
      </w:r>
    </w:p>
    <w:p>
      <w:pPr>
        <w:pStyle w:val="ListParagraph"/>
        <w:numPr>
          <w:ilvl w:val="0"/>
          <w:numId w:val="4"/>
        </w:numPr>
        <w:spacing w:after="60" w:line="360" w:lineRule="auto"/>
        <w:jc w:val="both"/>
      </w:pPr>
      <w:r>
        <w:rPr>
          <w:rFonts w:ascii="Times New Roman" w:cs="Times New Roman" w:eastAsia="Times New Roman" w:hAnsi="Times New Roman"/>
          <w:b/>
          <w:bCs/>
          <w:sz w:val="24"/>
          <w:szCs w:val="24"/>
        </w:rPr>
        <w:t xml:space="preserve">Threshold trade-off:</w:t>
      </w:r>
      <w:r>
        <w:rPr>
          <w:rFonts w:ascii="Times New Roman" w:cs="Times New Roman" w:eastAsia="Times New Roman" w:hAnsi="Times New Roman"/>
          <w:sz w:val="24"/>
          <w:szCs w:val="24"/>
        </w:rPr>
        <w:t xml:space="preserve"> thresholds tuned for macro-F1 sometimes place clearly negative reviews in the neutral band (for example “not good at all”).</w:t>
      </w:r>
    </w:p>
    <w:p>
      <w:pPr>
        <w:pStyle w:val="Heading2"/>
      </w:pPr>
      <w:r>
        <w:rPr>
          <w:rFonts w:ascii="Times New Roman" w:cs="Times New Roman" w:eastAsia="Times New Roman" w:hAnsi="Times New Roman"/>
          <w:b/>
          <w:bCs/>
          <w:sz w:val="24"/>
          <w:szCs w:val="24"/>
        </w:rPr>
        <w:t xml:space="preserve">12. Future work</w:t>
      </w:r>
    </w:p>
    <w:p>
      <w:pPr>
        <w:pStyle w:val="ListParagraph"/>
        <w:numPr>
          <w:ilvl w:val="0"/>
          <w:numId w:val="4"/>
        </w:numPr>
        <w:spacing w:after="60" w:line="360" w:lineRule="auto"/>
        <w:jc w:val="both"/>
      </w:pPr>
      <w:r>
        <w:rPr>
          <w:rFonts w:ascii="Times New Roman" w:cs="Times New Roman" w:eastAsia="Times New Roman" w:hAnsi="Times New Roman"/>
          <w:sz w:val="24"/>
          <w:szCs w:val="24"/>
        </w:rPr>
        <w:t xml:space="preserve">Upgrade to a machine-learning approach, starting with TF-IDF features and logistic regression and moving to a pre-trained transformer model, and compare it with this rule-based baseline.</w:t>
      </w:r>
    </w:p>
    <w:p>
      <w:pPr>
        <w:pStyle w:val="ListParagraph"/>
        <w:numPr>
          <w:ilvl w:val="0"/>
          <w:numId w:val="4"/>
        </w:numPr>
        <w:spacing w:after="60" w:line="360" w:lineRule="auto"/>
        <w:jc w:val="both"/>
      </w:pPr>
      <w:r>
        <w:rPr>
          <w:rFonts w:ascii="Times New Roman" w:cs="Times New Roman" w:eastAsia="Times New Roman" w:hAnsi="Times New Roman"/>
          <w:sz w:val="24"/>
          <w:szCs w:val="24"/>
        </w:rPr>
        <w:t xml:space="preserve">Score each sentence or product aspect (for example price, battery, delivery) separately to handle mixed reviews (aspect-based sentiment analysis).</w:t>
      </w:r>
    </w:p>
    <w:p>
      <w:pPr>
        <w:pStyle w:val="ListParagraph"/>
        <w:numPr>
          <w:ilvl w:val="0"/>
          <w:numId w:val="4"/>
        </w:numPr>
        <w:spacing w:after="60" w:line="360" w:lineRule="auto"/>
        <w:jc w:val="both"/>
      </w:pPr>
      <w:r>
        <w:rPr>
          <w:rFonts w:ascii="Times New Roman" w:cs="Times New Roman" w:eastAsia="Times New Roman" w:hAnsi="Times New Roman"/>
          <w:sz w:val="24"/>
          <w:szCs w:val="24"/>
        </w:rPr>
        <w:t xml:space="preserve">Improve negation handling and add rules for sarcasm cues, intensifiers and emoji.</w:t>
      </w:r>
    </w:p>
    <w:p>
      <w:pPr>
        <w:pStyle w:val="ListParagraph"/>
        <w:numPr>
          <w:ilvl w:val="0"/>
          <w:numId w:val="4"/>
        </w:numPr>
        <w:spacing w:after="60" w:line="360" w:lineRule="auto"/>
        <w:jc w:val="both"/>
      </w:pPr>
      <w:r>
        <w:rPr>
          <w:rFonts w:ascii="Times New Roman" w:cs="Times New Roman" w:eastAsia="Times New Roman" w:hAnsi="Times New Roman"/>
          <w:sz w:val="24"/>
          <w:szCs w:val="24"/>
        </w:rPr>
        <w:t xml:space="preserve">Build a larger domain lexicon validated by several human raters and test it on other product categories.</w:t>
      </w:r>
    </w:p>
    <w:p>
      <w:pPr>
        <w:pStyle w:val="ListParagraph"/>
        <w:numPr>
          <w:ilvl w:val="0"/>
          <w:numId w:val="4"/>
        </w:numPr>
        <w:spacing w:after="60" w:line="360" w:lineRule="auto"/>
        <w:jc w:val="both"/>
      </w:pPr>
      <w:r>
        <w:rPr>
          <w:rFonts w:ascii="Times New Roman" w:cs="Times New Roman" w:eastAsia="Times New Roman" w:hAnsi="Times New Roman"/>
          <w:sz w:val="24"/>
          <w:szCs w:val="24"/>
        </w:rPr>
        <w:t xml:space="preserve">Collect a larger, balanced, human-labelled test set, especially for the neutral class.</w:t>
      </w:r>
    </w:p>
    <w:p>
      <w:pPr>
        <w:pStyle w:val="ListParagraph"/>
        <w:numPr>
          <w:ilvl w:val="0"/>
          <w:numId w:val="4"/>
        </w:numPr>
        <w:spacing w:after="60" w:line="360" w:lineRule="auto"/>
        <w:jc w:val="both"/>
      </w:pPr>
      <w:r>
        <w:rPr>
          <w:rFonts w:ascii="Times New Roman" w:cs="Times New Roman" w:eastAsia="Times New Roman" w:hAnsi="Times New Roman"/>
          <w:sz w:val="24"/>
          <w:szCs w:val="24"/>
        </w:rPr>
        <w:t xml:space="preserve">Support South African languages and code-switching.</w:t>
      </w:r>
    </w:p>
    <w:p>
      <w:pPr>
        <w:pStyle w:val="ListParagraph"/>
        <w:numPr>
          <w:ilvl w:val="0"/>
          <w:numId w:val="4"/>
        </w:numPr>
        <w:spacing w:after="60" w:line="360" w:lineRule="auto"/>
        <w:jc w:val="both"/>
      </w:pPr>
      <w:r>
        <w:rPr>
          <w:rFonts w:ascii="Times New Roman" w:cs="Times New Roman" w:eastAsia="Times New Roman" w:hAnsi="Times New Roman"/>
          <w:sz w:val="24"/>
          <w:szCs w:val="24"/>
        </w:rPr>
        <w:t xml:space="preserve">Deploy the analyser as a web application or API that processes a whole file of reviews and produces a summary dashboard for managers.</w:t>
      </w:r>
    </w:p>
    <w:p>
      <w:pPr>
        <w:pStyle w:val="Heading1"/>
      </w:pPr>
      <w:r>
        <w:rPr>
          <w:rFonts w:ascii="Times New Roman" w:cs="Times New Roman" w:eastAsia="Times New Roman" w:hAnsi="Times New Roman"/>
          <w:b/>
          <w:bCs/>
          <w:sz w:val="24"/>
          <w:szCs w:val="24"/>
        </w:rPr>
        <w:t xml:space="preserve">PART G: ADDENDUM</w:t>
      </w:r>
    </w:p>
    <w:p>
      <w:pPr>
        <w:keepNext/>
        <w:spacing w:after="60" w:before="120" w:line="240" w:lineRule="auto"/>
        <w:jc w:val="left"/>
      </w:pPr>
      <w:r>
        <w:rPr>
          <w:rFonts w:ascii="Times New Roman" w:cs="Times New Roman" w:eastAsia="Times New Roman" w:hAnsi="Times New Roman"/>
          <w:b/>
          <w:bCs/>
          <w:sz w:val="20"/>
          <w:szCs w:val="20"/>
        </w:rPr>
        <w:t xml:space="preserve">Table 10: Evidence and links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6326"/>
      </w:tblGrid>
      <w:tr>
        <w:trPr>
          <w:cantSplit/>
          <w:tblHeader/>
        </w:trPr>
        <w:tc>
          <w:tcPr>
            <w:tcW w:type="dxa" w:w="2700"/>
            <w:tcBorders>
              <w:top w:val="single" w:color="7F7F7F" w:sz="4"/>
              <w:left w:val="single" w:color="7F7F7F" w:sz="4"/>
              <w:bottom w:val="single" w:color="7F7F7F" w:sz="4"/>
              <w:right w:val="single" w:color="7F7F7F" w:sz="4"/>
            </w:tcBorders>
            <w:shd w:fill="D9E2F3" w:color="auto" w:val="clear"/>
            <w:tcMar>
              <w:top w:type="dxa" w:w="40"/>
              <w:left w:type="dxa" w:w="80"/>
              <w:bottom w:type="dxa" w:w="40"/>
              <w:right w:type="dxa" w:w="80"/>
            </w:tcMar>
          </w:tcPr>
          <w:p>
            <w:pPr>
              <w:keepNext/>
              <w:spacing w:after="0" w:line="240" w:lineRule="auto"/>
              <w:jc w:val="left"/>
            </w:pPr>
            <w:r>
              <w:rPr>
                <w:rFonts w:ascii="Times New Roman" w:cs="Times New Roman" w:eastAsia="Times New Roman" w:hAnsi="Times New Roman"/>
                <w:b/>
                <w:bCs/>
                <w:sz w:val="20"/>
                <w:szCs w:val="20"/>
              </w:rPr>
              <w:t xml:space="preserve">Item</w:t>
            </w:r>
          </w:p>
        </w:tc>
        <w:tc>
          <w:tcPr>
            <w:tcW w:type="dxa" w:w="6326"/>
            <w:tcBorders>
              <w:top w:val="single" w:color="7F7F7F" w:sz="4"/>
              <w:left w:val="single" w:color="7F7F7F" w:sz="4"/>
              <w:bottom w:val="single" w:color="7F7F7F" w:sz="4"/>
              <w:right w:val="single" w:color="7F7F7F" w:sz="4"/>
            </w:tcBorders>
            <w:shd w:fill="D9E2F3" w:color="auto" w:val="clear"/>
            <w:tcMar>
              <w:top w:type="dxa" w:w="40"/>
              <w:left w:type="dxa" w:w="80"/>
              <w:bottom w:type="dxa" w:w="40"/>
              <w:right w:type="dxa" w:w="80"/>
            </w:tcMar>
          </w:tcPr>
          <w:p>
            <w:pPr>
              <w:keepNext/>
              <w:spacing w:after="0" w:line="240" w:lineRule="auto"/>
              <w:jc w:val="left"/>
            </w:pPr>
            <w:r>
              <w:rPr>
                <w:rFonts w:ascii="Times New Roman" w:cs="Times New Roman" w:eastAsia="Times New Roman" w:hAnsi="Times New Roman"/>
                <w:b/>
                <w:bCs/>
                <w:sz w:val="20"/>
                <w:szCs w:val="20"/>
              </w:rPr>
              <w:t xml:space="preserve">Link / information</w:t>
            </w:r>
          </w:p>
        </w:tc>
      </w:tr>
      <w:tr>
        <w:trPr>
          <w:cantSplit/>
        </w:trPr>
        <w:tc>
          <w:tcPr>
            <w:tcW w:type="dxa" w:w="2700"/>
            <w:tcBorders>
              <w:top w:val="single" w:color="7F7F7F" w:sz="4"/>
              <w:left w:val="single" w:color="7F7F7F" w:sz="4"/>
              <w:bottom w:val="single" w:color="7F7F7F" w:sz="4"/>
              <w:right w:val="single" w:color="7F7F7F" w:sz="4"/>
            </w:tcBorders>
            <w:tcMar>
              <w:top w:type="dxa" w:w="40"/>
              <w:left w:type="dxa" w:w="80"/>
              <w:bottom w:type="dxa" w:w="40"/>
              <w:right w:type="dxa" w:w="80"/>
            </w:tcMar>
          </w:tcPr>
          <w:p>
            <w:pPr>
              <w:keepNext/>
              <w:spacing w:after="0" w:line="240" w:lineRule="auto"/>
              <w:jc w:val="left"/>
            </w:pPr>
            <w:r>
              <w:rPr>
                <w:rFonts w:ascii="Times New Roman" w:cs="Times New Roman" w:eastAsia="Times New Roman" w:hAnsi="Times New Roman"/>
                <w:b w:val="false"/>
                <w:bCs w:val="false"/>
                <w:sz w:val="20"/>
                <w:szCs w:val="20"/>
              </w:rPr>
              <w:t xml:space="preserve">13. Solution / application / tool</w:t>
            </w:r>
          </w:p>
        </w:tc>
        <w:tc>
          <w:tcPr>
            <w:tcW w:type="dxa" w:w="6326"/>
            <w:tcBorders>
              <w:top w:val="single" w:color="7F7F7F" w:sz="4"/>
              <w:left w:val="single" w:color="7F7F7F" w:sz="4"/>
              <w:bottom w:val="single" w:color="7F7F7F" w:sz="4"/>
              <w:right w:val="single" w:color="7F7F7F" w:sz="4"/>
            </w:tcBorders>
            <w:tcMar>
              <w:top w:type="dxa" w:w="40"/>
              <w:left w:type="dxa" w:w="80"/>
              <w:bottom w:type="dxa" w:w="40"/>
              <w:right w:type="dxa" w:w="80"/>
            </w:tcMar>
          </w:tcPr>
          <w:p>
            <w:pPr>
              <w:keepNext/>
              <w:spacing w:after="0" w:line="240" w:lineRule="auto"/>
              <w:jc w:val="left"/>
            </w:pPr>
            <w:r>
              <w:rPr>
                <w:rFonts w:ascii="Times New Roman" w:cs="Times New Roman" w:eastAsia="Times New Roman" w:hAnsi="Times New Roman"/>
                <w:sz w:val="20"/>
                <w:szCs w:val="20"/>
                <w:shd w:fill="FFFF00" w:color="auto" w:val="clear"/>
              </w:rPr>
              <w:t xml:space="preserve">[Insert link to the notebook (Google Colab or SharePoint)]</w:t>
            </w:r>
          </w:p>
        </w:tc>
      </w:tr>
      <w:tr>
        <w:trPr>
          <w:cantSplit/>
        </w:trPr>
        <w:tc>
          <w:tcPr>
            <w:tcW w:type="dxa" w:w="2700"/>
            <w:tcBorders>
              <w:top w:val="single" w:color="7F7F7F" w:sz="4"/>
              <w:left w:val="single" w:color="7F7F7F" w:sz="4"/>
              <w:bottom w:val="single" w:color="7F7F7F" w:sz="4"/>
              <w:right w:val="single" w:color="7F7F7F" w:sz="4"/>
            </w:tcBorders>
            <w:tcMar>
              <w:top w:type="dxa" w:w="40"/>
              <w:left w:type="dxa" w:w="80"/>
              <w:bottom w:type="dxa" w:w="40"/>
              <w:right w:type="dxa" w:w="80"/>
            </w:tcMar>
          </w:tcPr>
          <w:p>
            <w:pPr>
              <w:keepNext/>
              <w:spacing w:after="0" w:line="240" w:lineRule="auto"/>
              <w:jc w:val="left"/>
            </w:pPr>
            <w:r>
              <w:rPr>
                <w:rFonts w:ascii="Times New Roman" w:cs="Times New Roman" w:eastAsia="Times New Roman" w:hAnsi="Times New Roman"/>
                <w:b w:val="false"/>
                <w:bCs w:val="false"/>
                <w:sz w:val="20"/>
                <w:szCs w:val="20"/>
              </w:rPr>
              <w:t xml:space="preserve">14. Codebase</w:t>
            </w:r>
          </w:p>
        </w:tc>
        <w:tc>
          <w:tcPr>
            <w:tcW w:type="dxa" w:w="6326"/>
            <w:tcBorders>
              <w:top w:val="single" w:color="7F7F7F" w:sz="4"/>
              <w:left w:val="single" w:color="7F7F7F" w:sz="4"/>
              <w:bottom w:val="single" w:color="7F7F7F" w:sz="4"/>
              <w:right w:val="single" w:color="7F7F7F" w:sz="4"/>
            </w:tcBorders>
            <w:tcMar>
              <w:top w:type="dxa" w:w="40"/>
              <w:left w:type="dxa" w:w="80"/>
              <w:bottom w:type="dxa" w:w="40"/>
              <w:right w:type="dxa" w:w="80"/>
            </w:tcMar>
          </w:tcPr>
          <w:p>
            <w:pPr>
              <w:keepNext/>
              <w:spacing w:after="0" w:line="240" w:lineRule="auto"/>
              <w:jc w:val="left"/>
            </w:pPr>
            <w:r>
              <w:rPr>
                <w:rFonts w:ascii="Times New Roman" w:cs="Times New Roman" w:eastAsia="Times New Roman" w:hAnsi="Times New Roman"/>
                <w:sz w:val="20"/>
                <w:szCs w:val="20"/>
                <w:shd w:fill="FFFF00" w:color="auto" w:val="clear"/>
              </w:rPr>
              <w:t xml:space="preserve">[Insert link to the GitHub repository or SharePoint folder]</w:t>
            </w:r>
          </w:p>
        </w:tc>
      </w:tr>
      <w:tr>
        <w:trPr>
          <w:cantSplit/>
        </w:trPr>
        <w:tc>
          <w:tcPr>
            <w:tcW w:type="dxa" w:w="2700"/>
            <w:tcBorders>
              <w:top w:val="single" w:color="7F7F7F" w:sz="4"/>
              <w:left w:val="single" w:color="7F7F7F" w:sz="4"/>
              <w:bottom w:val="single" w:color="7F7F7F" w:sz="4"/>
              <w:right w:val="single" w:color="7F7F7F" w:sz="4"/>
            </w:tcBorders>
            <w:tcMar>
              <w:top w:type="dxa" w:w="40"/>
              <w:left w:type="dxa" w:w="80"/>
              <w:bottom w:type="dxa" w:w="40"/>
              <w:right w:type="dxa" w:w="80"/>
            </w:tcMar>
          </w:tcPr>
          <w:p>
            <w:pPr>
              <w:keepNext/>
              <w:spacing w:after="0" w:line="240" w:lineRule="auto"/>
              <w:jc w:val="left"/>
            </w:pPr>
            <w:r>
              <w:rPr>
                <w:rFonts w:ascii="Times New Roman" w:cs="Times New Roman" w:eastAsia="Times New Roman" w:hAnsi="Times New Roman"/>
                <w:b w:val="false"/>
                <w:bCs w:val="false"/>
                <w:sz w:val="20"/>
                <w:szCs w:val="20"/>
              </w:rPr>
              <w:t xml:space="preserve">15. Dataset</w:t>
            </w:r>
          </w:p>
        </w:tc>
        <w:tc>
          <w:tcPr>
            <w:tcW w:type="dxa" w:w="6326"/>
            <w:tcBorders>
              <w:top w:val="single" w:color="7F7F7F" w:sz="4"/>
              <w:left w:val="single" w:color="7F7F7F" w:sz="4"/>
              <w:bottom w:val="single" w:color="7F7F7F" w:sz="4"/>
              <w:right w:val="single" w:color="7F7F7F" w:sz="4"/>
            </w:tcBorders>
            <w:tcMar>
              <w:top w:type="dxa" w:w="40"/>
              <w:left w:type="dxa" w:w="80"/>
              <w:bottom w:type="dxa" w:w="40"/>
              <w:right w:type="dxa" w:w="80"/>
            </w:tcMar>
          </w:tcPr>
          <w:p>
            <w:pPr>
              <w:keepNext/>
              <w:spacing w:after="0" w:line="240" w:lineRule="auto"/>
              <w:jc w:val="left"/>
            </w:pPr>
            <w:r>
              <w:rPr>
                <w:rFonts w:ascii="Times New Roman" w:cs="Times New Roman" w:eastAsia="Times New Roman" w:hAnsi="Times New Roman"/>
                <w:b w:val="false"/>
                <w:bCs w:val="false"/>
                <w:sz w:val="20"/>
                <w:szCs w:val="20"/>
              </w:rPr>
              <w:t xml:space="preserve">https://github.com/AnayDubey/Amazon-Product-Reviews-Sentiment-Analysis (file: amazon_reviews.csv). Cleaned and split copies: amazon_reviews_clean.csv, train.csv, test.csv.</w:t>
            </w:r>
          </w:p>
        </w:tc>
      </w:tr>
      <w:tr>
        <w:trPr>
          <w:cantSplit/>
        </w:trPr>
        <w:tc>
          <w:tcPr>
            <w:tcW w:type="dxa" w:w="2700"/>
            <w:tcBorders>
              <w:top w:val="single" w:color="7F7F7F" w:sz="4"/>
              <w:left w:val="single" w:color="7F7F7F" w:sz="4"/>
              <w:bottom w:val="single" w:color="7F7F7F" w:sz="4"/>
              <w:right w:val="single" w:color="7F7F7F" w:sz="4"/>
            </w:tcBorders>
            <w:tcMar>
              <w:top w:type="dxa" w:w="40"/>
              <w:left w:type="dxa" w:w="80"/>
              <w:bottom w:type="dxa" w:w="40"/>
              <w:right w:type="dxa" w:w="80"/>
            </w:tcMar>
          </w:tcPr>
          <w:p>
            <w:pPr>
              <w:keepNext w:val="false"/>
              <w:spacing w:after="0" w:line="240" w:lineRule="auto"/>
              <w:jc w:val="left"/>
            </w:pPr>
            <w:r>
              <w:rPr>
                <w:rFonts w:ascii="Times New Roman" w:cs="Times New Roman" w:eastAsia="Times New Roman" w:hAnsi="Times New Roman"/>
                <w:b w:val="false"/>
                <w:bCs w:val="false"/>
                <w:sz w:val="20"/>
                <w:szCs w:val="20"/>
              </w:rPr>
              <w:t xml:space="preserve">16. Other relevant information</w:t>
            </w:r>
          </w:p>
        </w:tc>
        <w:tc>
          <w:tcPr>
            <w:tcW w:type="dxa" w:w="6326"/>
            <w:tcBorders>
              <w:top w:val="single" w:color="7F7F7F" w:sz="4"/>
              <w:left w:val="single" w:color="7F7F7F" w:sz="4"/>
              <w:bottom w:val="single" w:color="7F7F7F" w:sz="4"/>
              <w:right w:val="single" w:color="7F7F7F" w:sz="4"/>
            </w:tcBorders>
            <w:tcMar>
              <w:top w:type="dxa" w:w="40"/>
              <w:left w:type="dxa" w:w="80"/>
              <w:bottom w:type="dxa" w:w="40"/>
              <w:right w:type="dxa" w:w="80"/>
            </w:tcMar>
          </w:tcPr>
          <w:p>
            <w:pPr>
              <w:keepNext w:val="false"/>
              <w:spacing w:after="0" w:line="240" w:lineRule="auto"/>
              <w:jc w:val="left"/>
            </w:pPr>
            <w:r>
              <w:rPr>
                <w:rFonts w:ascii="Times New Roman" w:cs="Times New Roman" w:eastAsia="Times New Roman" w:hAnsi="Times New Roman"/>
                <w:b w:val="false"/>
                <w:bCs w:val="false"/>
                <w:sz w:val="20"/>
                <w:szCs w:val="20"/>
              </w:rPr>
              <w:t xml:space="preserve">Files: sentiment_analyser.ipynb, README.md (setup instructions), requirements.txt, misclassified_test_reviews.csv and the figures folder. Setup: see README.md. In short, install Python 3 and run pip install -r requirements.txt (or, in Google Colab, just run the first cell); place amazon_reviews.csv in the same folder as the notebook; open the notebook and choose Run All. For the live demo set RUN_INTERACTIVE = True in Section 5.8. Demo video and presentation: </w:t>
            </w:r>
            <w:r>
              <w:rPr>
                <w:rFonts w:ascii="Times New Roman" w:cs="Times New Roman" w:eastAsia="Times New Roman" w:hAnsi="Times New Roman"/>
                <w:sz w:val="20"/>
                <w:szCs w:val="20"/>
                <w:shd w:fill="FFFF00" w:color="auto" w:val="clear"/>
              </w:rPr>
              <w:t xml:space="preserve">[Insert SharePoint links]</w:t>
            </w:r>
            <w:r>
              <w:rPr>
                <w:rFonts w:ascii="Times New Roman" w:cs="Times New Roman" w:eastAsia="Times New Roman" w:hAnsi="Times New Roman"/>
                <w:b w:val="false"/>
                <w:bCs w:val="false"/>
                <w:sz w:val="20"/>
                <w:szCs w:val="20"/>
              </w:rPr>
              <w:t xml:space="preserve">.</w:t>
            </w:r>
          </w:p>
        </w:tc>
      </w:tr>
    </w:tbl>
    <w:p>
      <w:pPr>
        <w:spacing w:after="80" w:line="240" w:lineRule="auto"/>
      </w:pPr>
    </w:p>
    <w:p>
      <w:pPr>
        <w:pStyle w:val="Heading1"/>
      </w:pPr>
      <w:r>
        <w:rPr>
          <w:rFonts w:ascii="Times New Roman" w:cs="Times New Roman" w:eastAsia="Times New Roman" w:hAnsi="Times New Roman"/>
          <w:b/>
          <w:bCs/>
          <w:sz w:val="24"/>
          <w:szCs w:val="24"/>
        </w:rPr>
        <w:t xml:space="preserve">REFERENCES</w:t>
      </w:r>
    </w:p>
    <w:p>
      <w:pPr>
        <w:spacing w:after="60" w:line="360" w:lineRule="auto"/>
        <w:ind w:left="720" w:hanging="720"/>
        <w:jc w:val="left"/>
      </w:pPr>
      <w:r>
        <w:rPr>
          <w:rFonts w:ascii="Times New Roman" w:cs="Times New Roman" w:eastAsia="Times New Roman" w:hAnsi="Times New Roman"/>
          <w:sz w:val="24"/>
          <w:szCs w:val="24"/>
        </w:rPr>
        <w:t xml:space="preserve">AnayDubey (n.d.) </w:t>
      </w:r>
      <w:r>
        <w:rPr>
          <w:rFonts w:ascii="Times New Roman" w:cs="Times New Roman" w:eastAsia="Times New Roman" w:hAnsi="Times New Roman"/>
          <w:i/>
          <w:iCs/>
          <w:sz w:val="24"/>
          <w:szCs w:val="24"/>
        </w:rPr>
        <w:t xml:space="preserve">Amazon-Product-Reviews-Sentiment-Analysis</w:t>
      </w:r>
      <w:r>
        <w:rPr>
          <w:rFonts w:ascii="Times New Roman" w:cs="Times New Roman" w:eastAsia="Times New Roman" w:hAnsi="Times New Roman"/>
          <w:sz w:val="24"/>
          <w:szCs w:val="24"/>
        </w:rPr>
        <w:t xml:space="preserve"> [GitHub repository]. Available at: https://github.com/AnayDubey/Amazon-Product-Reviews-Sentiment-Analysis (Accessed: 4 October 2026).</w:t>
      </w:r>
    </w:p>
    <w:p>
      <w:pPr>
        <w:spacing w:after="60" w:line="360" w:lineRule="auto"/>
        <w:ind w:left="720" w:hanging="720"/>
        <w:jc w:val="left"/>
      </w:pPr>
      <w:r>
        <w:rPr>
          <w:rFonts w:ascii="Times New Roman" w:cs="Times New Roman" w:eastAsia="Times New Roman" w:hAnsi="Times New Roman"/>
          <w:sz w:val="24"/>
          <w:szCs w:val="24"/>
        </w:rPr>
        <w:t xml:space="preserve">Bird, S., Klein, E. and Loper, E. (2009) </w:t>
      </w:r>
      <w:r>
        <w:rPr>
          <w:rFonts w:ascii="Times New Roman" w:cs="Times New Roman" w:eastAsia="Times New Roman" w:hAnsi="Times New Roman"/>
          <w:i/>
          <w:iCs/>
          <w:sz w:val="24"/>
          <w:szCs w:val="24"/>
        </w:rPr>
        <w:t xml:space="preserve">Natural Language Processing with Python</w:t>
      </w:r>
      <w:r>
        <w:rPr>
          <w:rFonts w:ascii="Times New Roman" w:cs="Times New Roman" w:eastAsia="Times New Roman" w:hAnsi="Times New Roman"/>
          <w:sz w:val="24"/>
          <w:szCs w:val="24"/>
        </w:rPr>
        <w:t xml:space="preserve">. Sebastopol, CA: O’Reilly Media.</w:t>
      </w:r>
    </w:p>
    <w:p>
      <w:pPr>
        <w:spacing w:after="60" w:line="360" w:lineRule="auto"/>
        <w:ind w:left="720" w:hanging="720"/>
        <w:jc w:val="left"/>
      </w:pPr>
      <w:r>
        <w:rPr>
          <w:rFonts w:ascii="Times New Roman" w:cs="Times New Roman" w:eastAsia="Times New Roman" w:hAnsi="Times New Roman"/>
          <w:sz w:val="24"/>
          <w:szCs w:val="24"/>
        </w:rPr>
        <w:t xml:space="preserve">Hutto, C.J. and Gilbert, E. (2014) ‘VADER: A parsimonious rule-based model for sentiment analysis of social media text’, </w:t>
      </w:r>
      <w:r>
        <w:rPr>
          <w:rFonts w:ascii="Times New Roman" w:cs="Times New Roman" w:eastAsia="Times New Roman" w:hAnsi="Times New Roman"/>
          <w:i/>
          <w:iCs/>
          <w:sz w:val="24"/>
          <w:szCs w:val="24"/>
        </w:rPr>
        <w:t xml:space="preserve">Proceedings of the 8th International AAAI Conference on Weblogs and Social Media</w:t>
      </w:r>
      <w:r>
        <w:rPr>
          <w:rFonts w:ascii="Times New Roman" w:cs="Times New Roman" w:eastAsia="Times New Roman" w:hAnsi="Times New Roman"/>
          <w:sz w:val="24"/>
          <w:szCs w:val="24"/>
        </w:rPr>
        <w:t xml:space="preserve">, Ann Arbor, MI, pp. 216–225.</w:t>
      </w:r>
    </w:p>
    <w:p>
      <w:pPr>
        <w:spacing w:after="60" w:line="360" w:lineRule="auto"/>
        <w:ind w:left="720" w:hanging="720"/>
        <w:jc w:val="left"/>
      </w:pPr>
      <w:r>
        <w:rPr>
          <w:rFonts w:ascii="Times New Roman" w:cs="Times New Roman" w:eastAsia="Times New Roman" w:hAnsi="Times New Roman"/>
          <w:sz w:val="24"/>
          <w:szCs w:val="24"/>
        </w:rPr>
        <w:t xml:space="preserve">Liu, B. (2012) </w:t>
      </w:r>
      <w:r>
        <w:rPr>
          <w:rFonts w:ascii="Times New Roman" w:cs="Times New Roman" w:eastAsia="Times New Roman" w:hAnsi="Times New Roman"/>
          <w:i/>
          <w:iCs/>
          <w:sz w:val="24"/>
          <w:szCs w:val="24"/>
        </w:rPr>
        <w:t xml:space="preserve">Sentiment Analysis and Opinion Mining</w:t>
      </w:r>
      <w:r>
        <w:rPr>
          <w:rFonts w:ascii="Times New Roman" w:cs="Times New Roman" w:eastAsia="Times New Roman" w:hAnsi="Times New Roman"/>
          <w:sz w:val="24"/>
          <w:szCs w:val="24"/>
        </w:rPr>
        <w:t xml:space="preserve">. San Rafael, CA: Morgan &amp; Claypool.</w:t>
      </w:r>
    </w:p>
    <w:p>
      <w:pPr>
        <w:spacing w:after="60" w:line="360" w:lineRule="auto"/>
        <w:ind w:left="720" w:hanging="720"/>
        <w:jc w:val="left"/>
      </w:pPr>
      <w:r>
        <w:rPr>
          <w:rFonts w:ascii="Times New Roman" w:cs="Times New Roman" w:eastAsia="Times New Roman" w:hAnsi="Times New Roman"/>
          <w:sz w:val="24"/>
          <w:szCs w:val="24"/>
        </w:rPr>
        <w:t xml:space="preserve">Loria, S. (2018) </w:t>
      </w:r>
      <w:r>
        <w:rPr>
          <w:rFonts w:ascii="Times New Roman" w:cs="Times New Roman" w:eastAsia="Times New Roman" w:hAnsi="Times New Roman"/>
          <w:i/>
          <w:iCs/>
          <w:sz w:val="24"/>
          <w:szCs w:val="24"/>
        </w:rPr>
        <w:t xml:space="preserve">TextBlob: Simplified text processing</w:t>
      </w:r>
      <w:r>
        <w:rPr>
          <w:rFonts w:ascii="Times New Roman" w:cs="Times New Roman" w:eastAsia="Times New Roman" w:hAnsi="Times New Roman"/>
          <w:sz w:val="24"/>
          <w:szCs w:val="24"/>
        </w:rPr>
        <w:t xml:space="preserve">. Available at: https://textblob.readthedocs.io (Accessed: 4 October 2026).</w:t>
      </w:r>
    </w:p>
    <w:p>
      <w:pPr>
        <w:spacing w:after="60" w:line="360" w:lineRule="auto"/>
        <w:ind w:left="720" w:hanging="720"/>
        <w:jc w:val="left"/>
      </w:pPr>
      <w:r>
        <w:rPr>
          <w:rFonts w:ascii="Times New Roman" w:cs="Times New Roman" w:eastAsia="Times New Roman" w:hAnsi="Times New Roman"/>
          <w:sz w:val="24"/>
          <w:szCs w:val="24"/>
        </w:rPr>
        <w:t xml:space="preserve">Pedregosa, F. et al. (2011) ‘Scikit-learn: Machine learning in Python’, </w:t>
      </w:r>
      <w:r>
        <w:rPr>
          <w:rFonts w:ascii="Times New Roman" w:cs="Times New Roman" w:eastAsia="Times New Roman" w:hAnsi="Times New Roman"/>
          <w:i/>
          <w:iCs/>
          <w:sz w:val="24"/>
          <w:szCs w:val="24"/>
        </w:rPr>
        <w:t xml:space="preserve">Journal of Machine Learning Research</w:t>
      </w:r>
      <w:r>
        <w:rPr>
          <w:rFonts w:ascii="Times New Roman" w:cs="Times New Roman" w:eastAsia="Times New Roman" w:hAnsi="Times New Roman"/>
          <w:sz w:val="24"/>
          <w:szCs w:val="24"/>
        </w:rPr>
        <w:t xml:space="preserve">, 12, pp. 2825–2830.</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280" w:line="360" w:lineRule="auto"/>
      <w:outlineLvl w:val="0"/>
    </w:pPr>
    <w:rPr>
      <w:rFonts w:ascii="Times New Roman" w:cs="Times New Roman" w:eastAsia="Times New Roman" w:hAnsi="Times New Roman"/>
      <w:b/>
      <w:bCs/>
      <w:sz w:val="24"/>
      <w:szCs w:val="24"/>
    </w:rPr>
  </w:style>
  <w:style w:type="paragraph" w:styleId="Heading2">
    <w:name w:val="Heading 2"/>
    <w:basedOn w:val="Normal"/>
    <w:next w:val="Normal"/>
    <w:qFormat/>
    <w:pPr>
      <w:keepNext/>
      <w:spacing w:after="80" w:before="200" w:line="360" w:lineRule="auto"/>
      <w:outlineLvl w:val="1"/>
    </w:pPr>
    <w:rPr>
      <w:rFonts w:ascii="Times New Roman" w:cs="Times New Roman" w:eastAsia="Times New Roman" w:hAnsi="Times New Roman"/>
      <w:b/>
      <w:bCs/>
      <w:sz w:val="24"/>
      <w:szCs w:val="24"/>
    </w:rPr>
  </w:style>
  <w:style w:type="paragraph" w:styleId="Heading3">
    <w:name w:val="Heading 3"/>
    <w:basedOn w:val="Normal"/>
    <w:next w:val="Normal"/>
    <w:qFormat/>
    <w:pPr>
      <w:keepNext/>
      <w:spacing w:after="60" w:before="160" w:line="360" w:lineRule="auto"/>
      <w:outlineLvl w:val="2"/>
    </w:pPr>
    <w:rPr>
      <w:rFonts w:ascii="Times New Roman" w:cs="Times New Roman" w:eastAsia="Times New Roman" w:hAnsi="Times New Roman"/>
      <w:b/>
      <w:bCs/>
      <w:i/>
      <w:iCs/>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c2be9cce7f7d6a1a58c6c0e78f97b11bc0bb44b1.png"/><Relationship Id="rId9" Type="http://schemas.openxmlformats.org/officeDocument/2006/relationships/image" Target="media/44c69ac78d22558c10d5ef666dafa693bf2ee10a.png"/><Relationship Id="rId10" Type="http://schemas.openxmlformats.org/officeDocument/2006/relationships/image" Target="media/0e9c3bc5689dcd24b0ea99ef513434b73a6278ea.png"/><Relationship Id="rId11" Type="http://schemas.openxmlformats.org/officeDocument/2006/relationships/image" Target="media/fd1c950843a8d8738c52fd2bfe25f5decc478100.png"/><Relationship Id="rId12" Type="http://schemas.openxmlformats.org/officeDocument/2006/relationships/image" Target="media/fe9471efe96920cc18cff92ef216e5658643245d.png"/><Relationship Id="rId13" Type="http://schemas.openxmlformats.org/officeDocument/2006/relationships/image" Target="media/ab188760e2db717e58b40f7faa968fd7204dff10.png"/><Relationship Id="rId14" Type="http://schemas.openxmlformats.org/officeDocument/2006/relationships/image" Target="media/ba349292e7c8d26d266e00a06ee53aa53d84bfca.png"/><Relationship Id="rId15" Type="http://schemas.openxmlformats.org/officeDocument/2006/relationships/image" Target="media/832ea1dfd45e17d653ce74281fdbd268d00d75b0.png"/><Relationship Id="rId16" Type="http://schemas.openxmlformats.org/officeDocument/2006/relationships/image" Target="media/434d0bd2d33ced2b4db64fe87be50c62712089bc.png"/><Relationship Id="rId1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Natural Language Sentiment Analyser (Rule-Based Approach)</dc:title>
  <dc:creator>Group 7</dc:creator>
  <cp:lastModifiedBy>Un-named</cp:lastModifiedBy>
  <cp:revision>1</cp:revision>
  <dcterms:created xsi:type="dcterms:W3CDTF">2026-10-04T17:49:43.057Z</dcterms:created>
  <dcterms:modified xsi:type="dcterms:W3CDTF">2026-10-04T17:49:43.058Z</dcterms:modified>
</cp:coreProperties>
</file>

<file path=docProps/custom.xml><?xml version="1.0" encoding="utf-8"?>
<Properties xmlns="http://schemas.openxmlformats.org/officeDocument/2006/custom-properties" xmlns:vt="http://schemas.openxmlformats.org/officeDocument/2006/docPropsVTypes"/>
</file>