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  <w:sz w:val="74"/>
          <w:szCs w:val="74"/>
        </w:rPr>
      </w:pPr>
      <w:r w:rsidDel="00000000" w:rsidR="00000000" w:rsidRPr="00000000">
        <w:rPr>
          <w:b w:val="1"/>
          <w:sz w:val="74"/>
          <w:szCs w:val="74"/>
          <w:rtl w:val="0"/>
        </w:rPr>
        <w:t xml:space="preserve">Mario Cells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Авторы проекта: Жгилев Иван и Путиловский Михаил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Идея: Совместить Mario и Dead Cells, взять боевку и мув-сет из Dead Cells и перенести ее в стилистику Mario 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40" w:before="0" w:line="276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Для игры были созданы классы: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b w:val="1"/>
          <w:color w:val="35374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базовый класс игры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b w:val="1"/>
          <w:color w:val="35374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базовый класс для анимированных объектов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0" w:afterAutospacing="0" w:before="0" w:line="276" w:lineRule="auto"/>
        <w:ind w:left="720" w:hanging="360"/>
        <w:rPr>
          <w:b w:val="1"/>
          <w:color w:val="35374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базовый класс для объектов со спрайтом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240" w:before="0" w:line="276" w:lineRule="auto"/>
        <w:ind w:left="720" w:hanging="360"/>
        <w:rPr>
          <w:b w:val="1"/>
          <w:color w:val="35374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базовый класс для оружия</w:t>
      </w:r>
    </w:p>
    <w:p w:rsidR="00000000" w:rsidDel="00000000" w:rsidP="00000000" w:rsidRDefault="00000000" w:rsidRPr="00000000" w14:paraId="0000000A">
      <w:pPr>
        <w:widowControl w:val="0"/>
        <w:spacing w:after="240" w:before="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  основе этих классов создавались дочерние классы игровых объектов</w:t>
      </w:r>
    </w:p>
    <w:p w:rsidR="00000000" w:rsidDel="00000000" w:rsidP="00000000" w:rsidRDefault="00000000" w:rsidRPr="00000000" w14:paraId="0000000B">
      <w:pPr>
        <w:widowControl w:val="0"/>
        <w:spacing w:after="240" w:before="0" w:line="276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Библиотеки и модули использованные при разработке: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b w:val="1"/>
          <w:color w:val="35374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pygame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0" w:afterAutospacing="0" w:before="0" w:line="276" w:lineRule="auto"/>
        <w:ind w:left="720" w:hanging="360"/>
        <w:rPr>
          <w:b w:val="1"/>
          <w:color w:val="35374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os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40" w:before="0" w:line="276" w:lineRule="auto"/>
        <w:ind w:left="720" w:hanging="360"/>
        <w:rPr>
          <w:b w:val="1"/>
          <w:color w:val="353744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</w:t>
      </w:r>
    </w:p>
    <w:p w:rsidR="00000000" w:rsidDel="00000000" w:rsidP="00000000" w:rsidRDefault="00000000" w:rsidRPr="00000000" w14:paraId="0000000F">
      <w:pPr>
        <w:pStyle w:val="Heading2"/>
        <w:widowControl w:val="0"/>
        <w:spacing w:after="240" w:before="0" w:line="276" w:lineRule="auto"/>
        <w:rPr>
          <w:b w:val="1"/>
        </w:rPr>
      </w:pPr>
      <w:bookmarkStart w:colFirst="0" w:colLast="0" w:name="_t292tu53tqfo" w:id="0"/>
      <w:bookmarkEnd w:id="0"/>
      <w:r w:rsidDel="00000000" w:rsidR="00000000" w:rsidRPr="00000000">
        <w:rPr>
          <w:b w:val="1"/>
          <w:rtl w:val="0"/>
        </w:rPr>
        <w:t xml:space="preserve">Возможности для доработки и развития</w:t>
      </w:r>
    </w:p>
    <w:p w:rsidR="00000000" w:rsidDel="00000000" w:rsidP="00000000" w:rsidRDefault="00000000" w:rsidRPr="00000000" w14:paraId="00000010">
      <w:pPr>
        <w:widowControl w:val="0"/>
        <w:spacing w:after="240" w:before="0" w:line="276" w:lineRule="auto"/>
        <w:rPr>
          <w:b w:val="1"/>
          <w:sz w:val="10"/>
          <w:szCs w:val="1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Добавить босса, починить проблемы с коллизиями, сделать комбо из нескольких ударов, ограничить количество стрел, как в Dead Cells. Забалансить игру, добавить анимации врагов.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hhp4anmxwae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b w:val="1"/>
        </w:rPr>
      </w:pPr>
      <w:bookmarkStart w:colFirst="0" w:colLast="0" w:name="_45g4hgcviysc" w:id="2"/>
      <w:bookmarkEnd w:id="2"/>
      <w:r w:rsidDel="00000000" w:rsidR="00000000" w:rsidRPr="00000000">
        <w:rPr>
          <w:b w:val="1"/>
          <w:rtl w:val="0"/>
        </w:rPr>
        <w:t xml:space="preserve">Выводы по проекту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Гит стал понятнее, разработка игр - боль, не понравилось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after="240" w:before="0" w:line="276" w:lineRule="auto"/>
        <w:ind w:left="720" w:hanging="360"/>
        <w:rPr>
          <w:color w:val="ffffff"/>
        </w:rPr>
      </w:pPr>
      <w:r w:rsidDel="00000000" w:rsidR="00000000" w:rsidRPr="00000000">
        <w:rPr>
          <w:color w:val="ffffff"/>
          <w:sz w:val="36"/>
          <w:szCs w:val="36"/>
          <w:rtl w:val="0"/>
        </w:rPr>
        <w:t xml:space="preserve">random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9050" distT="19050" distL="19050" distR="19050">
            <wp:extent cx="3987274" cy="241125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274" cy="241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9050" distT="19050" distL="19050" distR="19050">
            <wp:extent cx="3766750" cy="2509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6750" cy="250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00600" cy="318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720" w:top="720" w:left="1440" w:right="32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rPr>
        <w:rFonts w:ascii="Proxima Nova" w:cs="Proxima Nova" w:eastAsia="Proxima Nova" w:hAnsi="Proxima Nova"/>
        <w:color w:val="35374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" w:line="288" w:lineRule="auto"/>
      <w:rPr/>
    </w:pPr>
    <w:r w:rsidDel="00000000" w:rsidR="00000000" w:rsidRPr="00000000">
      <w:rPr>
        <w:rFonts w:ascii="Proxima Nova" w:cs="Proxima Nova" w:eastAsia="Proxima Nova" w:hAnsi="Proxima Nova"/>
        <w:color w:val="353744"/>
      </w:rPr>
      <w:drawing>
        <wp:inline distB="114300" distT="114300" distL="114300" distR="114300">
          <wp:extent cx="5943600" cy="63500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" w:lineRule="auto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Горизонтальная линия" id="3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Proxima Nova" w:cs="Proxima Nova" w:eastAsia="Proxima Nova" w:hAnsi="Proxima Nova"/>
        <w:b w:val="0"/>
        <w:i w:val="0"/>
        <w:smallCaps w:val="0"/>
        <w:strike w:val="0"/>
        <w:color w:val="616161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ru"/>
      </w:rPr>
    </w:rPrDefault>
    <w:pPrDefault>
      <w:pPr>
        <w:spacing w:before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88" w:lineRule="auto"/>
    </w:pPr>
    <w:rPr>
      <w:rFonts w:ascii="Proxima Nova" w:cs="Proxima Nova" w:eastAsia="Proxima Nova" w:hAnsi="Proxima Nova"/>
      <w:b w:val="1"/>
      <w:color w:val="3537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rFonts w:ascii="Proxima Nova" w:cs="Proxima Nova" w:eastAsia="Proxima Nova" w:hAnsi="Proxima Nova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line="288" w:lineRule="auto"/>
    </w:pPr>
    <w:rPr>
      <w:rFonts w:ascii="Proxima Nova" w:cs="Proxima Nova" w:eastAsia="Proxima Nova" w:hAnsi="Proxima Nova"/>
      <w:b w:val="1"/>
      <w:color w:val="00ab4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200" w:line="288" w:lineRule="auto"/>
    </w:pPr>
    <w:rPr>
      <w:rFonts w:ascii="Proxima Nova" w:cs="Proxima Nova" w:eastAsia="Proxima Nova" w:hAnsi="Proxima Nova"/>
      <w:color w:val="353744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Proxima Nova" w:cs="Proxima Nova" w:eastAsia="Proxima Nova" w:hAnsi="Proxima Nova"/>
      <w:color w:val="999999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