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86B24F8" w14:textId="63A529FB" w:rsidR="00CF1593"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910235" w:history="1">
            <w:r w:rsidR="00CF1593" w:rsidRPr="008F7FF2">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CF1593">
              <w:rPr>
                <w:noProof/>
                <w:webHidden/>
              </w:rPr>
              <w:tab/>
            </w:r>
            <w:r w:rsidR="00CF1593">
              <w:rPr>
                <w:noProof/>
                <w:webHidden/>
              </w:rPr>
              <w:fldChar w:fldCharType="begin"/>
            </w:r>
            <w:r w:rsidR="00CF1593">
              <w:rPr>
                <w:noProof/>
                <w:webHidden/>
              </w:rPr>
              <w:instrText xml:space="preserve"> PAGEREF _Toc175910235 \h </w:instrText>
            </w:r>
            <w:r w:rsidR="00CF1593">
              <w:rPr>
                <w:noProof/>
                <w:webHidden/>
              </w:rPr>
            </w:r>
            <w:r w:rsidR="00CF1593">
              <w:rPr>
                <w:noProof/>
                <w:webHidden/>
              </w:rPr>
              <w:fldChar w:fldCharType="separate"/>
            </w:r>
            <w:r w:rsidR="00D85D9B">
              <w:rPr>
                <w:noProof/>
                <w:webHidden/>
              </w:rPr>
              <w:t>3</w:t>
            </w:r>
            <w:r w:rsidR="00CF1593">
              <w:rPr>
                <w:noProof/>
                <w:webHidden/>
              </w:rPr>
              <w:fldChar w:fldCharType="end"/>
            </w:r>
          </w:hyperlink>
        </w:p>
        <w:p w14:paraId="217620B4" w14:textId="7FF10733" w:rsidR="00CF1593" w:rsidRDefault="00CF1593">
          <w:pPr>
            <w:pStyle w:val="TOC1"/>
            <w:tabs>
              <w:tab w:val="right" w:leader="dot" w:pos="9628"/>
            </w:tabs>
            <w:rPr>
              <w:rFonts w:eastAsiaTheme="minorEastAsia"/>
              <w:noProof/>
              <w:lang w:eastAsia="en-GB"/>
            </w:rPr>
          </w:pPr>
          <w:hyperlink w:anchor="_Toc175910236"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_Toc175910236 \h </w:instrText>
            </w:r>
            <w:r>
              <w:rPr>
                <w:noProof/>
                <w:webHidden/>
              </w:rPr>
            </w:r>
            <w:r>
              <w:rPr>
                <w:noProof/>
                <w:webHidden/>
              </w:rPr>
              <w:fldChar w:fldCharType="separate"/>
            </w:r>
            <w:r w:rsidR="00D85D9B">
              <w:rPr>
                <w:noProof/>
                <w:webHidden/>
              </w:rPr>
              <w:t>3</w:t>
            </w:r>
            <w:r>
              <w:rPr>
                <w:noProof/>
                <w:webHidden/>
              </w:rPr>
              <w:fldChar w:fldCharType="end"/>
            </w:r>
          </w:hyperlink>
        </w:p>
        <w:p w14:paraId="4BD14E5D" w14:textId="219508D1" w:rsidR="00CF1593" w:rsidRDefault="00CF1593">
          <w:pPr>
            <w:pStyle w:val="TOC1"/>
            <w:tabs>
              <w:tab w:val="right" w:leader="dot" w:pos="9628"/>
            </w:tabs>
            <w:rPr>
              <w:rFonts w:eastAsiaTheme="minorEastAsia"/>
              <w:noProof/>
              <w:lang w:eastAsia="en-GB"/>
            </w:rPr>
          </w:pPr>
          <w:hyperlink w:anchor="_Toc175910237"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r>
              <w:rPr>
                <w:noProof/>
                <w:webHidden/>
              </w:rPr>
              <w:tab/>
            </w:r>
            <w:r>
              <w:rPr>
                <w:noProof/>
                <w:webHidden/>
              </w:rPr>
              <w:fldChar w:fldCharType="begin"/>
            </w:r>
            <w:r>
              <w:rPr>
                <w:noProof/>
                <w:webHidden/>
              </w:rPr>
              <w:instrText xml:space="preserve"> PAGEREF _Toc175910237 \h </w:instrText>
            </w:r>
            <w:r>
              <w:rPr>
                <w:noProof/>
                <w:webHidden/>
              </w:rPr>
            </w:r>
            <w:r>
              <w:rPr>
                <w:noProof/>
                <w:webHidden/>
              </w:rPr>
              <w:fldChar w:fldCharType="separate"/>
            </w:r>
            <w:r w:rsidR="00D85D9B">
              <w:rPr>
                <w:noProof/>
                <w:webHidden/>
              </w:rPr>
              <w:t>3</w:t>
            </w:r>
            <w:r>
              <w:rPr>
                <w:noProof/>
                <w:webHidden/>
              </w:rPr>
              <w:fldChar w:fldCharType="end"/>
            </w:r>
          </w:hyperlink>
        </w:p>
        <w:p w14:paraId="37B82FBC" w14:textId="6404C913" w:rsidR="00CF1593" w:rsidRDefault="00CF1593">
          <w:pPr>
            <w:pStyle w:val="TOC1"/>
            <w:tabs>
              <w:tab w:val="right" w:leader="dot" w:pos="9628"/>
            </w:tabs>
            <w:rPr>
              <w:rFonts w:eastAsiaTheme="minorEastAsia"/>
              <w:noProof/>
              <w:lang w:eastAsia="en-GB"/>
            </w:rPr>
          </w:pPr>
          <w:hyperlink w:anchor="_Toc175910238"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_Toc175910238 \h </w:instrText>
            </w:r>
            <w:r>
              <w:rPr>
                <w:noProof/>
                <w:webHidden/>
              </w:rPr>
            </w:r>
            <w:r>
              <w:rPr>
                <w:noProof/>
                <w:webHidden/>
              </w:rPr>
              <w:fldChar w:fldCharType="separate"/>
            </w:r>
            <w:r w:rsidR="00D85D9B">
              <w:rPr>
                <w:noProof/>
                <w:webHidden/>
              </w:rPr>
              <w:t>3</w:t>
            </w:r>
            <w:r>
              <w:rPr>
                <w:noProof/>
                <w:webHidden/>
              </w:rPr>
              <w:fldChar w:fldCharType="end"/>
            </w:r>
          </w:hyperlink>
        </w:p>
        <w:p w14:paraId="300C12FE" w14:textId="4D07F355" w:rsidR="00CF1593" w:rsidRDefault="00CF1593">
          <w:pPr>
            <w:pStyle w:val="TOC2"/>
            <w:tabs>
              <w:tab w:val="right" w:leader="dot" w:pos="9628"/>
            </w:tabs>
            <w:rPr>
              <w:rFonts w:eastAsiaTheme="minorEastAsia"/>
              <w:noProof/>
              <w:lang w:eastAsia="en-GB"/>
            </w:rPr>
          </w:pPr>
          <w:hyperlink w:anchor="_Toc175910239"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_Toc175910239 \h </w:instrText>
            </w:r>
            <w:r>
              <w:rPr>
                <w:noProof/>
                <w:webHidden/>
              </w:rPr>
            </w:r>
            <w:r>
              <w:rPr>
                <w:noProof/>
                <w:webHidden/>
              </w:rPr>
              <w:fldChar w:fldCharType="separate"/>
            </w:r>
            <w:r w:rsidR="00D85D9B">
              <w:rPr>
                <w:noProof/>
                <w:webHidden/>
              </w:rPr>
              <w:t>3</w:t>
            </w:r>
            <w:r>
              <w:rPr>
                <w:noProof/>
                <w:webHidden/>
              </w:rPr>
              <w:fldChar w:fldCharType="end"/>
            </w:r>
          </w:hyperlink>
        </w:p>
        <w:p w14:paraId="5A416FFD" w14:textId="64D5BF1A" w:rsidR="00CF1593" w:rsidRDefault="00CF1593">
          <w:pPr>
            <w:pStyle w:val="TOC2"/>
            <w:tabs>
              <w:tab w:val="right" w:leader="dot" w:pos="9628"/>
            </w:tabs>
            <w:rPr>
              <w:rFonts w:eastAsiaTheme="minorEastAsia"/>
              <w:noProof/>
              <w:lang w:eastAsia="en-GB"/>
            </w:rPr>
          </w:pPr>
          <w:hyperlink w:anchor="_Toc175910240"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_Toc175910240 \h </w:instrText>
            </w:r>
            <w:r>
              <w:rPr>
                <w:noProof/>
                <w:webHidden/>
              </w:rPr>
            </w:r>
            <w:r>
              <w:rPr>
                <w:noProof/>
                <w:webHidden/>
              </w:rPr>
              <w:fldChar w:fldCharType="separate"/>
            </w:r>
            <w:r w:rsidR="00D85D9B">
              <w:rPr>
                <w:noProof/>
                <w:webHidden/>
              </w:rPr>
              <w:t>4</w:t>
            </w:r>
            <w:r>
              <w:rPr>
                <w:noProof/>
                <w:webHidden/>
              </w:rPr>
              <w:fldChar w:fldCharType="end"/>
            </w:r>
          </w:hyperlink>
        </w:p>
        <w:p w14:paraId="1B723553" w14:textId="6ACCB49E" w:rsidR="00CF1593" w:rsidRDefault="00CF1593">
          <w:pPr>
            <w:pStyle w:val="TOC2"/>
            <w:tabs>
              <w:tab w:val="right" w:leader="dot" w:pos="9628"/>
            </w:tabs>
            <w:rPr>
              <w:rFonts w:eastAsiaTheme="minorEastAsia"/>
              <w:noProof/>
              <w:lang w:eastAsia="en-GB"/>
            </w:rPr>
          </w:pPr>
          <w:hyperlink w:anchor="_Toc175910241"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Pr>
                <w:noProof/>
                <w:webHidden/>
              </w:rPr>
              <w:tab/>
            </w:r>
            <w:r>
              <w:rPr>
                <w:noProof/>
                <w:webHidden/>
              </w:rPr>
              <w:fldChar w:fldCharType="begin"/>
            </w:r>
            <w:r>
              <w:rPr>
                <w:noProof/>
                <w:webHidden/>
              </w:rPr>
              <w:instrText xml:space="preserve"> PAGEREF _Toc175910241 \h </w:instrText>
            </w:r>
            <w:r>
              <w:rPr>
                <w:noProof/>
                <w:webHidden/>
              </w:rPr>
            </w:r>
            <w:r>
              <w:rPr>
                <w:noProof/>
                <w:webHidden/>
              </w:rPr>
              <w:fldChar w:fldCharType="separate"/>
            </w:r>
            <w:r w:rsidR="00D85D9B">
              <w:rPr>
                <w:noProof/>
                <w:webHidden/>
              </w:rPr>
              <w:t>4</w:t>
            </w:r>
            <w:r>
              <w:rPr>
                <w:noProof/>
                <w:webHidden/>
              </w:rPr>
              <w:fldChar w:fldCharType="end"/>
            </w:r>
          </w:hyperlink>
        </w:p>
        <w:p w14:paraId="077460A9" w14:textId="2BAECD26" w:rsidR="00CF1593" w:rsidRDefault="00CF1593">
          <w:pPr>
            <w:pStyle w:val="TOC2"/>
            <w:tabs>
              <w:tab w:val="right" w:leader="dot" w:pos="9628"/>
            </w:tabs>
            <w:rPr>
              <w:rFonts w:eastAsiaTheme="minorEastAsia"/>
              <w:noProof/>
              <w:lang w:eastAsia="en-GB"/>
            </w:rPr>
          </w:pPr>
          <w:hyperlink w:anchor="_Toc175910242"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Pr>
                <w:noProof/>
                <w:webHidden/>
              </w:rPr>
              <w:tab/>
            </w:r>
            <w:r>
              <w:rPr>
                <w:noProof/>
                <w:webHidden/>
              </w:rPr>
              <w:fldChar w:fldCharType="begin"/>
            </w:r>
            <w:r>
              <w:rPr>
                <w:noProof/>
                <w:webHidden/>
              </w:rPr>
              <w:instrText xml:space="preserve"> PAGEREF _Toc175910242 \h </w:instrText>
            </w:r>
            <w:r>
              <w:rPr>
                <w:noProof/>
                <w:webHidden/>
              </w:rPr>
            </w:r>
            <w:r>
              <w:rPr>
                <w:noProof/>
                <w:webHidden/>
              </w:rPr>
              <w:fldChar w:fldCharType="separate"/>
            </w:r>
            <w:r w:rsidR="00D85D9B">
              <w:rPr>
                <w:noProof/>
                <w:webHidden/>
              </w:rPr>
              <w:t>5</w:t>
            </w:r>
            <w:r>
              <w:rPr>
                <w:noProof/>
                <w:webHidden/>
              </w:rPr>
              <w:fldChar w:fldCharType="end"/>
            </w:r>
          </w:hyperlink>
        </w:p>
        <w:p w14:paraId="16ACED04" w14:textId="7C86B1D8" w:rsidR="00CF1593" w:rsidRDefault="00CF1593">
          <w:pPr>
            <w:pStyle w:val="TOC1"/>
            <w:tabs>
              <w:tab w:val="right" w:leader="dot" w:pos="9628"/>
            </w:tabs>
            <w:rPr>
              <w:rFonts w:eastAsiaTheme="minorEastAsia"/>
              <w:noProof/>
              <w:lang w:eastAsia="en-GB"/>
            </w:rPr>
          </w:pPr>
          <w:hyperlink w:anchor="_Toc175910243"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_Toc175910243 \h </w:instrText>
            </w:r>
            <w:r>
              <w:rPr>
                <w:noProof/>
                <w:webHidden/>
              </w:rPr>
            </w:r>
            <w:r>
              <w:rPr>
                <w:noProof/>
                <w:webHidden/>
              </w:rPr>
              <w:fldChar w:fldCharType="separate"/>
            </w:r>
            <w:r w:rsidR="00D85D9B">
              <w:rPr>
                <w:noProof/>
                <w:webHidden/>
              </w:rPr>
              <w:t>5</w:t>
            </w:r>
            <w:r>
              <w:rPr>
                <w:noProof/>
                <w:webHidden/>
              </w:rPr>
              <w:fldChar w:fldCharType="end"/>
            </w:r>
          </w:hyperlink>
        </w:p>
        <w:p w14:paraId="030D8015" w14:textId="7CCCEE2D" w:rsidR="00CF1593" w:rsidRDefault="00CF1593">
          <w:pPr>
            <w:pStyle w:val="TOC1"/>
            <w:tabs>
              <w:tab w:val="right" w:leader="dot" w:pos="9628"/>
            </w:tabs>
            <w:rPr>
              <w:rFonts w:eastAsiaTheme="minorEastAsia"/>
              <w:noProof/>
              <w:lang w:eastAsia="en-GB"/>
            </w:rPr>
          </w:pPr>
          <w:hyperlink w:anchor="_Toc175910244"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_Toc175910244 \h </w:instrText>
            </w:r>
            <w:r>
              <w:rPr>
                <w:noProof/>
                <w:webHidden/>
              </w:rPr>
            </w:r>
            <w:r>
              <w:rPr>
                <w:noProof/>
                <w:webHidden/>
              </w:rPr>
              <w:fldChar w:fldCharType="separate"/>
            </w:r>
            <w:r w:rsidR="00D85D9B">
              <w:rPr>
                <w:noProof/>
                <w:webHidden/>
              </w:rPr>
              <w:t>6</w:t>
            </w:r>
            <w:r>
              <w:rPr>
                <w:noProof/>
                <w:webHidden/>
              </w:rPr>
              <w:fldChar w:fldCharType="end"/>
            </w:r>
          </w:hyperlink>
        </w:p>
        <w:p w14:paraId="46176564" w14:textId="37F76000"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910235"/>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910236"/>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7E19FE9D" w:rsidR="00A72380" w:rsidRPr="00104276" w:rsidRDefault="00A72380" w:rsidP="00104276">
      <w:pPr>
        <w:pStyle w:val="ListParagraph"/>
        <w:numPr>
          <w:ilvl w:val="0"/>
          <w:numId w:val="10"/>
        </w:numPr>
        <w:rPr>
          <w:rFonts w:ascii="Cambria" w:hAnsi="Cambria"/>
        </w:rPr>
      </w:pPr>
      <w:r w:rsidRPr="00104276">
        <w:rPr>
          <w:rFonts w:ascii="Cambria" w:hAnsi="Cambria"/>
        </w:rPr>
        <w:t>The security parameter S is an important value used in various subprotocols. It increases the randomness and the security. More S is great, and more rounds are executed in the subprotocols. By default, I set it to the value ‘2’, because the agents are honest</w:t>
      </w:r>
      <w:r w:rsidR="002811BB">
        <w:rPr>
          <w:rFonts w:ascii="Cambria" w:hAnsi="Cambria"/>
        </w:rPr>
        <w:t xml:space="preserve"> and </w:t>
      </w:r>
      <w:r w:rsidRPr="00104276">
        <w:rPr>
          <w:rFonts w:ascii="Cambria" w:hAnsi="Cambria"/>
        </w:rPr>
        <w:t xml:space="preserve">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r w:rsidR="002811BB">
        <w:rPr>
          <w:rFonts w:ascii="Cambria" w:hAnsi="Cambria"/>
        </w:rPr>
        <w:t xml:space="preserve"> which is not practical for testing. I suggest increasing the value of S depending on computing power.</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Protocol_variations"/>
      <w:bookmarkStart w:id="3" w:name="_Toc175910237"/>
      <w:bookmarkEnd w:id="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bookmarkEnd w:id="3"/>
    </w:p>
    <w:p w14:paraId="2B3A5CC4" w14:textId="0E6F74FA" w:rsidR="001D48AE" w:rsidRDefault="001D48AE" w:rsidP="00CF74F2">
      <w:pPr>
        <w:rPr>
          <w:rFonts w:ascii="Cambria" w:hAnsi="Cambria"/>
        </w:rPr>
      </w:pPr>
      <w:r>
        <w:rPr>
          <w:rFonts w:ascii="Cambria" w:hAnsi="Cambria"/>
        </w:rPr>
        <w:t xml:space="preserve">The unique variation </w:t>
      </w:r>
      <w:r w:rsidR="00852D6E">
        <w:rPr>
          <w:rFonts w:ascii="Cambria" w:hAnsi="Cambria"/>
        </w:rPr>
        <w:t xml:space="preserve">is in the step </w:t>
      </w:r>
      <w:r w:rsidR="00F32219">
        <w:rPr>
          <w:rFonts w:ascii="Cambria" w:hAnsi="Cambria"/>
        </w:rPr>
        <w:t>2</w:t>
      </w:r>
      <w:r w:rsidR="00852D6E">
        <w:rPr>
          <w:rFonts w:ascii="Cambria" w:hAnsi="Cambria"/>
        </w:rPr>
        <w:t xml:space="preserve"> of Parity (protocol 6). </w:t>
      </w:r>
      <w:r w:rsidR="000E1590">
        <w:rPr>
          <w:rFonts w:ascii="Cambria" w:hAnsi="Cambria"/>
        </w:rPr>
        <w:t>Instead of sending the j-</w:t>
      </w:r>
      <w:proofErr w:type="spellStart"/>
      <w:r w:rsidR="000E1590">
        <w:rPr>
          <w:rFonts w:ascii="Cambria" w:hAnsi="Cambria"/>
        </w:rPr>
        <w:t>th</w:t>
      </w:r>
      <w:proofErr w:type="spellEnd"/>
      <w:r w:rsidR="000E1590">
        <w:rPr>
          <w:rFonts w:ascii="Cambria" w:hAnsi="Cambria"/>
        </w:rPr>
        <w:t xml:space="preserve"> bit to the j-</w:t>
      </w:r>
      <w:proofErr w:type="spellStart"/>
      <w:r w:rsidR="000E1590">
        <w:rPr>
          <w:rFonts w:ascii="Cambria" w:hAnsi="Cambria"/>
        </w:rPr>
        <w:t>th</w:t>
      </w:r>
      <w:proofErr w:type="spellEnd"/>
      <w:r w:rsidR="000E1590">
        <w:rPr>
          <w:rFonts w:ascii="Cambria" w:hAnsi="Cambria"/>
        </w:rPr>
        <w:t xml:space="preserve"> agent it is sent with the broadcast. The result still be the same, every agent gets her bit and ignore all others. </w:t>
      </w:r>
      <w:r w:rsidR="008C7D3C">
        <w:rPr>
          <w:rFonts w:ascii="Cambria" w:hAnsi="Cambria"/>
        </w:rPr>
        <w:t xml:space="preserve">This variation </w:t>
      </w:r>
      <w:r w:rsidR="00B506B3">
        <w:rPr>
          <w:rFonts w:ascii="Cambria" w:hAnsi="Cambria"/>
        </w:rPr>
        <w:t>was</w:t>
      </w:r>
      <w:r w:rsidR="008C7D3C">
        <w:rPr>
          <w:rFonts w:ascii="Cambria" w:hAnsi="Cambria"/>
        </w:rPr>
        <w:t xml:space="preserve"> necessary because the </w:t>
      </w:r>
      <w:r w:rsidR="00B506B3">
        <w:rPr>
          <w:rFonts w:ascii="Cambria" w:hAnsi="Cambria"/>
        </w:rPr>
        <w:t>number</w:t>
      </w:r>
      <w:r w:rsidR="008C7D3C">
        <w:rPr>
          <w:rFonts w:ascii="Cambria" w:hAnsi="Cambria"/>
        </w:rPr>
        <w:t xml:space="preserve"> of sockets </w:t>
      </w:r>
      <w:r w:rsidR="00B506B3">
        <w:rPr>
          <w:rFonts w:ascii="Cambria" w:hAnsi="Cambria"/>
        </w:rPr>
        <w:t xml:space="preserve">needed </w:t>
      </w:r>
      <w:r w:rsidR="008C7D3C">
        <w:rPr>
          <w:rFonts w:ascii="Cambria" w:hAnsi="Cambria"/>
        </w:rPr>
        <w:t xml:space="preserve">to be handled </w:t>
      </w:r>
      <w:r w:rsidR="00B506B3" w:rsidRPr="00B506B3">
        <w:rPr>
          <w:rFonts w:ascii="Cambria" w:hAnsi="Cambria"/>
        </w:rPr>
        <w:t xml:space="preserve">synchronously </w:t>
      </w:r>
      <w:r w:rsidR="00B506B3">
        <w:rPr>
          <w:rFonts w:ascii="Cambria" w:hAnsi="Cambria"/>
        </w:rPr>
        <w:t>was</w:t>
      </w:r>
      <w:r w:rsidR="008C7D3C">
        <w:rPr>
          <w:rFonts w:ascii="Cambria" w:hAnsi="Cambria"/>
        </w:rPr>
        <w:t xml:space="preserve"> too high (e.g. if an agent do a ‘send’</w:t>
      </w:r>
      <w:r w:rsidR="00B506B3">
        <w:rPr>
          <w:rFonts w:ascii="Cambria" w:hAnsi="Cambria"/>
        </w:rPr>
        <w:t>,</w:t>
      </w:r>
      <w:r w:rsidR="008C7D3C">
        <w:rPr>
          <w:rFonts w:ascii="Cambria" w:hAnsi="Cambria"/>
        </w:rPr>
        <w:t xml:space="preserve"> the other should be in ‘</w:t>
      </w:r>
      <w:proofErr w:type="spellStart"/>
      <w:r w:rsidR="008C7D3C">
        <w:rPr>
          <w:rFonts w:ascii="Cambria" w:hAnsi="Cambria"/>
        </w:rPr>
        <w:t>recv</w:t>
      </w:r>
      <w:proofErr w:type="spellEnd"/>
      <w:r w:rsidR="008C7D3C">
        <w:rPr>
          <w:rFonts w:ascii="Cambria" w:hAnsi="Cambria"/>
        </w:rPr>
        <w:t>’)</w:t>
      </w:r>
      <w:r w:rsidR="00B506B3">
        <w:rPr>
          <w:rFonts w:ascii="Cambria" w:hAnsi="Cambria"/>
        </w:rPr>
        <w:t>.</w:t>
      </w:r>
      <w:r w:rsidR="008C7D3C">
        <w:rPr>
          <w:rFonts w:ascii="Cambria" w:hAnsi="Cambria"/>
        </w:rPr>
        <w:t xml:space="preserve"> </w:t>
      </w:r>
      <w:r w:rsidR="002B3CCC">
        <w:rPr>
          <w:rFonts w:ascii="Cambria" w:hAnsi="Cambria"/>
        </w:rPr>
        <w:t>Even with</w:t>
      </w:r>
      <w:r w:rsidR="008C7D3C">
        <w:rPr>
          <w:rFonts w:ascii="Cambria" w:hAnsi="Cambria"/>
        </w:rPr>
        <w:t xml:space="preserve"> an </w:t>
      </w:r>
      <w:r w:rsidR="002B3CCC">
        <w:rPr>
          <w:rFonts w:ascii="Cambria" w:hAnsi="Cambria"/>
        </w:rPr>
        <w:t>ordering,</w:t>
      </w:r>
      <w:r w:rsidR="008C7D3C">
        <w:rPr>
          <w:rFonts w:ascii="Cambria" w:hAnsi="Cambria"/>
        </w:rPr>
        <w:t xml:space="preserve"> the agents were </w:t>
      </w:r>
      <w:r w:rsidR="002B3CCC">
        <w:rPr>
          <w:rFonts w:ascii="Cambria" w:hAnsi="Cambria"/>
        </w:rPr>
        <w:t>unable</w:t>
      </w:r>
      <w:r w:rsidR="008C7D3C">
        <w:rPr>
          <w:rFonts w:ascii="Cambria" w:hAnsi="Cambria"/>
        </w:rPr>
        <w:t xml:space="preserve"> to communicate in a synchronized way.</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910238"/>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4"/>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910239"/>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5"/>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lastRenderedPageBreak/>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910240"/>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6"/>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6A426DD0"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could compact them</w:t>
      </w:r>
      <w:r w:rsidR="00E044C0">
        <w:rPr>
          <w:rFonts w:ascii="Cambria" w:hAnsi="Cambria"/>
        </w:rPr>
        <w:t xml:space="preserve"> (may depend by my hardware)</w:t>
      </w:r>
      <w:r w:rsidR="00FE6CFA" w:rsidRPr="00104276">
        <w:rPr>
          <w:rFonts w:ascii="Cambria" w:hAnsi="Cambria"/>
        </w:rPr>
        <w:t xml:space="preserve">.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E044C0">
        <w:rPr>
          <w:rFonts w:ascii="Cambria" w:hAnsi="Cambria"/>
        </w:rPr>
        <w:t xml:space="preserve"> Then it is not a real issue for this project.</w:t>
      </w:r>
    </w:p>
    <w:p w14:paraId="3220EB5B" w14:textId="77777777" w:rsidR="00B93CBE" w:rsidRPr="00B93CBE" w:rsidRDefault="00B93CBE" w:rsidP="00B93CBE">
      <w:pPr>
        <w:pStyle w:val="ListParagraph"/>
        <w:rPr>
          <w:rFonts w:ascii="Cambria" w:hAnsi="Cambria"/>
        </w:rPr>
      </w:pPr>
    </w:p>
    <w:p w14:paraId="4C74F1C0" w14:textId="740CC9A2"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(protocol </w:t>
      </w:r>
      <w:r w:rsidR="00852D6E">
        <w:rPr>
          <w:rFonts w:ascii="Cambria" w:hAnsi="Cambria"/>
        </w:rPr>
        <w:t>4 a.k.a. Verification</w:t>
      </w:r>
      <w:r w:rsidR="00104276" w:rsidRPr="00104276">
        <w:rPr>
          <w:rFonts w:ascii="Cambria" w:hAnsi="Cambria"/>
        </w:rPr>
        <w:t>,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6D4B125F"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9102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7"/>
    </w:p>
    <w:p w14:paraId="3EE9DE6B" w14:textId="2C471FC6"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r w:rsidR="006A5E80">
        <w:rPr>
          <w:rFonts w:ascii="Cambria" w:hAnsi="Cambria"/>
        </w:rPr>
        <w:t xml:space="preserve"> Which is a very good advantage since quantum computers are expensive.</w:t>
      </w:r>
    </w:p>
    <w:p w14:paraId="19645C6B" w14:textId="068FEDF6" w:rsidR="00A101AF" w:rsidRDefault="00A101AF" w:rsidP="00A101AF">
      <w:pPr>
        <w:pStyle w:val="ListParagraph"/>
        <w:rPr>
          <w:rFonts w:ascii="Cambria" w:hAnsi="Cambria"/>
        </w:rPr>
      </w:pPr>
    </w:p>
    <w:p w14:paraId="54F01D86" w14:textId="2E27593F" w:rsidR="00A101AF" w:rsidRPr="00A101AF" w:rsidRDefault="00A101AF" w:rsidP="00A101AF">
      <w:pPr>
        <w:pStyle w:val="ListParagraph"/>
        <w:numPr>
          <w:ilvl w:val="0"/>
          <w:numId w:val="10"/>
        </w:numPr>
        <w:rPr>
          <w:rFonts w:ascii="Cambria" w:hAnsi="Cambria"/>
        </w:rPr>
      </w:pPr>
      <w:r>
        <w:rPr>
          <w:rFonts w:ascii="Cambria" w:hAnsi="Cambria"/>
        </w:rPr>
        <w:t xml:space="preserve">It </w:t>
      </w:r>
      <w:r w:rsidR="00D51408">
        <w:rPr>
          <w:rFonts w:ascii="Cambria" w:hAnsi="Cambria"/>
        </w:rPr>
        <w:t>allows writing application code</w:t>
      </w:r>
      <w:r>
        <w:rPr>
          <w:rFonts w:ascii="Cambria" w:hAnsi="Cambria"/>
        </w:rPr>
        <w:t xml:space="preserve"> in Python, a common programming language.</w:t>
      </w:r>
      <w:r w:rsidR="00E044C0">
        <w:rPr>
          <w:rFonts w:ascii="Cambria" w:hAnsi="Cambria"/>
        </w:rPr>
        <w:t xml:space="preserve"> It is also possible to write the code directly in “quantum assembly” (</w:t>
      </w:r>
      <w:proofErr w:type="spellStart"/>
      <w:r w:rsidR="00E044C0">
        <w:rPr>
          <w:rFonts w:ascii="Cambria" w:hAnsi="Cambria"/>
        </w:rPr>
        <w:t>NetQASM</w:t>
      </w:r>
      <w:proofErr w:type="spellEnd"/>
      <w:r w:rsidR="00E044C0">
        <w:rPr>
          <w:rFonts w:ascii="Cambria" w:hAnsi="Cambria"/>
        </w:rPr>
        <w:t xml:space="preserve"> language, which resembles assembly code).</w:t>
      </w:r>
      <w:hyperlink w:anchor="netqasm" w:history="1">
        <w:r w:rsidR="00D51408" w:rsidRPr="00D51408">
          <w:rPr>
            <w:rStyle w:val="Hyperlink"/>
            <w:rFonts w:ascii="Cambria" w:hAnsi="Cambria"/>
            <w:vertAlign w:val="superscript"/>
          </w:rPr>
          <w:t>[5]</w:t>
        </w:r>
      </w:hyperlink>
    </w:p>
    <w:p w14:paraId="3FC49227" w14:textId="77777777" w:rsidR="00A101AF" w:rsidRDefault="00A101AF" w:rsidP="00CF74F2">
      <w:pPr>
        <w:rPr>
          <w:rFonts w:ascii="Cambria" w:hAnsi="Cambria"/>
        </w:rPr>
      </w:pPr>
    </w:p>
    <w:p w14:paraId="70462D8B" w14:textId="73491C92" w:rsidR="00734B54" w:rsidRPr="006A5E80" w:rsidRDefault="009C0331" w:rsidP="006A5E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59102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8"/>
    </w:p>
    <w:p w14:paraId="00E7361F" w14:textId="624075E2"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proofErr w:type="spellStart"/>
      <w:r w:rsidR="006A5E80">
        <w:rPr>
          <w:rFonts w:ascii="Cambria" w:hAnsi="Cambria"/>
        </w:rPr>
        <w:t>Net</w:t>
      </w:r>
      <w:r w:rsidR="00D51408">
        <w:rPr>
          <w:rFonts w:ascii="Cambria" w:hAnsi="Cambria"/>
        </w:rPr>
        <w:t>QASM</w:t>
      </w:r>
      <w:proofErr w:type="spellEnd"/>
      <w:r w:rsidR="006A5E80">
        <w:rPr>
          <w:rFonts w:ascii="Cambria" w:hAnsi="Cambria"/>
        </w:rPr>
        <w:t>, a fundamental component of QNE-ADK, has been developed and tested on Ubuntu.</w:t>
      </w:r>
      <w:hyperlink w:anchor="netqasm" w:history="1">
        <w:r w:rsidR="006A5E80" w:rsidRPr="006A5E80">
          <w:rPr>
            <w:rStyle w:val="Hyperlink"/>
            <w:rFonts w:ascii="Cambria" w:hAnsi="Cambria"/>
            <w:vertAlign w:val="superscript"/>
          </w:rPr>
          <w:t>[5]</w:t>
        </w:r>
      </w:hyperlink>
    </w:p>
    <w:p w14:paraId="3F7B0C3F" w14:textId="0E3B1CC8" w:rsidR="0077123D" w:rsidRDefault="0077123D" w:rsidP="0077123D">
      <w:pPr>
        <w:pStyle w:val="ListParagraph"/>
        <w:rPr>
          <w:rFonts w:ascii="Cambria" w:hAnsi="Cambria"/>
        </w:rPr>
      </w:pPr>
    </w:p>
    <w:p w14:paraId="0ECAECB0" w14:textId="7A4A0631"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hyperlink w:anchor="broadcast" w:history="1">
        <w:r w:rsidR="006A5E80" w:rsidRPr="001E1DF2">
          <w:rPr>
            <w:rStyle w:val="Hyperlink"/>
            <w:rFonts w:ascii="Cambria" w:hAnsi="Cambria"/>
            <w:vertAlign w:val="superscript"/>
          </w:rPr>
          <w:t>[6]</w:t>
        </w:r>
      </w:hyperlink>
    </w:p>
    <w:p w14:paraId="424E9532" w14:textId="77777777" w:rsidR="00C16190" w:rsidRPr="00C16190" w:rsidRDefault="00C16190" w:rsidP="00C16190">
      <w:pPr>
        <w:pStyle w:val="ListParagraph"/>
        <w:rPr>
          <w:rFonts w:ascii="Cambria" w:hAnsi="Cambria"/>
        </w:rPr>
      </w:pPr>
    </w:p>
    <w:p w14:paraId="4467199E" w14:textId="11C7ECC8"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r w:rsidR="00C74DD7">
        <w:rPr>
          <w:rFonts w:ascii="Cambria" w:hAnsi="Cambria"/>
        </w:rPr>
        <w:t>From experimental test, each role can create no more than three qubits</w:t>
      </w:r>
      <w:r w:rsidR="00F630D8">
        <w:rPr>
          <w:rFonts w:ascii="Cambria" w:hAnsi="Cambria"/>
        </w:rPr>
        <w:t xml:space="preserve"> (may depend by the hardware)</w:t>
      </w:r>
      <w:r w:rsidR="00C74DD7">
        <w:rPr>
          <w:rFonts w:ascii="Cambria" w:hAnsi="Cambria"/>
        </w:rPr>
        <w:t>.</w:t>
      </w:r>
    </w:p>
    <w:p w14:paraId="5B559AB0" w14:textId="77777777" w:rsidR="00020932" w:rsidRPr="00020932" w:rsidRDefault="00020932" w:rsidP="00020932">
      <w:pPr>
        <w:pStyle w:val="ListParagraph"/>
        <w:rPr>
          <w:rFonts w:ascii="Cambria" w:hAnsi="Cambria"/>
        </w:rPr>
      </w:pPr>
    </w:p>
    <w:p w14:paraId="46DE5AFE" w14:textId="0552F037" w:rsidR="00020932" w:rsidRDefault="00F81DCC" w:rsidP="0077123D">
      <w:pPr>
        <w:pStyle w:val="ListParagraph"/>
        <w:numPr>
          <w:ilvl w:val="0"/>
          <w:numId w:val="10"/>
        </w:numPr>
        <w:rPr>
          <w:rFonts w:ascii="Cambria" w:hAnsi="Cambria"/>
        </w:rPr>
      </w:pPr>
      <w:r>
        <w:rPr>
          <w:rFonts w:ascii="Cambria" w:hAnsi="Cambria"/>
        </w:rPr>
        <w:t>Lack of tools for synchronization: With QNE every role is a node which correspond to a Python script that runs in competition with all other roles</w:t>
      </w:r>
      <w:r w:rsidR="00A72DF1">
        <w:rPr>
          <w:rFonts w:ascii="Cambria" w:hAnsi="Cambria"/>
        </w:rPr>
        <w:t>,</w:t>
      </w:r>
      <w:r>
        <w:rPr>
          <w:rFonts w:ascii="Cambria" w:hAnsi="Cambria"/>
        </w:rPr>
        <w:t xml:space="preserve"> so if you need to exchange </w:t>
      </w:r>
      <w:r w:rsidR="00A72DF1">
        <w:rPr>
          <w:rFonts w:ascii="Cambria" w:hAnsi="Cambria"/>
        </w:rPr>
        <w:t xml:space="preserve">classical information with </w:t>
      </w:r>
      <w:r w:rsidR="001E1DF2">
        <w:rPr>
          <w:rFonts w:ascii="Cambria" w:hAnsi="Cambria"/>
        </w:rPr>
        <w:t xml:space="preserve">many </w:t>
      </w:r>
      <w:r w:rsidR="00A72DF1">
        <w:rPr>
          <w:rFonts w:ascii="Cambria" w:hAnsi="Cambria"/>
        </w:rPr>
        <w:t>multiple</w:t>
      </w:r>
      <w:r w:rsidR="001E1DF2">
        <w:rPr>
          <w:rFonts w:ascii="Cambria" w:hAnsi="Cambria"/>
        </w:rPr>
        <w:t xml:space="preserve"> </w:t>
      </w:r>
      <w:r w:rsidR="00A72DF1">
        <w:rPr>
          <w:rFonts w:ascii="Cambria" w:hAnsi="Cambria"/>
        </w:rPr>
        <w:t xml:space="preserve">roles you may have some issue as </w:t>
      </w:r>
      <w:hyperlink w:anchor="_Protocol_variations" w:history="1">
        <w:r w:rsidR="00A72DF1" w:rsidRPr="00A72DF1">
          <w:rPr>
            <w:rStyle w:val="Hyperlink"/>
            <w:rFonts w:ascii="Cambria" w:hAnsi="Cambria"/>
          </w:rPr>
          <w:t>here</w:t>
        </w:r>
      </w:hyperlink>
      <w:r w:rsidR="00A72DF1">
        <w:rPr>
          <w:rFonts w:ascii="Cambria" w:hAnsi="Cambria"/>
        </w:rPr>
        <w:t>.</w:t>
      </w:r>
      <w:r w:rsidR="001E1DF2">
        <w:rPr>
          <w:rFonts w:ascii="Cambria" w:hAnsi="Cambria"/>
        </w:rPr>
        <w:t xml:space="preserve"> This lack is understandable because QNE is focused on quantum computing and not on parallel computing.</w:t>
      </w:r>
    </w:p>
    <w:p w14:paraId="1326ACD4" w14:textId="77777777" w:rsidR="00A72DF1" w:rsidRPr="00A72DF1" w:rsidRDefault="00A72DF1" w:rsidP="00A72DF1">
      <w:pPr>
        <w:pStyle w:val="ListParagraph"/>
        <w:rPr>
          <w:rFonts w:ascii="Cambria" w:hAnsi="Cambria"/>
        </w:rPr>
      </w:pPr>
    </w:p>
    <w:p w14:paraId="11F5861C" w14:textId="29CA4A4B" w:rsidR="00A72DF1" w:rsidRDefault="004B5891" w:rsidP="0077123D">
      <w:pPr>
        <w:pStyle w:val="ListParagraph"/>
        <w:numPr>
          <w:ilvl w:val="0"/>
          <w:numId w:val="10"/>
        </w:numPr>
        <w:rPr>
          <w:rFonts w:ascii="Cambria" w:hAnsi="Cambria"/>
        </w:rPr>
      </w:pPr>
      <w:r>
        <w:rPr>
          <w:rFonts w:ascii="Cambria" w:hAnsi="Cambria"/>
        </w:rPr>
        <w:t xml:space="preserve">Lack of support: </w:t>
      </w:r>
      <w:r w:rsidR="0093251D">
        <w:rPr>
          <w:rFonts w:ascii="Cambria" w:hAnsi="Cambria"/>
        </w:rPr>
        <w:t xml:space="preserve">The developers </w:t>
      </w:r>
      <w:r w:rsidR="001E1DF2">
        <w:rPr>
          <w:rFonts w:ascii="Cambria" w:hAnsi="Cambria"/>
        </w:rPr>
        <w:t>appear</w:t>
      </w:r>
      <w:r w:rsidR="0093251D">
        <w:rPr>
          <w:rFonts w:ascii="Cambria" w:hAnsi="Cambria"/>
        </w:rPr>
        <w:t xml:space="preserve"> </w:t>
      </w:r>
      <w:r w:rsidR="001E1DF2">
        <w:rPr>
          <w:rFonts w:ascii="Cambria" w:hAnsi="Cambria"/>
        </w:rPr>
        <w:t>uncontact</w:t>
      </w:r>
      <w:r w:rsidR="0093251D">
        <w:rPr>
          <w:rFonts w:ascii="Cambria" w:hAnsi="Cambria"/>
        </w:rPr>
        <w:t xml:space="preserve">able, if you contact them for issues in their library, they never answer you (e.g. broadcast not completely implemented). Fun fact: Instead, if you contact </w:t>
      </w:r>
      <w:r w:rsidR="004D5532">
        <w:rPr>
          <w:rFonts w:ascii="Cambria" w:hAnsi="Cambria"/>
        </w:rPr>
        <w:t xml:space="preserve">who handle </w:t>
      </w:r>
      <w:r w:rsidR="001E1DF2">
        <w:rPr>
          <w:rFonts w:ascii="Cambria" w:hAnsi="Cambria"/>
        </w:rPr>
        <w:t xml:space="preserve">public </w:t>
      </w:r>
      <w:r w:rsidR="004D5532">
        <w:rPr>
          <w:rFonts w:ascii="Cambria" w:hAnsi="Cambria"/>
        </w:rPr>
        <w:t>communications for QNE</w:t>
      </w:r>
      <w:r w:rsidR="0093251D">
        <w:rPr>
          <w:rFonts w:ascii="Cambria" w:hAnsi="Cambria"/>
        </w:rPr>
        <w:t xml:space="preserve"> they answer you, but they cannot say nothing more than “implement it by yourself”.</w:t>
      </w:r>
    </w:p>
    <w:p w14:paraId="5963093B" w14:textId="77777777" w:rsidR="0093251D" w:rsidRPr="0093251D" w:rsidRDefault="0093251D" w:rsidP="0093251D">
      <w:pPr>
        <w:pStyle w:val="ListParagrap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59102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77216DF9" w14:textId="26DC101C" w:rsidR="0093251D" w:rsidRPr="0093251D" w:rsidRDefault="0093251D" w:rsidP="0093251D">
      <w:pPr>
        <w:rPr>
          <w:rFonts w:ascii="Cambria" w:hAnsi="Cambria"/>
        </w:rPr>
      </w:pPr>
      <w:r>
        <w:rPr>
          <w:rFonts w:ascii="Cambria" w:hAnsi="Cambria"/>
        </w:rPr>
        <w:t xml:space="preserve">I may have been too critical of </w:t>
      </w:r>
      <w:r w:rsidR="007A61BA">
        <w:rPr>
          <w:rFonts w:ascii="Cambria" w:hAnsi="Cambria"/>
        </w:rPr>
        <w:t>this library, because I see it as a very little library to be used to develop complex projects</w:t>
      </w:r>
      <w:r w:rsidR="004D5532">
        <w:rPr>
          <w:rFonts w:ascii="Cambria" w:hAnsi="Cambria"/>
        </w:rPr>
        <w:t>.</w:t>
      </w:r>
      <w:r w:rsidR="001E1DF2">
        <w:rPr>
          <w:rFonts w:ascii="Cambria" w:hAnsi="Cambria"/>
        </w:rPr>
        <w:t xml:space="preserve"> Anyway, it could be very useful to test little projects if your budget is limited and you do not have quantum computers.</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59102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10"/>
    </w:p>
    <w:p w14:paraId="019F8141" w14:textId="44455EF1" w:rsidR="00CF74F2" w:rsidRDefault="000C7652" w:rsidP="00CF74F2">
      <w:pPr>
        <w:rPr>
          <w:rFonts w:ascii="Cambria" w:hAnsi="Cambria"/>
        </w:rPr>
      </w:pPr>
      <w:bookmarkStart w:id="11" w:name="qne"/>
      <w:r>
        <w:rPr>
          <w:rFonts w:ascii="Cambria" w:hAnsi="Cambria"/>
        </w:rPr>
        <w:t>[1]</w:t>
      </w:r>
      <w:bookmarkEnd w:id="11"/>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12" w:name="paper"/>
      <w:r>
        <w:rPr>
          <w:rFonts w:ascii="Cambria" w:hAnsi="Cambria"/>
        </w:rPr>
        <w:t>[2]</w:t>
      </w:r>
      <w:bookmarkEnd w:id="12"/>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13" w:name="qneadk"/>
      <w:r>
        <w:rPr>
          <w:rFonts w:ascii="Cambria" w:hAnsi="Cambria"/>
        </w:rPr>
        <w:t>[3]</w:t>
      </w:r>
      <w:bookmarkEnd w:id="13"/>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4" w:name="issue"/>
      <w:r>
        <w:rPr>
          <w:rFonts w:ascii="Cambria" w:hAnsi="Cambria"/>
        </w:rPr>
        <w:t>[4]</w:t>
      </w:r>
      <w:bookmarkEnd w:id="14"/>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5FCE33A1" w:rsidR="00104276" w:rsidRDefault="006A5E80" w:rsidP="00CF74F2">
      <w:pPr>
        <w:rPr>
          <w:rFonts w:ascii="Cambria" w:hAnsi="Cambria"/>
        </w:rPr>
      </w:pPr>
      <w:bookmarkStart w:id="15" w:name="netqasm"/>
      <w:r>
        <w:rPr>
          <w:rFonts w:ascii="Cambria" w:hAnsi="Cambria"/>
        </w:rPr>
        <w:t>[5]</w:t>
      </w:r>
      <w:bookmarkEnd w:id="15"/>
      <w:r>
        <w:rPr>
          <w:rFonts w:ascii="Cambria" w:hAnsi="Cambria"/>
        </w:rPr>
        <w:t xml:space="preserve"> </w:t>
      </w:r>
      <w:proofErr w:type="spellStart"/>
      <w:r w:rsidR="00D51408">
        <w:rPr>
          <w:rFonts w:ascii="Cambria" w:hAnsi="Cambria"/>
        </w:rPr>
        <w:t>N</w:t>
      </w:r>
      <w:r>
        <w:rPr>
          <w:rFonts w:ascii="Cambria" w:hAnsi="Cambria"/>
        </w:rPr>
        <w:t>et</w:t>
      </w:r>
      <w:r w:rsidR="00D51408">
        <w:rPr>
          <w:rFonts w:ascii="Cambria" w:hAnsi="Cambria"/>
        </w:rPr>
        <w:t>QASM</w:t>
      </w:r>
      <w:proofErr w:type="spellEnd"/>
      <w:r>
        <w:rPr>
          <w:rFonts w:ascii="Cambria" w:hAnsi="Cambria"/>
        </w:rPr>
        <w:t xml:space="preserve"> info</w:t>
      </w:r>
      <w:r w:rsidR="00327935">
        <w:rPr>
          <w:rFonts w:ascii="Cambria" w:hAnsi="Cambria"/>
        </w:rPr>
        <w:t>rmation</w:t>
      </w:r>
      <w:r>
        <w:rPr>
          <w:rFonts w:ascii="Cambria" w:hAnsi="Cambria"/>
        </w:rPr>
        <w:t xml:space="preserve">: </w:t>
      </w:r>
      <w:hyperlink r:id="rId13" w:history="1">
        <w:r w:rsidRPr="00D5243E">
          <w:rPr>
            <w:rStyle w:val="Hyperlink"/>
            <w:rFonts w:ascii="Cambria" w:hAnsi="Cambria"/>
          </w:rPr>
          <w:t>https://github.com/QuTech-Delft/netqasm</w:t>
        </w:r>
      </w:hyperlink>
      <w:r>
        <w:rPr>
          <w:rFonts w:ascii="Cambria" w:hAnsi="Cambria"/>
        </w:rPr>
        <w:t>.</w:t>
      </w:r>
    </w:p>
    <w:p w14:paraId="414398DC" w14:textId="730C5A9F" w:rsidR="006A5E80" w:rsidRDefault="006A5E80" w:rsidP="00CF74F2">
      <w:pPr>
        <w:rPr>
          <w:rFonts w:ascii="Cambria" w:hAnsi="Cambria"/>
        </w:rPr>
      </w:pPr>
      <w:bookmarkStart w:id="16" w:name="broadcast"/>
      <w:r>
        <w:rPr>
          <w:rFonts w:ascii="Cambria" w:hAnsi="Cambria"/>
        </w:rPr>
        <w:t>[6]</w:t>
      </w:r>
      <w:bookmarkEnd w:id="16"/>
      <w:r>
        <w:rPr>
          <w:rFonts w:ascii="Cambria" w:hAnsi="Cambria"/>
        </w:rPr>
        <w:t xml:space="preserve"> broadcast</w:t>
      </w:r>
      <w:r w:rsidR="00327935">
        <w:rPr>
          <w:rFonts w:ascii="Cambria" w:hAnsi="Cambria"/>
        </w:rPr>
        <w:t xml:space="preserve"> “abandoned”</w:t>
      </w:r>
      <w:r>
        <w:rPr>
          <w:rFonts w:ascii="Cambria" w:hAnsi="Cambria"/>
        </w:rPr>
        <w:t xml:space="preserve">: </w:t>
      </w:r>
      <w:hyperlink r:id="rId14" w:history="1">
        <w:r w:rsidR="001E1DF2" w:rsidRPr="00D5243E">
          <w:rPr>
            <w:rStyle w:val="Hyperlink"/>
            <w:rFonts w:ascii="Cambria" w:hAnsi="Cambria"/>
          </w:rPr>
          <w:t>https://github.com/QuTech-Delft/netqasm/tree/develop/netqasm/sdk/classical_communication</w:t>
        </w:r>
      </w:hyperlink>
      <w:r w:rsidR="001E1DF2">
        <w:rPr>
          <w:rFonts w:ascii="Cambria" w:hAnsi="Cambria"/>
        </w:rPr>
        <w:t>.</w:t>
      </w:r>
    </w:p>
    <w:p w14:paraId="58A4AEE4" w14:textId="37055BC0" w:rsidR="001E1DF2" w:rsidRPr="00CF74F2" w:rsidRDefault="001E1DF2" w:rsidP="00CF74F2">
      <w:pPr>
        <w:rPr>
          <w:rFonts w:ascii="Cambria" w:hAnsi="Cambria"/>
        </w:rPr>
      </w:pPr>
    </w:p>
    <w:sectPr w:rsidR="001E1DF2" w:rsidRPr="00CF74F2">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34F3A" w14:textId="77777777" w:rsidR="00EE06B9" w:rsidRPr="001037A2" w:rsidRDefault="00EE06B9" w:rsidP="009B001E">
      <w:pPr>
        <w:spacing w:after="0" w:line="240" w:lineRule="auto"/>
      </w:pPr>
      <w:r w:rsidRPr="001037A2">
        <w:separator/>
      </w:r>
    </w:p>
  </w:endnote>
  <w:endnote w:type="continuationSeparator" w:id="0">
    <w:p w14:paraId="17BD12E6" w14:textId="77777777" w:rsidR="00EE06B9" w:rsidRPr="001037A2" w:rsidRDefault="00EE06B9"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75587" w14:textId="77777777" w:rsidR="00EE06B9" w:rsidRPr="001037A2" w:rsidRDefault="00EE06B9" w:rsidP="009B001E">
      <w:pPr>
        <w:spacing w:after="0" w:line="240" w:lineRule="auto"/>
      </w:pPr>
      <w:r w:rsidRPr="001037A2">
        <w:separator/>
      </w:r>
    </w:p>
  </w:footnote>
  <w:footnote w:type="continuationSeparator" w:id="0">
    <w:p w14:paraId="795A75A1" w14:textId="77777777" w:rsidR="00EE06B9" w:rsidRPr="001037A2" w:rsidRDefault="00EE06B9"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407B6"/>
    <w:rsid w:val="00082F8F"/>
    <w:rsid w:val="000C7652"/>
    <w:rsid w:val="000D2927"/>
    <w:rsid w:val="000E1590"/>
    <w:rsid w:val="000F5BB0"/>
    <w:rsid w:val="001016C9"/>
    <w:rsid w:val="001037A2"/>
    <w:rsid w:val="00104276"/>
    <w:rsid w:val="001359A2"/>
    <w:rsid w:val="00187872"/>
    <w:rsid w:val="001A4CB2"/>
    <w:rsid w:val="001B2434"/>
    <w:rsid w:val="001D415B"/>
    <w:rsid w:val="001D48AE"/>
    <w:rsid w:val="001E1DF2"/>
    <w:rsid w:val="00244765"/>
    <w:rsid w:val="0025082A"/>
    <w:rsid w:val="0026309C"/>
    <w:rsid w:val="0026608E"/>
    <w:rsid w:val="002675C6"/>
    <w:rsid w:val="0027367C"/>
    <w:rsid w:val="002811BB"/>
    <w:rsid w:val="002B3CCC"/>
    <w:rsid w:val="00327935"/>
    <w:rsid w:val="003463A3"/>
    <w:rsid w:val="003F45C0"/>
    <w:rsid w:val="00421C4F"/>
    <w:rsid w:val="00437F5F"/>
    <w:rsid w:val="0047389A"/>
    <w:rsid w:val="004A0B2D"/>
    <w:rsid w:val="004B5891"/>
    <w:rsid w:val="004D5532"/>
    <w:rsid w:val="004E23FE"/>
    <w:rsid w:val="004F661F"/>
    <w:rsid w:val="00513A96"/>
    <w:rsid w:val="00525459"/>
    <w:rsid w:val="00572CAD"/>
    <w:rsid w:val="005B6CEC"/>
    <w:rsid w:val="005D6BAA"/>
    <w:rsid w:val="00604937"/>
    <w:rsid w:val="00605BE0"/>
    <w:rsid w:val="00642256"/>
    <w:rsid w:val="006504F7"/>
    <w:rsid w:val="0065109A"/>
    <w:rsid w:val="0068797B"/>
    <w:rsid w:val="006A0E71"/>
    <w:rsid w:val="006A5E80"/>
    <w:rsid w:val="006A75E1"/>
    <w:rsid w:val="006B2161"/>
    <w:rsid w:val="006D6D1C"/>
    <w:rsid w:val="007224F6"/>
    <w:rsid w:val="00734B54"/>
    <w:rsid w:val="0077123D"/>
    <w:rsid w:val="0079767D"/>
    <w:rsid w:val="007A1C81"/>
    <w:rsid w:val="007A61BA"/>
    <w:rsid w:val="007B4C1B"/>
    <w:rsid w:val="007C15A3"/>
    <w:rsid w:val="00852D6E"/>
    <w:rsid w:val="00866C25"/>
    <w:rsid w:val="00885534"/>
    <w:rsid w:val="008C7D3C"/>
    <w:rsid w:val="008D0BB5"/>
    <w:rsid w:val="00930157"/>
    <w:rsid w:val="0093251D"/>
    <w:rsid w:val="00935CBB"/>
    <w:rsid w:val="00961ABF"/>
    <w:rsid w:val="00971E44"/>
    <w:rsid w:val="009808F1"/>
    <w:rsid w:val="009A2829"/>
    <w:rsid w:val="009A2EEE"/>
    <w:rsid w:val="009A678D"/>
    <w:rsid w:val="009B001E"/>
    <w:rsid w:val="009C0331"/>
    <w:rsid w:val="009F6ABC"/>
    <w:rsid w:val="00A101AF"/>
    <w:rsid w:val="00A24A93"/>
    <w:rsid w:val="00A53099"/>
    <w:rsid w:val="00A72380"/>
    <w:rsid w:val="00A72DF1"/>
    <w:rsid w:val="00AD2AD8"/>
    <w:rsid w:val="00B01ABD"/>
    <w:rsid w:val="00B1016D"/>
    <w:rsid w:val="00B359F9"/>
    <w:rsid w:val="00B506B3"/>
    <w:rsid w:val="00B652E8"/>
    <w:rsid w:val="00B80870"/>
    <w:rsid w:val="00B93CBE"/>
    <w:rsid w:val="00BA54A5"/>
    <w:rsid w:val="00BD00D1"/>
    <w:rsid w:val="00BE52DD"/>
    <w:rsid w:val="00C00AA7"/>
    <w:rsid w:val="00C147D8"/>
    <w:rsid w:val="00C16190"/>
    <w:rsid w:val="00C244C0"/>
    <w:rsid w:val="00C74DD7"/>
    <w:rsid w:val="00CA09F4"/>
    <w:rsid w:val="00CD3E13"/>
    <w:rsid w:val="00CF1593"/>
    <w:rsid w:val="00CF74F2"/>
    <w:rsid w:val="00D17040"/>
    <w:rsid w:val="00D51408"/>
    <w:rsid w:val="00D85D9B"/>
    <w:rsid w:val="00D908B2"/>
    <w:rsid w:val="00DD5C97"/>
    <w:rsid w:val="00DE32F4"/>
    <w:rsid w:val="00DE7894"/>
    <w:rsid w:val="00DF543D"/>
    <w:rsid w:val="00E044C0"/>
    <w:rsid w:val="00E35347"/>
    <w:rsid w:val="00E3785A"/>
    <w:rsid w:val="00E731A0"/>
    <w:rsid w:val="00E744AD"/>
    <w:rsid w:val="00E74710"/>
    <w:rsid w:val="00E90184"/>
    <w:rsid w:val="00EA62C3"/>
    <w:rsid w:val="00ED0D82"/>
    <w:rsid w:val="00EE06B9"/>
    <w:rsid w:val="00EF35CE"/>
    <w:rsid w:val="00EF61D7"/>
    <w:rsid w:val="00F04A67"/>
    <w:rsid w:val="00F11B03"/>
    <w:rsid w:val="00F32219"/>
    <w:rsid w:val="00F630D8"/>
    <w:rsid w:val="00F670CE"/>
    <w:rsid w:val="00F81DCC"/>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Tech-Delft/netqa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hyperlink" Target="https://github.com/QuTech-Delft/netqasm/tree/develop/netqasm/sdk/classical_communi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2024-11-20T11:12:00Z</dcterms:modified>
</cp:coreProperties>
</file>