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A3557" w:val="clear"/>
            <w:tcMar>
              <w:top w:type="dxa" w:w="600"/>
              <w:left w:type="dxa" w:w="400"/>
              <w:bottom w:type="dxa" w:w="600"/>
              <w:right w:type="dxa" w:w="400"/>
            </w:tcMar>
          </w:tcPr>
          <w:p>
            <w:pPr>
              <w:spacing w:after="120"/>
              <w:jc w:val="center"/>
            </w:pPr>
            <w:r>
              <w:rPr>
                <w:rFonts w:ascii="Arial" w:cs="Arial" w:eastAsia="Arial" w:hAnsi="Arial"/>
                <w:b/>
                <w:bCs/>
                <w:color w:val="FFFFFF"/>
                <w:sz w:val="56"/>
                <w:szCs w:val="56"/>
              </w:rPr>
              <w:t xml:space="preserve">PROPERTY RAFFLE PLATFORM</w:t>
            </w:r>
          </w:p>
          <w:p>
            <w:pPr>
              <w:spacing w:after="80"/>
              <w:jc w:val="center"/>
            </w:pPr>
            <w:r>
              <w:rPr>
                <w:rFonts w:ascii="Arial" w:cs="Arial" w:eastAsia="Arial" w:hAnsi="Arial"/>
                <w:color w:val="D6E4F0"/>
                <w:sz w:val="34"/>
                <w:szCs w:val="34"/>
              </w:rPr>
              <w:t xml:space="preserve">Website Development Specification</w:t>
            </w:r>
          </w:p>
          <w:p>
            <w:pPr>
              <w:spacing w:after="0"/>
              <w:jc w:val="center"/>
            </w:pPr>
            <w:r>
              <w:rPr>
                <w:rFonts w:ascii="Arial" w:cs="Arial" w:eastAsia="Arial" w:hAnsi="Arial"/>
                <w:i/>
                <w:iCs/>
                <w:color w:val="A8C8E8"/>
                <w:sz w:val="24"/>
                <w:szCs w:val="24"/>
              </w:rPr>
              <w:t xml:space="preserve">Full-Stack Platform for Ongoing House Raffle Operations</w:t>
            </w:r>
          </w:p>
        </w:tc>
      </w:tr>
    </w:tbl>
    <w:p>
      <w:pPr>
        <w:spacing w:after="4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Document Type</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Website Development Specification &amp; Requirements</w:t>
            </w:r>
          </w:p>
        </w:tc>
      </w:tr>
      <w:tr>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Version</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v1.0 — Initial Release</w:t>
            </w:r>
          </w:p>
        </w:tc>
      </w:tr>
      <w:tr>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Platform Name</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Property Raffle Platform (name TBC)</w:t>
            </w:r>
          </w:p>
        </w:tc>
      </w:tr>
      <w:tr>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Business Model</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Ongoing multi-property raffle operations — Nigeria</w:t>
            </w:r>
          </w:p>
        </w:tc>
      </w:tr>
      <w:tr>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Status</w:t>
            </w:r>
          </w:p>
        </w:tc>
        <w:tc>
          <w:tcPr>
            <w:tcW w:type="dxa" w:w="4819"/>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Ready for Developer Brief</w:t>
            </w:r>
          </w:p>
        </w:tc>
      </w:tr>
    </w:tbl>
    <w:p>
      <w:pPr>
        <w:spacing w:after="640" w:before="0"/>
      </w:pPr>
    </w:p>
    <w:p>
      <w:r>
        <w:br w:type="page"/>
      </w:r>
    </w:p>
    <w:p>
      <w:pPr>
        <w:pStyle w:val="Heading1"/>
        <w:spacing w:after="160" w:before="480"/>
      </w:pPr>
      <w:r>
        <w:rPr>
          <w:rFonts w:ascii="Arial" w:cs="Arial" w:eastAsia="Arial" w:hAnsi="Arial"/>
          <w:b/>
          <w:bCs/>
          <w:color w:val="1A3557"/>
          <w:sz w:val="36"/>
          <w:szCs w:val="36"/>
        </w:rPr>
        <w:t xml:space="preserve">1. Executive Summary</w:t>
      </w:r>
    </w:p>
    <w:p>
      <w:pPr>
        <w:pBdr>
          <w:bottom w:val="single" w:color="2E6DA4" w:sz="8" w:space="1"/>
        </w:pBdr>
        <w:spacing w:after="80" w:before="0"/>
      </w:pPr>
    </w:p>
    <w:p>
      <w:pPr>
        <w:spacing w:after="120" w:before="0"/>
      </w:pPr>
      <w:r>
        <w:rPr>
          <w:rFonts w:ascii="Arial" w:cs="Arial" w:eastAsia="Arial" w:hAnsi="Arial"/>
          <w:color w:val="1C1C1C"/>
          <w:sz w:val="22"/>
          <w:szCs w:val="22"/>
        </w:rPr>
        <w:t xml:space="preserve">This document provides a comprehensive specification for the design and development of a professional, scalable web platform to operate a recurring property raffle business in Nigeria. The platform is not a one-time campaign site. It is a permanent commercial product designed to run multiple simultaneous and sequential property raffle competitions, grow a registered user base, collect ticket payments securely, and transfer verified winnings to confirmed winners — all with full legal compliance and maximum buyer trust.</w:t>
      </w:r>
    </w:p>
    <w:p>
      <w:pPr>
        <w:spacing w:after="120" w:before="0"/>
      </w:pPr>
    </w:p>
    <w:p>
      <w:pPr>
        <w:spacing w:after="120" w:before="0"/>
      </w:pPr>
      <w:r>
        <w:rPr>
          <w:rFonts w:ascii="Arial" w:cs="Arial" w:eastAsia="Arial" w:hAnsi="Arial"/>
          <w:color w:val="1C1C1C"/>
          <w:sz w:val="22"/>
          <w:szCs w:val="22"/>
        </w:rPr>
        <w:t xml:space="preserve">The platform must be built to enterprise standards from day one, because every campaign run through it carries significant financial and legal responsibility. Users will be parting with real money. They must be able to verify property legitimacy, track their ticket purchases, monitor live campaign progress, and trust the draw process completely.</w:t>
      </w:r>
    </w:p>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DA4" w:sz="6"/>
              <w:left w:val="single" w:color="2E6DA4" w:sz="12"/>
              <w:bottom w:val="none" w:color="FFFFFF" w:sz="0"/>
              <w:right w:val="none" w:color="FFFFFF" w:sz="0"/>
            </w:tcBorders>
            <w:shd w:fill="D6E4F0" w:val="clear"/>
            <w:tcMar>
              <w:top w:type="dxa" w:w="80"/>
              <w:left w:type="dxa" w:w="200"/>
              <w:bottom w:type="dxa" w:w="80"/>
              <w:right w:type="dxa" w:w="160"/>
            </w:tcMar>
          </w:tcPr>
          <w:p>
            <w:r>
              <w:rPr>
                <w:rFonts w:ascii="Arial" w:cs="Arial" w:eastAsia="Arial" w:hAnsi="Arial"/>
                <w:b/>
                <w:bCs/>
                <w:color w:val="1A3557"/>
                <w:sz w:val="22"/>
                <w:szCs w:val="22"/>
              </w:rPr>
              <w:t xml:space="preserve">Core Business Model Summary</w:t>
            </w:r>
          </w:p>
        </w:tc>
      </w:tr>
      <w:tr>
        <w:tc>
          <w:tcPr>
            <w:tcW w:type="dxa" w:w="9638"/>
            <w:tcBorders>
              <w:top w:val="none" w:color="FFFFFF" w:sz="0"/>
              <w:left w:val="single" w:color="2E6DA4" w:sz="12"/>
              <w:bottom w:val="none" w:color="FFFFFF" w:sz="0"/>
              <w:right w:val="none" w:color="FFFFFF" w:sz="0"/>
            </w:tcBorders>
            <w:shd w:fill="F4F6F9" w:val="clear"/>
            <w:tcMar>
              <w:top w:type="dxa" w:w="40"/>
              <w:left w:type="dxa" w:w="200"/>
              <w:bottom w:type="dxa" w:w="40"/>
              <w:right w:type="dxa" w:w="160"/>
            </w:tcMar>
          </w:tcPr>
          <w:p>
            <w:r>
              <w:rPr>
                <w:rFonts w:ascii="Arial" w:cs="Arial" w:eastAsia="Arial" w:hAnsi="Arial"/>
                <w:color w:val="1C1C1C"/>
                <w:sz w:val="20"/>
                <w:szCs w:val="20"/>
              </w:rPr>
              <w:t xml:space="preserve">Owner acquires verified, titled properties and lists them as raffle campaigns on the platform.</w:t>
            </w:r>
          </w:p>
        </w:tc>
      </w:tr>
      <w:tr>
        <w:tc>
          <w:tcPr>
            <w:tcW w:type="dxa" w:w="9638"/>
            <w:tcBorders>
              <w:top w:val="none" w:color="FFFFFF" w:sz="0"/>
              <w:left w:val="single" w:color="2E6DA4" w:sz="12"/>
              <w:bottom w:val="none" w:color="FFFFFF" w:sz="0"/>
              <w:right w:val="none" w:color="FFFFFF" w:sz="0"/>
            </w:tcBorders>
            <w:shd w:fill="F4F6F9" w:val="clear"/>
            <w:tcMar>
              <w:top w:type="dxa" w:w="40"/>
              <w:left w:type="dxa" w:w="200"/>
              <w:bottom w:type="dxa" w:w="40"/>
              <w:right w:type="dxa" w:w="160"/>
            </w:tcMar>
          </w:tcPr>
          <w:p>
            <w:r>
              <w:rPr>
                <w:rFonts w:ascii="Arial" w:cs="Arial" w:eastAsia="Arial" w:hAnsi="Arial"/>
                <w:color w:val="1C1C1C"/>
                <w:sz w:val="20"/>
                <w:szCs w:val="20"/>
              </w:rPr>
              <w:t xml:space="preserve">Members of the public purchase tickets (e.g. NGN 2,500 each) to enter the competition for a chance to win the property.</w:t>
            </w:r>
          </w:p>
        </w:tc>
      </w:tr>
      <w:tr>
        <w:tc>
          <w:tcPr>
            <w:tcW w:type="dxa" w:w="9638"/>
            <w:tcBorders>
              <w:top w:val="none" w:color="FFFFFF" w:sz="0"/>
              <w:left w:val="single" w:color="2E6DA4" w:sz="12"/>
              <w:bottom w:val="none" w:color="FFFFFF" w:sz="0"/>
              <w:right w:val="none" w:color="FFFFFF" w:sz="0"/>
            </w:tcBorders>
            <w:shd w:fill="F4F6F9" w:val="clear"/>
            <w:tcMar>
              <w:top w:type="dxa" w:w="40"/>
              <w:left w:type="dxa" w:w="200"/>
              <w:bottom w:type="dxa" w:w="40"/>
              <w:right w:type="dxa" w:w="160"/>
            </w:tcMar>
          </w:tcPr>
          <w:p>
            <w:r>
              <w:rPr>
                <w:rFonts w:ascii="Arial" w:cs="Arial" w:eastAsia="Arial" w:hAnsi="Arial"/>
                <w:color w:val="1C1C1C"/>
                <w:sz w:val="20"/>
                <w:szCs w:val="20"/>
              </w:rPr>
              <w:t xml:space="preserve">Each campaign has a defined ticket cap, closing date, and draw date.</w:t>
            </w:r>
          </w:p>
        </w:tc>
      </w:tr>
      <w:tr>
        <w:tc>
          <w:tcPr>
            <w:tcW w:type="dxa" w:w="9638"/>
            <w:tcBorders>
              <w:top w:val="none" w:color="FFFFFF" w:sz="0"/>
              <w:left w:val="single" w:color="2E6DA4" w:sz="12"/>
              <w:bottom w:val="none" w:color="FFFFFF" w:sz="0"/>
              <w:right w:val="none" w:color="FFFFFF" w:sz="0"/>
            </w:tcBorders>
            <w:shd w:fill="F4F6F9" w:val="clear"/>
            <w:tcMar>
              <w:top w:type="dxa" w:w="40"/>
              <w:left w:type="dxa" w:w="200"/>
              <w:bottom w:type="dxa" w:w="40"/>
              <w:right w:type="dxa" w:w="160"/>
            </w:tcMar>
          </w:tcPr>
          <w:p>
            <w:r>
              <w:rPr>
                <w:rFonts w:ascii="Arial" w:cs="Arial" w:eastAsia="Arial" w:hAnsi="Arial"/>
                <w:color w:val="1C1C1C"/>
                <w:sz w:val="20"/>
                <w:szCs w:val="20"/>
              </w:rPr>
              <w:t xml:space="preserve">Once the ticket cap is reached or the closing date arrives, a transparent live draw selects the winner.</w:t>
            </w:r>
          </w:p>
        </w:tc>
      </w:tr>
      <w:tr>
        <w:tc>
          <w:tcPr>
            <w:tcW w:type="dxa" w:w="9638"/>
            <w:tcBorders>
              <w:top w:val="none" w:color="FFFFFF" w:sz="0"/>
              <w:left w:val="single" w:color="2E6DA4" w:sz="12"/>
              <w:bottom w:val="none" w:color="FFFFFF" w:sz="0"/>
              <w:right w:val="none" w:color="FFFFFF" w:sz="0"/>
            </w:tcBorders>
            <w:shd w:fill="F4F6F9" w:val="clear"/>
            <w:tcMar>
              <w:top w:type="dxa" w:w="40"/>
              <w:left w:type="dxa" w:w="200"/>
              <w:bottom w:type="dxa" w:w="40"/>
              <w:right w:type="dxa" w:w="160"/>
            </w:tcMar>
          </w:tcPr>
          <w:p>
            <w:r>
              <w:rPr>
                <w:rFonts w:ascii="Arial" w:cs="Arial" w:eastAsia="Arial" w:hAnsi="Arial"/>
                <w:color w:val="1C1C1C"/>
                <w:sz w:val="20"/>
                <w:szCs w:val="20"/>
              </w:rPr>
              <w:t xml:space="preserve">The winner undergoes verification and receives the full legal title transfer of the property.</w:t>
            </w:r>
          </w:p>
        </w:tc>
      </w:tr>
      <w:tr>
        <w:tc>
          <w:tcPr>
            <w:tcW w:type="dxa" w:w="9638"/>
            <w:tcBorders>
              <w:top w:val="none" w:color="FFFFFF" w:sz="0"/>
              <w:left w:val="single" w:color="2E6DA4" w:sz="12"/>
              <w:bottom w:val="none" w:color="FFFFFF" w:sz="0"/>
              <w:right w:val="none" w:color="FFFFFF" w:sz="0"/>
            </w:tcBorders>
            <w:shd w:fill="F4F6F9" w:val="clear"/>
            <w:tcMar>
              <w:top w:type="dxa" w:w="40"/>
              <w:left w:type="dxa" w:w="200"/>
              <w:bottom w:type="dxa" w:w="40"/>
              <w:right w:type="dxa" w:w="160"/>
            </w:tcMar>
          </w:tcPr>
          <w:p>
            <w:r>
              <w:rPr>
                <w:rFonts w:ascii="Arial" w:cs="Arial" w:eastAsia="Arial" w:hAnsi="Arial"/>
                <w:color w:val="1C1C1C"/>
                <w:sz w:val="20"/>
                <w:szCs w:val="20"/>
              </w:rPr>
              <w:t xml:space="preserve">Proceeds (minus platform costs) are retained as business revenue.</w:t>
            </w:r>
          </w:p>
        </w:tc>
      </w:tr>
      <w:tr>
        <w:tc>
          <w:tcPr>
            <w:tcW w:type="dxa" w:w="9638"/>
            <w:tcBorders>
              <w:top w:val="none" w:color="FFFFFF" w:sz="0"/>
              <w:left w:val="single" w:color="2E6DA4" w:sz="12"/>
              <w:bottom w:val="none" w:color="FFFFFF" w:sz="0"/>
              <w:right w:val="none" w:color="FFFFFF" w:sz="0"/>
            </w:tcBorders>
            <w:shd w:fill="F4F6F9" w:val="clear"/>
            <w:tcMar>
              <w:top w:type="dxa" w:w="40"/>
              <w:left w:type="dxa" w:w="200"/>
              <w:bottom w:type="dxa" w:w="40"/>
              <w:right w:type="dxa" w:w="160"/>
            </w:tcMar>
          </w:tcPr>
          <w:p>
            <w:r>
              <w:rPr>
                <w:rFonts w:ascii="Arial" w:cs="Arial" w:eastAsia="Arial" w:hAnsi="Arial"/>
                <w:color w:val="1C1C1C"/>
                <w:sz w:val="20"/>
                <w:szCs w:val="20"/>
              </w:rPr>
              <w:t xml:space="preserve">The platform then opens a new campaign for the next available property.</w:t>
            </w:r>
          </w:p>
        </w:tc>
      </w:tr>
    </w:tbl>
    <w:p>
      <w:pPr>
        <w:spacing w:after="240" w:before="0"/>
      </w:pPr>
    </w:p>
    <w:p>
      <w:r>
        <w:br w:type="page"/>
      </w:r>
    </w:p>
    <w:p>
      <w:pPr>
        <w:pStyle w:val="Heading1"/>
        <w:spacing w:after="160" w:before="480"/>
      </w:pPr>
      <w:r>
        <w:rPr>
          <w:rFonts w:ascii="Arial" w:cs="Arial" w:eastAsia="Arial" w:hAnsi="Arial"/>
          <w:b/>
          <w:bCs/>
          <w:color w:val="1A3557"/>
          <w:sz w:val="36"/>
          <w:szCs w:val="36"/>
        </w:rPr>
        <w:t xml:space="preserve">2. Platform Overview &amp; Strategic Goals</w:t>
      </w:r>
    </w:p>
    <w:p>
      <w:pPr>
        <w:pBdr>
          <w:bottom w:val="single" w:color="2E6DA4" w:sz="8" w:space="1"/>
        </w:pBdr>
        <w:spacing w:after="80" w:before="0"/>
      </w:pPr>
    </w:p>
    <w:p>
      <w:pPr>
        <w:pStyle w:val="Heading2"/>
        <w:spacing w:after="120" w:before="320"/>
      </w:pPr>
      <w:r>
        <w:rPr>
          <w:rFonts w:ascii="Arial" w:cs="Arial" w:eastAsia="Arial" w:hAnsi="Arial"/>
          <w:b/>
          <w:bCs/>
          <w:color w:val="2E6DA4"/>
          <w:sz w:val="28"/>
          <w:szCs w:val="28"/>
        </w:rPr>
        <w:t xml:space="preserve">2.1  What the Platform Must Achieve</w:t>
      </w:r>
    </w:p>
    <w:p>
      <w:pPr>
        <w:pStyle w:val="ListParagraph"/>
        <w:numPr>
          <w:ilvl w:val="0"/>
          <w:numId w:val="2"/>
        </w:numPr>
        <w:spacing w:after="80" w:before="0"/>
      </w:pPr>
      <w:r>
        <w:rPr>
          <w:rFonts w:ascii="Arial" w:cs="Arial" w:eastAsia="Arial" w:hAnsi="Arial"/>
          <w:color w:val="1C1C1C"/>
          <w:sz w:val="22"/>
          <w:szCs w:val="22"/>
        </w:rPr>
        <w:t xml:space="preserve">Establish credibility and trust as a legitimate, licensed Nigerian property raffle business</w:t>
      </w:r>
    </w:p>
    <w:p>
      <w:pPr>
        <w:pStyle w:val="ListParagraph"/>
        <w:numPr>
          <w:ilvl w:val="0"/>
          <w:numId w:val="2"/>
        </w:numPr>
        <w:spacing w:after="80" w:before="0"/>
      </w:pPr>
      <w:r>
        <w:rPr>
          <w:rFonts w:ascii="Arial" w:cs="Arial" w:eastAsia="Arial" w:hAnsi="Arial"/>
          <w:color w:val="1C1C1C"/>
          <w:sz w:val="22"/>
          <w:szCs w:val="22"/>
        </w:rPr>
        <w:t xml:space="preserve">Allow the business owner to list unlimited property campaigns over time</w:t>
      </w:r>
    </w:p>
    <w:p>
      <w:pPr>
        <w:pStyle w:val="ListParagraph"/>
        <w:numPr>
          <w:ilvl w:val="0"/>
          <w:numId w:val="2"/>
        </w:numPr>
        <w:spacing w:after="80" w:before="0"/>
      </w:pPr>
      <w:r>
        <w:rPr>
          <w:rFonts w:ascii="Arial" w:cs="Arial" w:eastAsia="Arial" w:hAnsi="Arial"/>
          <w:color w:val="1C1C1C"/>
          <w:sz w:val="22"/>
          <w:szCs w:val="22"/>
        </w:rPr>
        <w:t xml:space="preserve">Handle the full ticket sales lifecycle: browsing, purchase, payment, confirmation, and history</w:t>
      </w:r>
    </w:p>
    <w:p>
      <w:pPr>
        <w:pStyle w:val="ListParagraph"/>
        <w:numPr>
          <w:ilvl w:val="0"/>
          <w:numId w:val="2"/>
        </w:numPr>
        <w:spacing w:after="80" w:before="0"/>
      </w:pPr>
      <w:r>
        <w:rPr>
          <w:rFonts w:ascii="Arial" w:cs="Arial" w:eastAsia="Arial" w:hAnsi="Arial"/>
          <w:color w:val="1C1C1C"/>
          <w:sz w:val="22"/>
          <w:szCs w:val="22"/>
        </w:rPr>
        <w:t xml:space="preserve">Conduct legally transparent draws with public verifiability</w:t>
      </w:r>
    </w:p>
    <w:p>
      <w:pPr>
        <w:pStyle w:val="ListParagraph"/>
        <w:numPr>
          <w:ilvl w:val="0"/>
          <w:numId w:val="2"/>
        </w:numPr>
        <w:spacing w:after="80" w:before="0"/>
      </w:pPr>
      <w:r>
        <w:rPr>
          <w:rFonts w:ascii="Arial" w:cs="Arial" w:eastAsia="Arial" w:hAnsi="Arial"/>
          <w:color w:val="1C1C1C"/>
          <w:sz w:val="22"/>
          <w:szCs w:val="22"/>
        </w:rPr>
        <w:t xml:space="preserve">Automate buyer communications: email, SMS, and WhatsApp notifications</w:t>
      </w:r>
    </w:p>
    <w:p>
      <w:pPr>
        <w:pStyle w:val="ListParagraph"/>
        <w:numPr>
          <w:ilvl w:val="0"/>
          <w:numId w:val="2"/>
        </w:numPr>
        <w:spacing w:after="80" w:before="0"/>
      </w:pPr>
      <w:r>
        <w:rPr>
          <w:rFonts w:ascii="Arial" w:cs="Arial" w:eastAsia="Arial" w:hAnsi="Arial"/>
          <w:color w:val="1C1C1C"/>
          <w:sz w:val="22"/>
          <w:szCs w:val="22"/>
        </w:rPr>
        <w:t xml:space="preserve">Build a large, loyal registered user base that returns for every new campaign</w:t>
      </w:r>
    </w:p>
    <w:p>
      <w:pPr>
        <w:pStyle w:val="ListParagraph"/>
        <w:numPr>
          <w:ilvl w:val="0"/>
          <w:numId w:val="2"/>
        </w:numPr>
        <w:spacing w:after="80" w:before="0"/>
      </w:pPr>
      <w:r>
        <w:rPr>
          <w:rFonts w:ascii="Arial" w:cs="Arial" w:eastAsia="Arial" w:hAnsi="Arial"/>
          <w:color w:val="1C1C1C"/>
          <w:sz w:val="22"/>
          <w:szCs w:val="22"/>
        </w:rPr>
        <w:t xml:space="preserve">Generate referral-driven organic growth through a built-in affiliate system</w:t>
      </w:r>
    </w:p>
    <w:p>
      <w:pPr>
        <w:pStyle w:val="ListParagraph"/>
        <w:numPr>
          <w:ilvl w:val="0"/>
          <w:numId w:val="2"/>
        </w:numPr>
        <w:spacing w:after="80" w:before="0"/>
      </w:pPr>
      <w:r>
        <w:rPr>
          <w:rFonts w:ascii="Arial" w:cs="Arial" w:eastAsia="Arial" w:hAnsi="Arial"/>
          <w:color w:val="1C1C1C"/>
          <w:sz w:val="22"/>
          <w:szCs w:val="22"/>
        </w:rPr>
        <w:t xml:space="preserve">Provide the business owner with real-time dashboards covering revenue, tickets sold, and campaign performance</w:t>
      </w:r>
    </w:p>
    <w:p>
      <w:pPr>
        <w:pStyle w:val="ListParagraph"/>
        <w:numPr>
          <w:ilvl w:val="0"/>
          <w:numId w:val="2"/>
        </w:numPr>
        <w:spacing w:after="80" w:before="0"/>
      </w:pPr>
      <w:r>
        <w:rPr>
          <w:rFonts w:ascii="Arial" w:cs="Arial" w:eastAsia="Arial" w:hAnsi="Arial"/>
          <w:color w:val="1C1C1C"/>
          <w:sz w:val="22"/>
          <w:szCs w:val="22"/>
        </w:rPr>
        <w:t xml:space="preserve">Scale cleanly from 1 active campaign to 10 or more running simultaneously</w:t>
      </w:r>
    </w:p>
    <w:p>
      <w:pPr>
        <w:spacing w:after="160" w:before="0"/>
      </w:pPr>
    </w:p>
    <w:p>
      <w:pPr>
        <w:pStyle w:val="Heading2"/>
        <w:spacing w:after="120" w:before="320"/>
      </w:pPr>
      <w:r>
        <w:rPr>
          <w:rFonts w:ascii="Arial" w:cs="Arial" w:eastAsia="Arial" w:hAnsi="Arial"/>
          <w:b/>
          <w:bCs/>
          <w:color w:val="2E6DA4"/>
          <w:sz w:val="28"/>
          <w:szCs w:val="28"/>
        </w:rPr>
        <w:t xml:space="preserve">2.2  Key Business Constraints</w:t>
      </w:r>
    </w:p>
    <w:p>
      <w:pPr>
        <w:pStyle w:val="ListParagraph"/>
        <w:numPr>
          <w:ilvl w:val="0"/>
          <w:numId w:val="2"/>
        </w:numPr>
        <w:spacing w:after="80" w:before="0"/>
      </w:pPr>
      <w:r>
        <w:rPr>
          <w:rFonts w:ascii="Arial" w:cs="Arial" w:eastAsia="Arial" w:hAnsi="Arial"/>
          <w:color w:val="1C1C1C"/>
          <w:sz w:val="22"/>
          <w:szCs w:val="22"/>
        </w:rPr>
        <w:t xml:space="preserve">The platform must operate within Nigerian legal frameworks for promotional competitions</w:t>
      </w:r>
    </w:p>
    <w:p>
      <w:pPr>
        <w:pStyle w:val="ListParagraph"/>
        <w:numPr>
          <w:ilvl w:val="0"/>
          <w:numId w:val="2"/>
        </w:numPr>
        <w:spacing w:after="80" w:before="0"/>
      </w:pPr>
      <w:r>
        <w:rPr>
          <w:rFonts w:ascii="Arial" w:cs="Arial" w:eastAsia="Arial" w:hAnsi="Arial"/>
          <w:color w:val="1C1C1C"/>
          <w:sz w:val="22"/>
          <w:szCs w:val="22"/>
        </w:rPr>
        <w:t xml:space="preserve">All ticket payment processing must use Nigerian-verified payment gateways (Paystack, Flutterwave)</w:t>
      </w:r>
    </w:p>
    <w:p>
      <w:pPr>
        <w:pStyle w:val="ListParagraph"/>
        <w:numPr>
          <w:ilvl w:val="0"/>
          <w:numId w:val="2"/>
        </w:numPr>
        <w:spacing w:after="80" w:before="0"/>
      </w:pPr>
      <w:r>
        <w:rPr>
          <w:rFonts w:ascii="Arial" w:cs="Arial" w:eastAsia="Arial" w:hAnsi="Arial"/>
          <w:color w:val="1C1C1C"/>
          <w:sz w:val="22"/>
          <w:szCs w:val="22"/>
        </w:rPr>
        <w:t xml:space="preserve">The platform must not describe itself as a 'lottery' in any user-facing content — always a 'competition' or 'raffle'</w:t>
      </w:r>
    </w:p>
    <w:p>
      <w:pPr>
        <w:pStyle w:val="ListParagraph"/>
        <w:numPr>
          <w:ilvl w:val="0"/>
          <w:numId w:val="2"/>
        </w:numPr>
        <w:spacing w:after="80" w:before="0"/>
      </w:pPr>
      <w:r>
        <w:rPr>
          <w:rFonts w:ascii="Arial" w:cs="Arial" w:eastAsia="Arial" w:hAnsi="Arial"/>
          <w:color w:val="1C1C1C"/>
          <w:sz w:val="22"/>
          <w:szCs w:val="22"/>
        </w:rPr>
        <w:t xml:space="preserve">All campaign Terms &amp; Conditions must be mandatory reading and acceptance before ticket purchase</w:t>
      </w:r>
    </w:p>
    <w:p>
      <w:pPr>
        <w:pStyle w:val="ListParagraph"/>
        <w:numPr>
          <w:ilvl w:val="0"/>
          <w:numId w:val="2"/>
        </w:numPr>
        <w:spacing w:after="80" w:before="0"/>
      </w:pPr>
      <w:r>
        <w:rPr>
          <w:rFonts w:ascii="Arial" w:cs="Arial" w:eastAsia="Arial" w:hAnsi="Arial"/>
          <w:color w:val="1C1C1C"/>
          <w:sz w:val="22"/>
          <w:szCs w:val="22"/>
        </w:rPr>
        <w:t xml:space="preserve">The minimum ticket sale threshold per campaign must be enforced — if not met, full refunds trigger automatically</w:t>
      </w:r>
    </w:p>
    <w:p>
      <w:pPr>
        <w:pStyle w:val="ListParagraph"/>
        <w:numPr>
          <w:ilvl w:val="0"/>
          <w:numId w:val="2"/>
        </w:numPr>
        <w:spacing w:after="80" w:before="0"/>
      </w:pPr>
      <w:r>
        <w:rPr>
          <w:rFonts w:ascii="Arial" w:cs="Arial" w:eastAsia="Arial" w:hAnsi="Arial"/>
          <w:color w:val="1C1C1C"/>
          <w:sz w:val="22"/>
          <w:szCs w:val="22"/>
        </w:rPr>
        <w:t xml:space="preserve">Draw processes must be recorded, timestamped, and publicly archived</w:t>
      </w:r>
    </w:p>
    <w:p>
      <w:pPr>
        <w:spacing w:after="160" w:before="0"/>
      </w:pPr>
    </w:p>
    <w:p>
      <w:pPr>
        <w:pStyle w:val="Heading2"/>
        <w:spacing w:after="120" w:before="320"/>
      </w:pPr>
      <w:r>
        <w:rPr>
          <w:rFonts w:ascii="Arial" w:cs="Arial" w:eastAsia="Arial" w:hAnsi="Arial"/>
          <w:b/>
          <w:bCs/>
          <w:color w:val="2E6DA4"/>
          <w:sz w:val="28"/>
          <w:szCs w:val="28"/>
        </w:rPr>
        <w:t xml:space="preserve">2.3  Target Audience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1"/>
      </w:tblGrid>
      <w:tr>
        <w:tc>
          <w:tcPr>
            <w:tcW w:type="dxa" w:w="2891"/>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Audience Segment</w:t>
            </w:r>
          </w:p>
        </w:tc>
        <w:tc>
          <w:tcPr>
            <w:tcW w:type="dxa" w:w="3855"/>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Profile</w:t>
            </w:r>
          </w:p>
        </w:tc>
        <w:tc>
          <w:tcPr>
            <w:tcW w:type="dxa" w:w="2891"/>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Key Needs</w:t>
            </w:r>
          </w:p>
        </w:tc>
      </w:tr>
      <w:tr>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Nigerian residents</w:t>
            </w:r>
          </w:p>
        </w:tc>
        <w:tc>
          <w:tcPr>
            <w:tcW w:type="dxa" w:w="3855"/>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Adults 22–60, middle income and above, urban and semi-urban</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Trust, simplicity, mobile-friendly experience</w:t>
            </w:r>
          </w:p>
        </w:tc>
      </w:tr>
      <w:tr>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Nigerian diaspora</w:t>
            </w:r>
          </w:p>
        </w:tc>
        <w:tc>
          <w:tcPr>
            <w:tcW w:type="dxa" w:w="3855"/>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Nigerians in UK, US, Canada, EU — active investors in Nigerian real estate</w:t>
            </w:r>
          </w:p>
        </w:tc>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International card acceptance, USD/GBP displays, full English support</w:t>
            </w:r>
          </w:p>
        </w:tc>
      </w:tr>
      <w:tr>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Property investors</w:t>
            </w:r>
          </w:p>
        </w:tc>
        <w:tc>
          <w:tcPr>
            <w:tcW w:type="dxa" w:w="3855"/>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Individuals actively watching the real estate market, bulk ticket buyers</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Bundle pricing, portfolio of properties, transparent documentation</w:t>
            </w:r>
          </w:p>
        </w:tc>
      </w:tr>
      <w:tr>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First-time hopefuls</w:t>
            </w:r>
          </w:p>
        </w:tc>
        <w:tc>
          <w:tcPr>
            <w:tcW w:type="dxa" w:w="3855"/>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Adults who could never afford a property outright — aspiring homeowners</w:t>
            </w:r>
          </w:p>
        </w:tc>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Affordable entry, easy payment, clear explanation of how it works</w:t>
            </w:r>
          </w:p>
        </w:tc>
      </w:tr>
    </w:tbl>
    <w:p>
      <w:pPr>
        <w:spacing w:after="240" w:before="0"/>
      </w:pPr>
    </w:p>
    <w:p>
      <w:r>
        <w:br w:type="page"/>
      </w:r>
    </w:p>
    <w:p>
      <w:pPr>
        <w:pStyle w:val="Heading1"/>
        <w:spacing w:after="160" w:before="480"/>
      </w:pPr>
      <w:r>
        <w:rPr>
          <w:rFonts w:ascii="Arial" w:cs="Arial" w:eastAsia="Arial" w:hAnsi="Arial"/>
          <w:b/>
          <w:bCs/>
          <w:color w:val="1A3557"/>
          <w:sz w:val="36"/>
          <w:szCs w:val="36"/>
        </w:rPr>
        <w:t xml:space="preserve">3. Site Architecture &amp; Page Map</w:t>
      </w:r>
    </w:p>
    <w:p>
      <w:pPr>
        <w:pBdr>
          <w:bottom w:val="single" w:color="2E6DA4" w:sz="8" w:space="1"/>
        </w:pBdr>
        <w:spacing w:after="80" w:before="0"/>
      </w:pPr>
    </w:p>
    <w:p>
      <w:pPr>
        <w:spacing w:after="120" w:before="0"/>
      </w:pPr>
      <w:r>
        <w:rPr>
          <w:rFonts w:ascii="Arial" w:cs="Arial" w:eastAsia="Arial" w:hAnsi="Arial"/>
          <w:color w:val="1C1C1C"/>
          <w:sz w:val="22"/>
          <w:szCs w:val="22"/>
        </w:rPr>
        <w:t xml:space="preserve">The platform is structured into three distinct zones: the public-facing website (accessible without login), the registered user portal (requires account), and the admin panel (owner-only).</w:t>
      </w:r>
    </w:p>
    <w:p>
      <w:pPr>
        <w:spacing w:after="160" w:before="0"/>
      </w:pPr>
    </w:p>
    <w:p>
      <w:pPr>
        <w:pStyle w:val="Heading2"/>
        <w:spacing w:after="120" w:before="320"/>
      </w:pPr>
      <w:r>
        <w:rPr>
          <w:rFonts w:ascii="Arial" w:cs="Arial" w:eastAsia="Arial" w:hAnsi="Arial"/>
          <w:b/>
          <w:bCs/>
          <w:color w:val="2E6DA4"/>
          <w:sz w:val="28"/>
          <w:szCs w:val="28"/>
        </w:rPr>
        <w:t xml:space="preserve">3.1  Public Zone (No Login Required)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157"/>
        <w:gridCol w:w="5783"/>
      </w:tblGrid>
      <w:tr>
        <w:tc>
          <w:tcPr>
            <w:tcW w:type="dxa" w:w="2699"/>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Page</w:t>
            </w:r>
          </w:p>
        </w:tc>
        <w:tc>
          <w:tcPr>
            <w:tcW w:type="dxa" w:w="1157"/>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Priority</w:t>
            </w:r>
          </w:p>
        </w:tc>
        <w:tc>
          <w:tcPr>
            <w:tcW w:type="dxa" w:w="5783"/>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Purpose &amp; Key Content</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Homepage</w:t>
            </w:r>
          </w:p>
        </w:tc>
        <w:tc>
          <w:tcPr>
            <w:tcW w:type="dxa" w:w="1157"/>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Critical</w:t>
            </w:r>
          </w:p>
        </w:tc>
        <w:tc>
          <w:tcPr>
            <w:tcW w:type="dxa" w:w="5783"/>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Hero section with active campaigns, trust signals, how-it-works explainer, testimonials, live ticket counter</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All Campaigns</w:t>
            </w:r>
          </w:p>
        </w:tc>
        <w:tc>
          <w:tcPr>
            <w:tcW w:type="dxa" w:w="1157"/>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High</w:t>
            </w:r>
          </w:p>
        </w:tc>
        <w:tc>
          <w:tcPr>
            <w:tcW w:type="dxa" w:w="5783"/>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Grid/list of all active, upcoming, and past campaigns with filters and search</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Campaign Detail Page</w:t>
            </w:r>
          </w:p>
        </w:tc>
        <w:tc>
          <w:tcPr>
            <w:tcW w:type="dxa" w:w="1157"/>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Critical</w:t>
            </w:r>
          </w:p>
        </w:tc>
        <w:tc>
          <w:tcPr>
            <w:tcW w:type="dxa" w:w="5783"/>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Full property info, photos, video, documents, ticket purchase widget, live progress bar, countdown timer, T&amp;C acceptance</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How It Works</w:t>
            </w:r>
          </w:p>
        </w:tc>
        <w:tc>
          <w:tcPr>
            <w:tcW w:type="dxa" w:w="1157"/>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High</w:t>
            </w:r>
          </w:p>
        </w:tc>
        <w:tc>
          <w:tcPr>
            <w:tcW w:type="dxa" w:w="5783"/>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Step-by-step explainer of the competition process, legality, escrow, and draw process</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About Us</w:t>
            </w:r>
          </w:p>
        </w:tc>
        <w:tc>
          <w:tcPr>
            <w:tcW w:type="dxa" w:w="1157"/>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High</w:t>
            </w:r>
          </w:p>
        </w:tc>
        <w:tc>
          <w:tcPr>
            <w:tcW w:type="dxa" w:w="5783"/>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Company story, CAC registration details, team/founder photo, legal framework, mission</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Past Winners</w:t>
            </w:r>
          </w:p>
        </w:tc>
        <w:tc>
          <w:tcPr>
            <w:tcW w:type="dxa" w:w="1157"/>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High</w:t>
            </w:r>
          </w:p>
        </w:tc>
        <w:tc>
          <w:tcPr>
            <w:tcW w:type="dxa" w:w="5783"/>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Gallery of completed campaigns with winner photos (consented), draw videos, property handover footage</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FAQ</w:t>
            </w:r>
          </w:p>
        </w:tc>
        <w:tc>
          <w:tcPr>
            <w:tcW w:type="dxa" w:w="1157"/>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Medium</w:t>
            </w:r>
          </w:p>
        </w:tc>
        <w:tc>
          <w:tcPr>
            <w:tcW w:type="dxa" w:w="5783"/>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Searchable accordion FAQ covering: legality, refunds, draw process, payment, winner verification</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Trust &amp; Legal Centre</w:t>
            </w:r>
          </w:p>
        </w:tc>
        <w:tc>
          <w:tcPr>
            <w:tcW w:type="dxa" w:w="1157"/>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High</w:t>
            </w:r>
          </w:p>
        </w:tc>
        <w:tc>
          <w:tcPr>
            <w:tcW w:type="dxa" w:w="5783"/>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CAC certificate, legal opinion letter from lawyer, escrow bank details, Terms &amp; Conditions, Privacy Policy</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Contact Us</w:t>
            </w:r>
          </w:p>
        </w:tc>
        <w:tc>
          <w:tcPr>
            <w:tcW w:type="dxa" w:w="1157"/>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Medium</w:t>
            </w:r>
          </w:p>
        </w:tc>
        <w:tc>
          <w:tcPr>
            <w:tcW w:type="dxa" w:w="5783"/>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Contact form, WhatsApp link, email, office address, social media links</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Register / Login</w:t>
            </w:r>
          </w:p>
        </w:tc>
        <w:tc>
          <w:tcPr>
            <w:tcW w:type="dxa" w:w="1157"/>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Critical</w:t>
            </w:r>
          </w:p>
        </w:tc>
        <w:tc>
          <w:tcPr>
            <w:tcW w:type="dxa" w:w="5783"/>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Account creation (email/phone + password), OTP verification, login page, password reset</w:t>
            </w:r>
          </w:p>
        </w:tc>
      </w:tr>
    </w:tbl>
    <w:p>
      <w:pPr>
        <w:spacing w:after="320" w:before="0"/>
      </w:pPr>
    </w:p>
    <w:p>
      <w:pPr>
        <w:pStyle w:val="Heading2"/>
        <w:spacing w:after="120" w:before="320"/>
      </w:pPr>
      <w:r>
        <w:rPr>
          <w:rFonts w:ascii="Arial" w:cs="Arial" w:eastAsia="Arial" w:hAnsi="Arial"/>
          <w:b/>
          <w:bCs/>
          <w:color w:val="2E6DA4"/>
          <w:sz w:val="28"/>
          <w:szCs w:val="28"/>
        </w:rPr>
        <w:t xml:space="preserve">3.2  User Portal (Registered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157"/>
        <w:gridCol w:w="5783"/>
      </w:tblGrid>
      <w:tr>
        <w:tc>
          <w:tcPr>
            <w:tcW w:type="dxa" w:w="2699"/>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Page / Section</w:t>
            </w:r>
          </w:p>
        </w:tc>
        <w:tc>
          <w:tcPr>
            <w:tcW w:type="dxa" w:w="1157"/>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Priority</w:t>
            </w:r>
          </w:p>
        </w:tc>
        <w:tc>
          <w:tcPr>
            <w:tcW w:type="dxa" w:w="5783"/>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Description</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My Dashboard</w:t>
            </w:r>
          </w:p>
        </w:tc>
        <w:tc>
          <w:tcPr>
            <w:tcW w:type="dxa" w:w="1157"/>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Critical</w:t>
            </w:r>
          </w:p>
        </w:tc>
        <w:tc>
          <w:tcPr>
            <w:tcW w:type="dxa" w:w="5783"/>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Overview of active tickets, upcoming draws, referral earnings, recent transactions, account balance if applicable</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My Tickets</w:t>
            </w:r>
          </w:p>
        </w:tc>
        <w:tc>
          <w:tcPr>
            <w:tcW w:type="dxa" w:w="1157"/>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Critical</w:t>
            </w:r>
          </w:p>
        </w:tc>
        <w:tc>
          <w:tcPr>
            <w:tcW w:type="dxa" w:w="5783"/>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Full list of all purchased tickets across all campaigns — ticket numbers, campaign names, purchase date, draw status. Downloadable PDF receipt per ticket.</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Purchase History</w:t>
            </w:r>
          </w:p>
        </w:tc>
        <w:tc>
          <w:tcPr>
            <w:tcW w:type="dxa" w:w="1157"/>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High</w:t>
            </w:r>
          </w:p>
        </w:tc>
        <w:tc>
          <w:tcPr>
            <w:tcW w:type="dxa" w:w="5783"/>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Transaction history with payment reference, amount, date, gateway used. Filtered by campaign.</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Referral Programme</w:t>
            </w:r>
          </w:p>
        </w:tc>
        <w:tc>
          <w:tcPr>
            <w:tcW w:type="dxa" w:w="1157"/>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High</w:t>
            </w:r>
          </w:p>
        </w:tc>
        <w:tc>
          <w:tcPr>
            <w:tcW w:type="dxa" w:w="5783"/>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Unique referral link per user, total referrals, tickets earned, cash earnings tracker, leaderboard position</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Notifications</w:t>
            </w:r>
          </w:p>
        </w:tc>
        <w:tc>
          <w:tcPr>
            <w:tcW w:type="dxa" w:w="1157"/>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Medium</w:t>
            </w:r>
          </w:p>
        </w:tc>
        <w:tc>
          <w:tcPr>
            <w:tcW w:type="dxa" w:w="5783"/>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In-app notification centre — draw alerts, payment confirmations, winner announcements, new campaign launches</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Profile &amp; KYC</w:t>
            </w:r>
          </w:p>
        </w:tc>
        <w:tc>
          <w:tcPr>
            <w:tcW w:type="dxa" w:w="1157"/>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High</w:t>
            </w:r>
          </w:p>
        </w:tc>
        <w:tc>
          <w:tcPr>
            <w:tcW w:type="dxa" w:w="5783"/>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Name, phone, email, BVN (optional, required for winner verification), NIN, profile photo, address</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Winner Verification</w:t>
            </w:r>
          </w:p>
        </w:tc>
        <w:tc>
          <w:tcPr>
            <w:tcW w:type="dxa" w:w="1157"/>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Critical</w:t>
            </w:r>
          </w:p>
        </w:tc>
        <w:tc>
          <w:tcPr>
            <w:tcW w:type="dxa" w:w="5783"/>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Secure form/workflow for confirmed winners to submit ID, BVN, NIN, bank details, and accept property transfer terms</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Watch List</w:t>
            </w:r>
          </w:p>
        </w:tc>
        <w:tc>
          <w:tcPr>
            <w:tcW w:type="dxa" w:w="1157"/>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Low</w:t>
            </w:r>
          </w:p>
        </w:tc>
        <w:tc>
          <w:tcPr>
            <w:tcW w:type="dxa" w:w="5783"/>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Save upcoming or current campaigns for quick access and notifications</w:t>
            </w:r>
          </w:p>
        </w:tc>
      </w:tr>
    </w:tbl>
    <w:p>
      <w:pPr>
        <w:spacing w:after="320" w:before="0"/>
      </w:pPr>
    </w:p>
    <w:p>
      <w:pPr>
        <w:pStyle w:val="Heading2"/>
        <w:spacing w:after="120" w:before="320"/>
      </w:pPr>
      <w:r>
        <w:rPr>
          <w:rFonts w:ascii="Arial" w:cs="Arial" w:eastAsia="Arial" w:hAnsi="Arial"/>
          <w:b/>
          <w:bCs/>
          <w:color w:val="2E6DA4"/>
          <w:sz w:val="28"/>
          <w:szCs w:val="28"/>
        </w:rPr>
        <w:t xml:space="preserve">3.3  Admin Panel (Owner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Module</w:t>
            </w:r>
          </w:p>
        </w:tc>
        <w:tc>
          <w:tcPr>
            <w:tcW w:type="dxa" w:w="6747"/>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Functions</w:t>
            </w:r>
          </w:p>
        </w:tc>
      </w:tr>
      <w:tr>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Campaign Manager</w:t>
            </w:r>
          </w:p>
        </w:tc>
        <w:tc>
          <w:tcPr>
            <w:tcW w:type="dxa" w:w="6747"/>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Create, edit, pause, and close campaigns. Set ticket price, cap, closing date, draw date, minimum threshold, and refund policy per campaign.</w:t>
            </w:r>
          </w:p>
        </w:tc>
      </w:tr>
      <w:tr>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Property Manager</w:t>
            </w:r>
          </w:p>
        </w:tc>
        <w:tc>
          <w:tcPr>
            <w:tcW w:type="dxa" w:w="6747"/>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Upload property documents (C of O, valuation, survey), add/edit photos and videos, manage property status</w:t>
            </w:r>
          </w:p>
        </w:tc>
      </w:tr>
      <w:tr>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Revenue Dashboard</w:t>
            </w:r>
          </w:p>
        </w:tc>
        <w:tc>
          <w:tcPr>
            <w:tcW w:type="dxa" w:w="6747"/>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Real-time gross revenue per campaign, total tickets sold vs cap, daily sales graph, conversion rates, gateway breakdown (Paystack vs Flutterwave vs bank transfer)</w:t>
            </w:r>
          </w:p>
        </w:tc>
      </w:tr>
      <w:tr>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User Management</w:t>
            </w:r>
          </w:p>
        </w:tc>
        <w:tc>
          <w:tcPr>
            <w:tcW w:type="dxa" w:w="6747"/>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View all registered users, search and filter, view ticket history per user, flag/ban accounts, manage KYC status</w:t>
            </w:r>
          </w:p>
        </w:tc>
      </w:tr>
      <w:tr>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Ticket Registry</w:t>
            </w:r>
          </w:p>
        </w:tc>
        <w:tc>
          <w:tcPr>
            <w:tcW w:type="dxa" w:w="6747"/>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View all issued ticket numbers per campaign, export full registry as CSV/Excel, cross-reference with payment records</w:t>
            </w:r>
          </w:p>
        </w:tc>
      </w:tr>
      <w:tr>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Draw Manager</w:t>
            </w:r>
          </w:p>
        </w:tc>
        <w:tc>
          <w:tcPr>
            <w:tcW w:type="dxa" w:w="6747"/>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Initiate draw process, input RNG result or physical draw number, record winning ticket, trigger winner notification workflow, archive draw evidence</w:t>
            </w:r>
          </w:p>
        </w:tc>
      </w:tr>
      <w:tr>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Winner Workflow</w:t>
            </w:r>
          </w:p>
        </w:tc>
        <w:tc>
          <w:tcPr>
            <w:tcW w:type="dxa" w:w="6747"/>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Manage winner verification steps: ID check, BVN verification, communication log, transfer status tracker, document upload, handover completion marking</w:t>
            </w:r>
          </w:p>
        </w:tc>
      </w:tr>
      <w:tr>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Refund Manager</w:t>
            </w:r>
          </w:p>
        </w:tc>
        <w:tc>
          <w:tcPr>
            <w:tcW w:type="dxa" w:w="6747"/>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Trigger bulk refunds if minimum threshold not met, track individual refund status per payment gateway, send refund notifications</w:t>
            </w:r>
          </w:p>
        </w:tc>
      </w:tr>
      <w:tr>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Communications Hub</w:t>
            </w:r>
          </w:p>
        </w:tc>
        <w:tc>
          <w:tcPr>
            <w:tcW w:type="dxa" w:w="6747"/>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Send email blasts, SMS broadcasts, and WhatsApp messages to all users or filtered segments. Pre-built templates for: new campaign launch, draw countdown, winner announcement, refund notice.</w:t>
            </w:r>
          </w:p>
        </w:tc>
      </w:tr>
      <w:tr>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Referral Manager</w:t>
            </w:r>
          </w:p>
        </w:tc>
        <w:tc>
          <w:tcPr>
            <w:tcW w:type="dxa" w:w="6747"/>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View referral leaderboard, track referral link performance, approve/process referral payouts or free ticket awards, export referral data</w:t>
            </w:r>
          </w:p>
        </w:tc>
      </w:tr>
      <w:tr>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Blog / Content</w:t>
            </w:r>
          </w:p>
        </w:tc>
        <w:tc>
          <w:tcPr>
            <w:tcW w:type="dxa" w:w="6747"/>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CMS for publishing blog posts, property updates, company news, and legal notices. SEO fields per post.</w:t>
            </w:r>
          </w:p>
        </w:tc>
      </w:tr>
    </w:tbl>
    <w:p>
      <w:pPr>
        <w:spacing w:after="240" w:before="0"/>
      </w:pPr>
    </w:p>
    <w:p>
      <w:r>
        <w:br w:type="page"/>
      </w:r>
    </w:p>
    <w:p>
      <w:pPr>
        <w:pStyle w:val="Heading1"/>
        <w:spacing w:after="160" w:before="480"/>
      </w:pPr>
      <w:r>
        <w:rPr>
          <w:rFonts w:ascii="Arial" w:cs="Arial" w:eastAsia="Arial" w:hAnsi="Arial"/>
          <w:b/>
          <w:bCs/>
          <w:color w:val="1A3557"/>
          <w:sz w:val="36"/>
          <w:szCs w:val="36"/>
        </w:rPr>
        <w:t xml:space="preserve">4. Critical Page Specifications</w:t>
      </w:r>
    </w:p>
    <w:p>
      <w:pPr>
        <w:pBdr>
          <w:bottom w:val="single" w:color="2E6DA4" w:sz="8" w:space="1"/>
        </w:pBdr>
        <w:spacing w:after="80" w:before="0"/>
      </w:pPr>
    </w:p>
    <w:p>
      <w:pPr>
        <w:pStyle w:val="Heading2"/>
        <w:spacing w:after="120" w:before="320"/>
      </w:pPr>
      <w:r>
        <w:rPr>
          <w:rFonts w:ascii="Arial" w:cs="Arial" w:eastAsia="Arial" w:hAnsi="Arial"/>
          <w:b/>
          <w:bCs/>
          <w:color w:val="2E6DA4"/>
          <w:sz w:val="28"/>
          <w:szCs w:val="28"/>
        </w:rPr>
        <w:t xml:space="preserve">4.1  Homepage</w:t>
      </w:r>
    </w:p>
    <w:p>
      <w:pPr>
        <w:spacing w:after="120" w:before="0"/>
      </w:pPr>
      <w:r>
        <w:rPr>
          <w:rFonts w:ascii="Arial" w:cs="Arial" w:eastAsia="Arial" w:hAnsi="Arial"/>
          <w:color w:val="1C1C1C"/>
          <w:sz w:val="22"/>
          <w:szCs w:val="22"/>
        </w:rPr>
        <w:t xml:space="preserve">The homepage is the primary trust and conversion page. It must achieve two things simultaneously: convince skeptical visitors that the platform is legitimate, and motivate them to enter an active campaign within 60 seconds of arriving.</w:t>
      </w:r>
    </w:p>
    <w:p>
      <w:pPr>
        <w:spacing w:after="120" w:before="0"/>
      </w:pPr>
    </w:p>
    <w:p>
      <w:pPr>
        <w:pStyle w:val="Heading3"/>
        <w:spacing w:after="80" w:before="200"/>
      </w:pPr>
      <w:r>
        <w:rPr>
          <w:rFonts w:ascii="Arial" w:cs="Arial" w:eastAsia="Arial" w:hAnsi="Arial"/>
          <w:b/>
          <w:bCs/>
          <w:color w:val="1A3557"/>
          <w:sz w:val="24"/>
          <w:szCs w:val="24"/>
        </w:rPr>
        <w:t xml:space="preserve">Required Sections (in order, top to bottom):</w:t>
      </w:r>
    </w:p>
    <w:p>
      <w:pPr>
        <w:pStyle w:val="ListParagraph"/>
        <w:numPr>
          <w:ilvl w:val="0"/>
          <w:numId w:val="3"/>
        </w:numPr>
        <w:spacing w:after="80" w:before="0"/>
      </w:pPr>
      <w:r>
        <w:rPr>
          <w:rFonts w:ascii="Arial" w:cs="Arial" w:eastAsia="Arial" w:hAnsi="Arial"/>
          <w:color w:val="1C1C1C"/>
          <w:sz w:val="22"/>
          <w:szCs w:val="22"/>
        </w:rPr>
        <w:t xml:space="preserve">Navigation bar: Logo, 'Campaigns' link, 'How It Works', 'Winners', 'About', 'Login', and a high-contrast 'Buy Tickets' CTA button</w:t>
      </w:r>
    </w:p>
    <w:p>
      <w:pPr>
        <w:pStyle w:val="ListParagraph"/>
        <w:numPr>
          <w:ilvl w:val="0"/>
          <w:numId w:val="3"/>
        </w:numPr>
        <w:spacing w:after="80" w:before="0"/>
      </w:pPr>
      <w:r>
        <w:rPr>
          <w:rFonts w:ascii="Arial" w:cs="Arial" w:eastAsia="Arial" w:hAnsi="Arial"/>
          <w:color w:val="1C1C1C"/>
          <w:sz w:val="22"/>
          <w:szCs w:val="22"/>
        </w:rPr>
        <w:t xml:space="preserve">Hero banner: Full-width property photo or video background, headline ('Win a House. From NGN 2,500.'), sub-headline, primary CTA button to active campaign, live counter showing total tickets sold today</w:t>
      </w:r>
    </w:p>
    <w:p>
      <w:pPr>
        <w:pStyle w:val="ListParagraph"/>
        <w:numPr>
          <w:ilvl w:val="0"/>
          <w:numId w:val="3"/>
        </w:numPr>
        <w:spacing w:after="80" w:before="0"/>
      </w:pPr>
      <w:r>
        <w:rPr>
          <w:rFonts w:ascii="Arial" w:cs="Arial" w:eastAsia="Arial" w:hAnsi="Arial"/>
          <w:color w:val="1C1C1C"/>
          <w:sz w:val="22"/>
          <w:szCs w:val="22"/>
        </w:rPr>
        <w:t xml:space="preserve">Trust bar: Horizontal strip showing 5–6 trust indicators with icons — CAC registered, Escrow protected, Live draw, Lawyer verified, Winner guaranteed, 100% Refund if minimum not reached</w:t>
      </w:r>
    </w:p>
    <w:p>
      <w:pPr>
        <w:pStyle w:val="ListParagraph"/>
        <w:numPr>
          <w:ilvl w:val="0"/>
          <w:numId w:val="3"/>
        </w:numPr>
        <w:spacing w:after="80" w:before="0"/>
      </w:pPr>
      <w:r>
        <w:rPr>
          <w:rFonts w:ascii="Arial" w:cs="Arial" w:eastAsia="Arial" w:hAnsi="Arial"/>
          <w:color w:val="1C1C1C"/>
          <w:sz w:val="22"/>
          <w:szCs w:val="22"/>
        </w:rPr>
        <w:t xml:space="preserve">Active Campaigns section: Card grid of all currently active campaigns. Each card shows: property photo, location, property value, ticket price, progress bar (% sold), closing date countdown, and 'Enter Now' button</w:t>
      </w:r>
    </w:p>
    <w:p>
      <w:pPr>
        <w:pStyle w:val="ListParagraph"/>
        <w:numPr>
          <w:ilvl w:val="0"/>
          <w:numId w:val="3"/>
        </w:numPr>
        <w:spacing w:after="80" w:before="0"/>
      </w:pPr>
      <w:r>
        <w:rPr>
          <w:rFonts w:ascii="Arial" w:cs="Arial" w:eastAsia="Arial" w:hAnsi="Arial"/>
          <w:color w:val="1C1C1C"/>
          <w:sz w:val="22"/>
          <w:szCs w:val="22"/>
        </w:rPr>
        <w:t xml:space="preserve">How It Works: 4-step visual explainer with icons — Step 1: Browse Properties, Step 2: Buy Tickets, Step 3: Watch the Live Draw, Step 4: Win Your Home</w:t>
      </w:r>
    </w:p>
    <w:p>
      <w:pPr>
        <w:pStyle w:val="ListParagraph"/>
        <w:numPr>
          <w:ilvl w:val="0"/>
          <w:numId w:val="3"/>
        </w:numPr>
        <w:spacing w:after="80" w:before="0"/>
      </w:pPr>
      <w:r>
        <w:rPr>
          <w:rFonts w:ascii="Arial" w:cs="Arial" w:eastAsia="Arial" w:hAnsi="Arial"/>
          <w:color w:val="1C1C1C"/>
          <w:sz w:val="22"/>
          <w:szCs w:val="22"/>
        </w:rPr>
        <w:t xml:space="preserve">Upcoming Campaigns: Preview cards for properties launching soon — 'Notify Me' button to collect email/phone</w:t>
      </w:r>
    </w:p>
    <w:p>
      <w:pPr>
        <w:pStyle w:val="ListParagraph"/>
        <w:numPr>
          <w:ilvl w:val="0"/>
          <w:numId w:val="3"/>
        </w:numPr>
        <w:spacing w:after="80" w:before="0"/>
      </w:pPr>
      <w:r>
        <w:rPr>
          <w:rFonts w:ascii="Arial" w:cs="Arial" w:eastAsia="Arial" w:hAnsi="Arial"/>
          <w:color w:val="1C1C1C"/>
          <w:sz w:val="22"/>
          <w:szCs w:val="22"/>
        </w:rPr>
        <w:t xml:space="preserve">Past Winners gallery: 3–4 winner cards with photo, name (if consented), property won, and date. Links to full Winners page.</w:t>
      </w:r>
    </w:p>
    <w:p>
      <w:pPr>
        <w:pStyle w:val="ListParagraph"/>
        <w:numPr>
          <w:ilvl w:val="0"/>
          <w:numId w:val="3"/>
        </w:numPr>
        <w:spacing w:after="80" w:before="0"/>
      </w:pPr>
      <w:r>
        <w:rPr>
          <w:rFonts w:ascii="Arial" w:cs="Arial" w:eastAsia="Arial" w:hAnsi="Arial"/>
          <w:color w:val="1C1C1C"/>
          <w:sz w:val="22"/>
          <w:szCs w:val="22"/>
        </w:rPr>
        <w:t xml:space="preserve">Testimonials: 3–5 video or text testimonials from past ticket buyers — include name, city, and photo</w:t>
      </w:r>
    </w:p>
    <w:p>
      <w:pPr>
        <w:pStyle w:val="ListParagraph"/>
        <w:numPr>
          <w:ilvl w:val="0"/>
          <w:numId w:val="3"/>
        </w:numPr>
        <w:spacing w:after="80" w:before="0"/>
      </w:pPr>
      <w:r>
        <w:rPr>
          <w:rFonts w:ascii="Arial" w:cs="Arial" w:eastAsia="Arial" w:hAnsi="Arial"/>
          <w:color w:val="1C1C1C"/>
          <w:sz w:val="22"/>
          <w:szCs w:val="22"/>
        </w:rPr>
        <w:t xml:space="preserve">FAQ teaser: Top 3 frequently asked questions with links to full FAQ page</w:t>
      </w:r>
    </w:p>
    <w:p>
      <w:pPr>
        <w:pStyle w:val="ListParagraph"/>
        <w:numPr>
          <w:ilvl w:val="0"/>
          <w:numId w:val="3"/>
        </w:numPr>
        <w:spacing w:after="80" w:before="0"/>
      </w:pPr>
      <w:r>
        <w:rPr>
          <w:rFonts w:ascii="Arial" w:cs="Arial" w:eastAsia="Arial" w:hAnsi="Arial"/>
          <w:color w:val="1C1C1C"/>
          <w:sz w:val="22"/>
          <w:szCs w:val="22"/>
        </w:rPr>
        <w:t xml:space="preserve">Footer: Links to all pages, social media, contact details, CAC number, legal disclaimers</w:t>
      </w:r>
    </w:p>
    <w:p>
      <w:pPr>
        <w:spacing w:after="200" w:before="0"/>
      </w:pPr>
    </w:p>
    <w:p>
      <w:pPr>
        <w:pStyle w:val="Heading2"/>
        <w:spacing w:after="120" w:before="320"/>
      </w:pPr>
      <w:r>
        <w:rPr>
          <w:rFonts w:ascii="Arial" w:cs="Arial" w:eastAsia="Arial" w:hAnsi="Arial"/>
          <w:b/>
          <w:bCs/>
          <w:color w:val="2E6DA4"/>
          <w:sz w:val="28"/>
          <w:szCs w:val="28"/>
        </w:rPr>
        <w:t xml:space="preserve">4.2  Campaign Detail Page</w:t>
      </w:r>
    </w:p>
    <w:p>
      <w:pPr>
        <w:spacing w:after="120" w:before="0"/>
      </w:pPr>
      <w:r>
        <w:rPr>
          <w:rFonts w:ascii="Arial" w:cs="Arial" w:eastAsia="Arial" w:hAnsi="Arial"/>
          <w:color w:val="1C1C1C"/>
          <w:sz w:val="22"/>
          <w:szCs w:val="22"/>
        </w:rPr>
        <w:t xml:space="preserve">This is the conversion page. Every element must reduce friction and increase confidence. A user arriving here must be able to buy a ticket within 3 clicks.</w:t>
      </w:r>
    </w:p>
    <w:p>
      <w:pPr>
        <w:spacing w:after="120" w:before="0"/>
      </w:pPr>
    </w:p>
    <w:p>
      <w:pPr>
        <w:pStyle w:val="Heading3"/>
        <w:spacing w:after="80" w:before="200"/>
      </w:pPr>
      <w:r>
        <w:rPr>
          <w:rFonts w:ascii="Arial" w:cs="Arial" w:eastAsia="Arial" w:hAnsi="Arial"/>
          <w:b/>
          <w:bCs/>
          <w:color w:val="1A3557"/>
          <w:sz w:val="24"/>
          <w:szCs w:val="24"/>
        </w:rPr>
        <w:t xml:space="preserve">Required Elements:</w:t>
      </w:r>
    </w:p>
    <w:p>
      <w:pPr>
        <w:pStyle w:val="ListParagraph"/>
        <w:numPr>
          <w:ilvl w:val="0"/>
          <w:numId w:val="2"/>
        </w:numPr>
        <w:spacing w:after="80" w:before="0"/>
      </w:pPr>
      <w:r>
        <w:rPr>
          <w:rFonts w:ascii="Arial" w:cs="Arial" w:eastAsia="Arial" w:hAnsi="Arial"/>
          <w:color w:val="1C1C1C"/>
          <w:sz w:val="22"/>
          <w:szCs w:val="22"/>
        </w:rPr>
        <w:t xml:space="preserve">Large photo gallery with professional images (minimum 10 photos) and embedded walkthrough video</w:t>
      </w:r>
    </w:p>
    <w:p>
      <w:pPr>
        <w:pStyle w:val="ListParagraph"/>
        <w:numPr>
          <w:ilvl w:val="0"/>
          <w:numId w:val="2"/>
        </w:numPr>
        <w:spacing w:after="80" w:before="0"/>
      </w:pPr>
      <w:r>
        <w:rPr>
          <w:rFonts w:ascii="Arial" w:cs="Arial" w:eastAsia="Arial" w:hAnsi="Arial"/>
          <w:color w:val="1C1C1C"/>
          <w:sz w:val="22"/>
          <w:szCs w:val="22"/>
        </w:rPr>
        <w:t xml:space="preserve">Property summary card: Address, city, property type, size, number of bedrooms/bathrooms, land area, C of O status</w:t>
      </w:r>
    </w:p>
    <w:p>
      <w:pPr>
        <w:pStyle w:val="ListParagraph"/>
        <w:numPr>
          <w:ilvl w:val="0"/>
          <w:numId w:val="2"/>
        </w:numPr>
        <w:spacing w:after="80" w:before="0"/>
      </w:pPr>
      <w:r>
        <w:rPr>
          <w:rFonts w:ascii="Arial" w:cs="Arial" w:eastAsia="Arial" w:hAnsi="Arial"/>
          <w:color w:val="1C1C1C"/>
          <w:sz w:val="22"/>
          <w:szCs w:val="22"/>
        </w:rPr>
        <w:t xml:space="preserve">Valuation badge: 'Independent market value: NGN X — verified by [NIESV Valuer Name]' with download link to full valuation report</w:t>
      </w:r>
    </w:p>
    <w:p>
      <w:pPr>
        <w:pStyle w:val="ListParagraph"/>
        <w:numPr>
          <w:ilvl w:val="0"/>
          <w:numId w:val="2"/>
        </w:numPr>
        <w:spacing w:after="80" w:before="0"/>
      </w:pPr>
      <w:r>
        <w:rPr>
          <w:rFonts w:ascii="Arial" w:cs="Arial" w:eastAsia="Arial" w:hAnsi="Arial"/>
          <w:color w:val="1C1C1C"/>
          <w:sz w:val="22"/>
          <w:szCs w:val="22"/>
        </w:rPr>
        <w:t xml:space="preserve">Live campaign stats panel: Tickets sold, tickets remaining, % complete (animated progress bar), campaign closing date, draw date</w:t>
      </w:r>
    </w:p>
    <w:p>
      <w:pPr>
        <w:pStyle w:val="ListParagraph"/>
        <w:numPr>
          <w:ilvl w:val="0"/>
          <w:numId w:val="2"/>
        </w:numPr>
        <w:spacing w:after="80" w:before="0"/>
      </w:pPr>
      <w:r>
        <w:rPr>
          <w:rFonts w:ascii="Arial" w:cs="Arial" w:eastAsia="Arial" w:hAnsi="Arial"/>
          <w:color w:val="1C1C1C"/>
          <w:sz w:val="22"/>
          <w:szCs w:val="22"/>
        </w:rPr>
        <w:t xml:space="preserve">Ticket purchase widget: Ticket quantity selector (1, 5, 10, 20, custom), bundle price display, payment method selector (card, bank transfer, USSD), 'Buy Now' button — this must be sticky on mobile</w:t>
      </w:r>
    </w:p>
    <w:p>
      <w:pPr>
        <w:pStyle w:val="ListParagraph"/>
        <w:numPr>
          <w:ilvl w:val="0"/>
          <w:numId w:val="2"/>
        </w:numPr>
        <w:spacing w:after="80" w:before="0"/>
      </w:pPr>
      <w:r>
        <w:rPr>
          <w:rFonts w:ascii="Arial" w:cs="Arial" w:eastAsia="Arial" w:hAnsi="Arial"/>
          <w:color w:val="1C1C1C"/>
          <w:sz w:val="22"/>
          <w:szCs w:val="22"/>
        </w:rPr>
        <w:t xml:space="preserve">Skill question: A simple question to maintain 'competition' status (checkbox with correct answer — pre-filled but visible)</w:t>
      </w:r>
    </w:p>
    <w:p>
      <w:pPr>
        <w:pStyle w:val="ListParagraph"/>
        <w:numPr>
          <w:ilvl w:val="0"/>
          <w:numId w:val="2"/>
        </w:numPr>
        <w:spacing w:after="80" w:before="0"/>
      </w:pPr>
      <w:r>
        <w:rPr>
          <w:rFonts w:ascii="Arial" w:cs="Arial" w:eastAsia="Arial" w:hAnsi="Arial"/>
          <w:color w:val="1C1C1C"/>
          <w:sz w:val="22"/>
          <w:szCs w:val="22"/>
        </w:rPr>
        <w:t xml:space="preserve">Mandatory T&amp;C checkbox: 'I have read and accept the Terms &amp; Conditions for this campaign' — cannot proceed without ticking</w:t>
      </w:r>
    </w:p>
    <w:p>
      <w:pPr>
        <w:pStyle w:val="ListParagraph"/>
        <w:numPr>
          <w:ilvl w:val="0"/>
          <w:numId w:val="2"/>
        </w:numPr>
        <w:spacing w:after="80" w:before="0"/>
      </w:pPr>
      <w:r>
        <w:rPr>
          <w:rFonts w:ascii="Arial" w:cs="Arial" w:eastAsia="Arial" w:hAnsi="Arial"/>
          <w:color w:val="1C1C1C"/>
          <w:sz w:val="22"/>
          <w:szCs w:val="22"/>
        </w:rPr>
        <w:t xml:space="preserve">Escrow notice: Prominent banner stating all funds are held in escrow at [Bank Name] until draw completion</w:t>
      </w:r>
    </w:p>
    <w:p>
      <w:pPr>
        <w:pStyle w:val="ListParagraph"/>
        <w:numPr>
          <w:ilvl w:val="0"/>
          <w:numId w:val="2"/>
        </w:numPr>
        <w:spacing w:after="80" w:before="0"/>
      </w:pPr>
      <w:r>
        <w:rPr>
          <w:rFonts w:ascii="Arial" w:cs="Arial" w:eastAsia="Arial" w:hAnsi="Arial"/>
          <w:color w:val="1C1C1C"/>
          <w:sz w:val="22"/>
          <w:szCs w:val="22"/>
        </w:rPr>
        <w:t xml:space="preserve">Property documents section: Downloadable PDF icons for — C of O / Title, Survey Plan, Valuation Report, Property Information Pack</w:t>
      </w:r>
    </w:p>
    <w:p>
      <w:pPr>
        <w:pStyle w:val="ListParagraph"/>
        <w:numPr>
          <w:ilvl w:val="0"/>
          <w:numId w:val="2"/>
        </w:numPr>
        <w:spacing w:after="80" w:before="0"/>
      </w:pPr>
      <w:r>
        <w:rPr>
          <w:rFonts w:ascii="Arial" w:cs="Arial" w:eastAsia="Arial" w:hAnsi="Arial"/>
          <w:color w:val="1C1C1C"/>
          <w:sz w:val="22"/>
          <w:szCs w:val="22"/>
        </w:rPr>
        <w:t xml:space="preserve">Location section: Embedded Google Map showing property location and nearby landmarks</w:t>
      </w:r>
    </w:p>
    <w:p>
      <w:pPr>
        <w:pStyle w:val="ListParagraph"/>
        <w:numPr>
          <w:ilvl w:val="0"/>
          <w:numId w:val="2"/>
        </w:numPr>
        <w:spacing w:after="80" w:before="0"/>
      </w:pPr>
      <w:r>
        <w:rPr>
          <w:rFonts w:ascii="Arial" w:cs="Arial" w:eastAsia="Arial" w:hAnsi="Arial"/>
          <w:color w:val="1C1C1C"/>
          <w:sz w:val="22"/>
          <w:szCs w:val="22"/>
        </w:rPr>
        <w:t xml:space="preserve">Countdown timer: Days/hours/minutes/seconds to draw date (or closing date if earlier)</w:t>
      </w:r>
    </w:p>
    <w:p>
      <w:pPr>
        <w:pStyle w:val="ListParagraph"/>
        <w:numPr>
          <w:ilvl w:val="0"/>
          <w:numId w:val="2"/>
        </w:numPr>
        <w:spacing w:after="80" w:before="0"/>
      </w:pPr>
      <w:r>
        <w:rPr>
          <w:rFonts w:ascii="Arial" w:cs="Arial" w:eastAsia="Arial" w:hAnsi="Arial"/>
          <w:color w:val="1C1C1C"/>
          <w:sz w:val="22"/>
          <w:szCs w:val="22"/>
        </w:rPr>
        <w:t xml:space="preserve">Share buttons: WhatsApp, Twitter/X, Facebook, Instagram, and copy-link — with referral code pre-appended for logged-in users</w:t>
      </w:r>
    </w:p>
    <w:p>
      <w:pPr>
        <w:pStyle w:val="ListParagraph"/>
        <w:numPr>
          <w:ilvl w:val="0"/>
          <w:numId w:val="2"/>
        </w:numPr>
        <w:spacing w:after="80" w:before="0"/>
      </w:pPr>
      <w:r>
        <w:rPr>
          <w:rFonts w:ascii="Arial" w:cs="Arial" w:eastAsia="Arial" w:hAnsi="Arial"/>
          <w:color w:val="1C1C1C"/>
          <w:sz w:val="22"/>
          <w:szCs w:val="22"/>
        </w:rPr>
        <w:t xml:space="preserve">Referral prompt for logged-in users: 'Share your link. Earn a free ticket for every 5 you refer.'</w:t>
      </w:r>
    </w:p>
    <w:p>
      <w:pPr>
        <w:spacing w:after="200" w:before="0"/>
      </w:pPr>
    </w:p>
    <w:p>
      <w:pPr>
        <w:pStyle w:val="Heading2"/>
        <w:spacing w:after="120" w:before="320"/>
      </w:pPr>
      <w:r>
        <w:rPr>
          <w:rFonts w:ascii="Arial" w:cs="Arial" w:eastAsia="Arial" w:hAnsi="Arial"/>
          <w:b/>
          <w:bCs/>
          <w:color w:val="2E6DA4"/>
          <w:sz w:val="28"/>
          <w:szCs w:val="28"/>
        </w:rPr>
        <w:t xml:space="preserve">4.3  User Registration &amp; Login</w:t>
      </w:r>
    </w:p>
    <w:p>
      <w:pPr>
        <w:pStyle w:val="Heading3"/>
        <w:spacing w:after="80" w:before="200"/>
      </w:pPr>
      <w:r>
        <w:rPr>
          <w:rFonts w:ascii="Arial" w:cs="Arial" w:eastAsia="Arial" w:hAnsi="Arial"/>
          <w:b/>
          <w:bCs/>
          <w:color w:val="1A3557"/>
          <w:sz w:val="24"/>
          <w:szCs w:val="24"/>
        </w:rPr>
        <w:t xml:space="preserve">Registration Flow:</w:t>
      </w:r>
    </w:p>
    <w:p>
      <w:pPr>
        <w:pStyle w:val="ListParagraph"/>
        <w:numPr>
          <w:ilvl w:val="0"/>
          <w:numId w:val="3"/>
        </w:numPr>
        <w:spacing w:after="80" w:before="0"/>
      </w:pPr>
      <w:r>
        <w:rPr>
          <w:rFonts w:ascii="Arial" w:cs="Arial" w:eastAsia="Arial" w:hAnsi="Arial"/>
          <w:color w:val="1C1C1C"/>
          <w:sz w:val="22"/>
          <w:szCs w:val="22"/>
        </w:rPr>
        <w:t xml:space="preserve">Enter: Full name, email address, phone number (Nigerian or international), password</w:t>
      </w:r>
    </w:p>
    <w:p>
      <w:pPr>
        <w:pStyle w:val="ListParagraph"/>
        <w:numPr>
          <w:ilvl w:val="0"/>
          <w:numId w:val="3"/>
        </w:numPr>
        <w:spacing w:after="80" w:before="0"/>
      </w:pPr>
      <w:r>
        <w:rPr>
          <w:rFonts w:ascii="Arial" w:cs="Arial" w:eastAsia="Arial" w:hAnsi="Arial"/>
          <w:color w:val="1C1C1C"/>
          <w:sz w:val="22"/>
          <w:szCs w:val="22"/>
        </w:rPr>
        <w:t xml:space="preserve">OTP verification: SMS code sent to phone — must be entered within 10 minutes</w:t>
      </w:r>
    </w:p>
    <w:p>
      <w:pPr>
        <w:pStyle w:val="ListParagraph"/>
        <w:numPr>
          <w:ilvl w:val="0"/>
          <w:numId w:val="3"/>
        </w:numPr>
        <w:spacing w:after="80" w:before="0"/>
      </w:pPr>
      <w:r>
        <w:rPr>
          <w:rFonts w:ascii="Arial" w:cs="Arial" w:eastAsia="Arial" w:hAnsi="Arial"/>
          <w:color w:val="1C1C1C"/>
          <w:sz w:val="22"/>
          <w:szCs w:val="22"/>
        </w:rPr>
        <w:t xml:space="preserve">Email confirmation link sent simultaneously</w:t>
      </w:r>
    </w:p>
    <w:p>
      <w:pPr>
        <w:pStyle w:val="ListParagraph"/>
        <w:numPr>
          <w:ilvl w:val="0"/>
          <w:numId w:val="3"/>
        </w:numPr>
        <w:spacing w:after="80" w:before="0"/>
      </w:pPr>
      <w:r>
        <w:rPr>
          <w:rFonts w:ascii="Arial" w:cs="Arial" w:eastAsia="Arial" w:hAnsi="Arial"/>
          <w:color w:val="1C1C1C"/>
          <w:sz w:val="22"/>
          <w:szCs w:val="22"/>
        </w:rPr>
        <w:t xml:space="preserve">Account created — user redirected to the campaign they were viewing or to Dashboard</w:t>
      </w:r>
    </w:p>
    <w:p>
      <w:pPr>
        <w:spacing w:after="80" w:before="0"/>
      </w:pPr>
    </w:p>
    <w:p>
      <w:pPr>
        <w:pStyle w:val="Heading3"/>
        <w:spacing w:after="80" w:before="200"/>
      </w:pPr>
      <w:r>
        <w:rPr>
          <w:rFonts w:ascii="Arial" w:cs="Arial" w:eastAsia="Arial" w:hAnsi="Arial"/>
          <w:b/>
          <w:bCs/>
          <w:color w:val="1A3557"/>
          <w:sz w:val="24"/>
          <w:szCs w:val="24"/>
        </w:rPr>
        <w:t xml:space="preserve">Login Options:</w:t>
      </w:r>
    </w:p>
    <w:p>
      <w:pPr>
        <w:pStyle w:val="ListParagraph"/>
        <w:numPr>
          <w:ilvl w:val="0"/>
          <w:numId w:val="2"/>
        </w:numPr>
        <w:spacing w:after="80" w:before="0"/>
      </w:pPr>
      <w:r>
        <w:rPr>
          <w:rFonts w:ascii="Arial" w:cs="Arial" w:eastAsia="Arial" w:hAnsi="Arial"/>
          <w:color w:val="1C1C1C"/>
          <w:sz w:val="22"/>
          <w:szCs w:val="22"/>
        </w:rPr>
        <w:t xml:space="preserve">Email + password</w:t>
      </w:r>
    </w:p>
    <w:p>
      <w:pPr>
        <w:pStyle w:val="ListParagraph"/>
        <w:numPr>
          <w:ilvl w:val="0"/>
          <w:numId w:val="2"/>
        </w:numPr>
        <w:spacing w:after="80" w:before="0"/>
      </w:pPr>
      <w:r>
        <w:rPr>
          <w:rFonts w:ascii="Arial" w:cs="Arial" w:eastAsia="Arial" w:hAnsi="Arial"/>
          <w:color w:val="1C1C1C"/>
          <w:sz w:val="22"/>
          <w:szCs w:val="22"/>
        </w:rPr>
        <w:t xml:space="preserve">Phone number + OTP (passwordless)</w:t>
      </w:r>
    </w:p>
    <w:p>
      <w:pPr>
        <w:pStyle w:val="ListParagraph"/>
        <w:numPr>
          <w:ilvl w:val="0"/>
          <w:numId w:val="2"/>
        </w:numPr>
        <w:spacing w:after="80" w:before="0"/>
      </w:pPr>
      <w:r>
        <w:rPr>
          <w:rFonts w:ascii="Arial" w:cs="Arial" w:eastAsia="Arial" w:hAnsi="Arial"/>
          <w:color w:val="1C1C1C"/>
          <w:sz w:val="22"/>
          <w:szCs w:val="22"/>
        </w:rPr>
        <w:t xml:space="preserve">Google OAuth (optional — adds convenience for diaspora users)</w:t>
      </w:r>
    </w:p>
    <w:p>
      <w:pPr>
        <w:spacing w:after="80" w:before="0"/>
      </w:pPr>
    </w:p>
    <w:p>
      <w:pPr>
        <w:pBdr>
          <w:left w:val="single" w:color="B8860B" w:sz="12" w:space="6"/>
        </w:pBdr>
        <w:spacing w:after="120" w:before="80"/>
        <w:ind w:left="360"/>
      </w:pPr>
      <w:r>
        <w:rPr>
          <w:rFonts w:ascii="Arial" w:cs="Arial" w:eastAsia="Arial" w:hAnsi="Arial"/>
          <w:b/>
          <w:bCs/>
          <w:color w:val="B8860B"/>
          <w:sz w:val="20"/>
          <w:szCs w:val="20"/>
        </w:rPr>
        <w:t xml:space="preserve">Note: </w:t>
      </w:r>
      <w:r>
        <w:rPr>
          <w:rFonts w:ascii="Arial" w:cs="Arial" w:eastAsia="Arial" w:hAnsi="Arial"/>
          <w:i/>
          <w:iCs/>
          <w:color w:val="555555"/>
          <w:sz w:val="20"/>
          <w:szCs w:val="20"/>
        </w:rPr>
        <w:t xml:space="preserve">All passwords must be hashed using bcrypt. No plain-text storage of any credentials under any circumstances.</w:t>
      </w:r>
    </w:p>
    <w:p>
      <w:pPr>
        <w:spacing w:after="200" w:before="0"/>
      </w:pPr>
    </w:p>
    <w:p>
      <w:pPr>
        <w:pStyle w:val="Heading2"/>
        <w:spacing w:after="120" w:before="320"/>
      </w:pPr>
      <w:r>
        <w:rPr>
          <w:rFonts w:ascii="Arial" w:cs="Arial" w:eastAsia="Arial" w:hAnsi="Arial"/>
          <w:b/>
          <w:bCs/>
          <w:color w:val="2E6DA4"/>
          <w:sz w:val="28"/>
          <w:szCs w:val="28"/>
        </w:rPr>
        <w:t xml:space="preserve">4.4  Ticket Purchase Flow (Step by Step)</w:t>
      </w:r>
    </w:p>
    <w:p>
      <w:pPr>
        <w:pStyle w:val="ListParagraph"/>
        <w:numPr>
          <w:ilvl w:val="0"/>
          <w:numId w:val="3"/>
        </w:numPr>
        <w:spacing w:after="80" w:before="0"/>
      </w:pPr>
      <w:r>
        <w:rPr>
          <w:rFonts w:ascii="Arial" w:cs="Arial" w:eastAsia="Arial" w:hAnsi="Arial"/>
          <w:color w:val="1C1C1C"/>
          <w:sz w:val="22"/>
          <w:szCs w:val="22"/>
        </w:rPr>
        <w:t xml:space="preserve">User selects campaign from homepage or All Campaigns page</w:t>
      </w:r>
    </w:p>
    <w:p>
      <w:pPr>
        <w:pStyle w:val="ListParagraph"/>
        <w:numPr>
          <w:ilvl w:val="0"/>
          <w:numId w:val="3"/>
        </w:numPr>
        <w:spacing w:after="80" w:before="0"/>
      </w:pPr>
      <w:r>
        <w:rPr>
          <w:rFonts w:ascii="Arial" w:cs="Arial" w:eastAsia="Arial" w:hAnsi="Arial"/>
          <w:color w:val="1C1C1C"/>
          <w:sz w:val="22"/>
          <w:szCs w:val="22"/>
        </w:rPr>
        <w:t xml:space="preserve">User arrives at Campaign Detail Page — reviews property details, documents, and stats</w:t>
      </w:r>
    </w:p>
    <w:p>
      <w:pPr>
        <w:pStyle w:val="ListParagraph"/>
        <w:numPr>
          <w:ilvl w:val="0"/>
          <w:numId w:val="3"/>
        </w:numPr>
        <w:spacing w:after="80" w:before="0"/>
      </w:pPr>
      <w:r>
        <w:rPr>
          <w:rFonts w:ascii="Arial" w:cs="Arial" w:eastAsia="Arial" w:hAnsi="Arial"/>
          <w:color w:val="1C1C1C"/>
          <w:sz w:val="22"/>
          <w:szCs w:val="22"/>
        </w:rPr>
        <w:t xml:space="preserve">User selects ticket quantity (single or bundle) from the purchase widget</w:t>
      </w:r>
    </w:p>
    <w:p>
      <w:pPr>
        <w:pStyle w:val="ListParagraph"/>
        <w:numPr>
          <w:ilvl w:val="0"/>
          <w:numId w:val="3"/>
        </w:numPr>
        <w:spacing w:after="80" w:before="0"/>
      </w:pPr>
      <w:r>
        <w:rPr>
          <w:rFonts w:ascii="Arial" w:cs="Arial" w:eastAsia="Arial" w:hAnsi="Arial"/>
          <w:color w:val="1C1C1C"/>
          <w:sz w:val="22"/>
          <w:szCs w:val="22"/>
        </w:rPr>
        <w:t xml:space="preserve">System displays total price including any applicable bundle discount</w:t>
      </w:r>
    </w:p>
    <w:p>
      <w:pPr>
        <w:pStyle w:val="ListParagraph"/>
        <w:numPr>
          <w:ilvl w:val="0"/>
          <w:numId w:val="3"/>
        </w:numPr>
        <w:spacing w:after="80" w:before="0"/>
      </w:pPr>
      <w:r>
        <w:rPr>
          <w:rFonts w:ascii="Arial" w:cs="Arial" w:eastAsia="Arial" w:hAnsi="Arial"/>
          <w:color w:val="1C1C1C"/>
          <w:sz w:val="22"/>
          <w:szCs w:val="22"/>
        </w:rPr>
        <w:t xml:space="preserve">User answers the skill question (required for competition status)</w:t>
      </w:r>
    </w:p>
    <w:p>
      <w:pPr>
        <w:pStyle w:val="ListParagraph"/>
        <w:numPr>
          <w:ilvl w:val="0"/>
          <w:numId w:val="3"/>
        </w:numPr>
        <w:spacing w:after="80" w:before="0"/>
      </w:pPr>
      <w:r>
        <w:rPr>
          <w:rFonts w:ascii="Arial" w:cs="Arial" w:eastAsia="Arial" w:hAnsi="Arial"/>
          <w:color w:val="1C1C1C"/>
          <w:sz w:val="22"/>
          <w:szCs w:val="22"/>
        </w:rPr>
        <w:t xml:space="preserve">User ticks the mandatory T&amp;C acceptance checkbox</w:t>
      </w:r>
    </w:p>
    <w:p>
      <w:pPr>
        <w:pStyle w:val="ListParagraph"/>
        <w:numPr>
          <w:ilvl w:val="0"/>
          <w:numId w:val="3"/>
        </w:numPr>
        <w:spacing w:after="80" w:before="0"/>
      </w:pPr>
      <w:r>
        <w:rPr>
          <w:rFonts w:ascii="Arial" w:cs="Arial" w:eastAsia="Arial" w:hAnsi="Arial"/>
          <w:color w:val="1C1C1C"/>
          <w:sz w:val="22"/>
          <w:szCs w:val="22"/>
        </w:rPr>
        <w:t xml:space="preserve">User selects payment method: Card via Paystack, Card via Flutterwave, Bank Transfer, or USSD</w:t>
      </w:r>
    </w:p>
    <w:p>
      <w:pPr>
        <w:pStyle w:val="ListParagraph"/>
        <w:numPr>
          <w:ilvl w:val="0"/>
          <w:numId w:val="3"/>
        </w:numPr>
        <w:spacing w:after="80" w:before="0"/>
      </w:pPr>
      <w:r>
        <w:rPr>
          <w:rFonts w:ascii="Arial" w:cs="Arial" w:eastAsia="Arial" w:hAnsi="Arial"/>
          <w:color w:val="1C1C1C"/>
          <w:sz w:val="22"/>
          <w:szCs w:val="22"/>
        </w:rPr>
        <w:t xml:space="preserve">User completes payment on gateway — returns to platform</w:t>
      </w:r>
    </w:p>
    <w:p>
      <w:pPr>
        <w:pStyle w:val="ListParagraph"/>
        <w:numPr>
          <w:ilvl w:val="0"/>
          <w:numId w:val="3"/>
        </w:numPr>
        <w:spacing w:after="80" w:before="0"/>
      </w:pPr>
      <w:r>
        <w:rPr>
          <w:rFonts w:ascii="Arial" w:cs="Arial" w:eastAsia="Arial" w:hAnsi="Arial"/>
          <w:color w:val="1C1C1C"/>
          <w:sz w:val="22"/>
          <w:szCs w:val="22"/>
        </w:rPr>
        <w:t xml:space="preserve">Platform receives payment webhook confirmation from gateway</w:t>
      </w:r>
    </w:p>
    <w:p>
      <w:pPr>
        <w:pStyle w:val="ListParagraph"/>
        <w:numPr>
          <w:ilvl w:val="0"/>
          <w:numId w:val="3"/>
        </w:numPr>
        <w:spacing w:after="80" w:before="0"/>
      </w:pPr>
      <w:r>
        <w:rPr>
          <w:rFonts w:ascii="Arial" w:cs="Arial" w:eastAsia="Arial" w:hAnsi="Arial"/>
          <w:color w:val="1C1C1C"/>
          <w:sz w:val="22"/>
          <w:szCs w:val="22"/>
        </w:rPr>
        <w:t xml:space="preserve">System assigns unique ticket number(s) — sequential or random (configurable)</w:t>
      </w:r>
    </w:p>
    <w:p>
      <w:pPr>
        <w:pStyle w:val="ListParagraph"/>
        <w:numPr>
          <w:ilvl w:val="0"/>
          <w:numId w:val="3"/>
        </w:numPr>
        <w:spacing w:after="80" w:before="0"/>
      </w:pPr>
      <w:r>
        <w:rPr>
          <w:rFonts w:ascii="Arial" w:cs="Arial" w:eastAsia="Arial" w:hAnsi="Arial"/>
          <w:color w:val="1C1C1C"/>
          <w:sz w:val="22"/>
          <w:szCs w:val="22"/>
        </w:rPr>
        <w:t xml:space="preserve">Confirmation screen displayed with ticket number(s), campaign name, draw date</w:t>
      </w:r>
    </w:p>
    <w:p>
      <w:pPr>
        <w:pStyle w:val="ListParagraph"/>
        <w:numPr>
          <w:ilvl w:val="0"/>
          <w:numId w:val="3"/>
        </w:numPr>
        <w:spacing w:after="80" w:before="0"/>
      </w:pPr>
      <w:r>
        <w:rPr>
          <w:rFonts w:ascii="Arial" w:cs="Arial" w:eastAsia="Arial" w:hAnsi="Arial"/>
          <w:color w:val="1C1C1C"/>
          <w:sz w:val="22"/>
          <w:szCs w:val="22"/>
        </w:rPr>
        <w:t xml:space="preserve">Email confirmation sent with PDF receipt and ticket numbers</w:t>
      </w:r>
    </w:p>
    <w:p>
      <w:pPr>
        <w:pStyle w:val="ListParagraph"/>
        <w:numPr>
          <w:ilvl w:val="0"/>
          <w:numId w:val="3"/>
        </w:numPr>
        <w:spacing w:after="80" w:before="0"/>
      </w:pPr>
      <w:r>
        <w:rPr>
          <w:rFonts w:ascii="Arial" w:cs="Arial" w:eastAsia="Arial" w:hAnsi="Arial"/>
          <w:color w:val="1C1C1C"/>
          <w:sz w:val="22"/>
          <w:szCs w:val="22"/>
        </w:rPr>
        <w:t xml:space="preserve">WhatsApp message sent with ticket numbers (if phone number confirmed)</w:t>
      </w:r>
    </w:p>
    <w:p>
      <w:pPr>
        <w:pStyle w:val="ListParagraph"/>
        <w:numPr>
          <w:ilvl w:val="0"/>
          <w:numId w:val="3"/>
        </w:numPr>
        <w:spacing w:after="80" w:before="0"/>
      </w:pPr>
      <w:r>
        <w:rPr>
          <w:rFonts w:ascii="Arial" w:cs="Arial" w:eastAsia="Arial" w:hAnsi="Arial"/>
          <w:color w:val="1C1C1C"/>
          <w:sz w:val="22"/>
          <w:szCs w:val="22"/>
        </w:rPr>
        <w:t xml:space="preserve">SMS sent with ticket number summary</w:t>
      </w:r>
    </w:p>
    <w:p>
      <w:pPr>
        <w:pStyle w:val="ListParagraph"/>
        <w:numPr>
          <w:ilvl w:val="0"/>
          <w:numId w:val="3"/>
        </w:numPr>
        <w:spacing w:after="80" w:before="0"/>
      </w:pPr>
      <w:r>
        <w:rPr>
          <w:rFonts w:ascii="Arial" w:cs="Arial" w:eastAsia="Arial" w:hAnsi="Arial"/>
          <w:color w:val="1C1C1C"/>
          <w:sz w:val="22"/>
          <w:szCs w:val="22"/>
        </w:rPr>
        <w:t xml:space="preserve">Ticket(s) added to user's 'My Tickets' dashboard</w:t>
      </w:r>
    </w:p>
    <w:p>
      <w:pPr>
        <w:pStyle w:val="ListParagraph"/>
        <w:numPr>
          <w:ilvl w:val="0"/>
          <w:numId w:val="3"/>
        </w:numPr>
        <w:spacing w:after="80" w:before="0"/>
      </w:pPr>
      <w:r>
        <w:rPr>
          <w:rFonts w:ascii="Arial" w:cs="Arial" w:eastAsia="Arial" w:hAnsi="Arial"/>
          <w:color w:val="1C1C1C"/>
          <w:sz w:val="22"/>
          <w:szCs w:val="22"/>
        </w:rPr>
        <w:t xml:space="preserve">Public ticket counter on campaign page updates in real time</w:t>
      </w:r>
    </w:p>
    <w:p>
      <w:pPr>
        <w:spacing w:after="200" w:before="0"/>
      </w:pPr>
    </w:p>
    <w:p>
      <w:r>
        <w:br w:type="page"/>
      </w:r>
    </w:p>
    <w:p>
      <w:pPr>
        <w:pStyle w:val="Heading1"/>
        <w:spacing w:after="160" w:before="480"/>
      </w:pPr>
      <w:r>
        <w:rPr>
          <w:rFonts w:ascii="Arial" w:cs="Arial" w:eastAsia="Arial" w:hAnsi="Arial"/>
          <w:b/>
          <w:bCs/>
          <w:color w:val="1A3557"/>
          <w:sz w:val="36"/>
          <w:szCs w:val="36"/>
        </w:rPr>
        <w:t xml:space="preserve">5. Technical Specifications</w:t>
      </w:r>
    </w:p>
    <w:p>
      <w:pPr>
        <w:pBdr>
          <w:bottom w:val="single" w:color="2E6DA4" w:sz="8" w:space="1"/>
        </w:pBdr>
        <w:spacing w:after="80" w:before="0"/>
      </w:pPr>
    </w:p>
    <w:p>
      <w:pPr>
        <w:pStyle w:val="Heading2"/>
        <w:spacing w:after="120" w:before="320"/>
      </w:pPr>
      <w:r>
        <w:rPr>
          <w:rFonts w:ascii="Arial" w:cs="Arial" w:eastAsia="Arial" w:hAnsi="Arial"/>
          <w:b/>
          <w:bCs/>
          <w:color w:val="2E6DA4"/>
          <w:sz w:val="28"/>
          <w:szCs w:val="28"/>
        </w:rPr>
        <w:t xml:space="preserve">5.1  Recommended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891"/>
        <w:gridCol w:w="4337"/>
      </w:tblGrid>
      <w:tr>
        <w:tc>
          <w:tcPr>
            <w:tcW w:type="dxa" w:w="2410"/>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Layer</w:t>
            </w:r>
          </w:p>
        </w:tc>
        <w:tc>
          <w:tcPr>
            <w:tcW w:type="dxa" w:w="2891"/>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Recommended Technology</w:t>
            </w:r>
          </w:p>
        </w:tc>
        <w:tc>
          <w:tcPr>
            <w:tcW w:type="dxa" w:w="4337"/>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Rationale</w:t>
            </w:r>
          </w:p>
        </w:tc>
      </w:tr>
      <w:tr>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Frontend</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Next.js (React) or Nuxt.js (Vue)</w:t>
            </w:r>
          </w:p>
        </w:tc>
        <w:tc>
          <w:tcPr>
            <w:tcW w:type="dxa" w:w="4337"/>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Server-side rendering for SEO, fast page loads, and excellent mobile performance. Large Nigerian developer talent pool.</w:t>
            </w:r>
          </w:p>
        </w:tc>
      </w:tr>
      <w:tr>
        <w:tc>
          <w:tcPr>
            <w:tcW w:type="dxa" w:w="241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Backend / API</w:t>
            </w:r>
          </w:p>
        </w:tc>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Node.js + Express or Django (Python)</w:t>
            </w:r>
          </w:p>
        </w:tc>
        <w:tc>
          <w:tcPr>
            <w:tcW w:type="dxa" w:w="4337"/>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REST API architecture. Node.js preferred for real-time websocket support (live ticket counters). Django for rapid admin scaffolding.</w:t>
            </w:r>
          </w:p>
        </w:tc>
      </w:tr>
      <w:tr>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Database</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PostgreSQL (primary) + Redis (cache)</w:t>
            </w:r>
          </w:p>
        </w:tc>
        <w:tc>
          <w:tcPr>
            <w:tcW w:type="dxa" w:w="4337"/>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PostgreSQL for relational data integrity on transactions. Redis for live counters, session management, and OTP caching.</w:t>
            </w:r>
          </w:p>
        </w:tc>
      </w:tr>
      <w:tr>
        <w:tc>
          <w:tcPr>
            <w:tcW w:type="dxa" w:w="241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Admin Panel</w:t>
            </w:r>
          </w:p>
        </w:tc>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Custom-built or AdminJS / React-Admin</w:t>
            </w:r>
          </w:p>
        </w:tc>
        <w:tc>
          <w:tcPr>
            <w:tcW w:type="dxa" w:w="4337"/>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Must support full campaign management, draw operations, and communications. Custom is preferred for security and control.</w:t>
            </w:r>
          </w:p>
        </w:tc>
      </w:tr>
      <w:tr>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File Storage</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AWS S3 or Cloudflare R2</w:t>
            </w:r>
          </w:p>
        </w:tc>
        <w:tc>
          <w:tcPr>
            <w:tcW w:type="dxa" w:w="4337"/>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Scalable, reliable storage for property photos, videos, and legal documents. CDN delivery for fast loading across Nigeria.</w:t>
            </w:r>
          </w:p>
        </w:tc>
      </w:tr>
      <w:tr>
        <w:tc>
          <w:tcPr>
            <w:tcW w:type="dxa" w:w="241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Hosting</w:t>
            </w:r>
          </w:p>
        </w:tc>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AWS, Google Cloud, or Vercel + Railway</w:t>
            </w:r>
          </w:p>
        </w:tc>
        <w:tc>
          <w:tcPr>
            <w:tcW w:type="dxa" w:w="4337"/>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High uptime SLA essential during campaign closing and draw events. Auto-scaling required to handle traffic spikes.</w:t>
            </w:r>
          </w:p>
        </w:tc>
      </w:tr>
      <w:tr>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CDN</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Cloudflare</w:t>
            </w:r>
          </w:p>
        </w:tc>
        <w:tc>
          <w:tcPr>
            <w:tcW w:type="dxa" w:w="4337"/>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DDoS protection, fast global delivery, and free SSL certificate. Critical for Nigeria's variable connectivity conditions.</w:t>
            </w:r>
          </w:p>
        </w:tc>
      </w:tr>
      <w:tr>
        <w:tc>
          <w:tcPr>
            <w:tcW w:type="dxa" w:w="241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Authentication</w:t>
            </w:r>
          </w:p>
        </w:tc>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JWT + bcrypt / Auth0</w:t>
            </w:r>
          </w:p>
        </w:tc>
        <w:tc>
          <w:tcPr>
            <w:tcW w:type="dxa" w:w="4337"/>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Secure token-based auth with OTP for Nigerian phone number verification</w:t>
            </w:r>
          </w:p>
        </w:tc>
      </w:tr>
    </w:tbl>
    <w:p>
      <w:pPr>
        <w:spacing w:after="320" w:before="0"/>
      </w:pPr>
    </w:p>
    <w:p>
      <w:pPr>
        <w:pStyle w:val="Heading2"/>
        <w:spacing w:after="120" w:before="320"/>
      </w:pPr>
      <w:r>
        <w:rPr>
          <w:rFonts w:ascii="Arial" w:cs="Arial" w:eastAsia="Arial" w:hAnsi="Arial"/>
          <w:b/>
          <w:bCs/>
          <w:color w:val="2E6DA4"/>
          <w:sz w:val="28"/>
          <w:szCs w:val="28"/>
        </w:rPr>
        <w:t xml:space="preserve">5.2  Payment Gateway Integration</w:t>
      </w:r>
    </w:p>
    <w:p>
      <w:pPr>
        <w:spacing w:after="120" w:before="0"/>
      </w:pPr>
      <w:r>
        <w:rPr>
          <w:rFonts w:ascii="Arial" w:cs="Arial" w:eastAsia="Arial" w:hAnsi="Arial"/>
          <w:color w:val="1C1C1C"/>
          <w:sz w:val="22"/>
          <w:szCs w:val="22"/>
        </w:rPr>
        <w:t xml:space="preserve">The platform must integrate at minimum two gateways to ensure no sales are lost to technical issues. All integrations must use the server-side API (not client-side JavaScript keys) to prevent tampering.</w:t>
      </w:r>
    </w:p>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5783"/>
      </w:tblGrid>
      <w:tr>
        <w:tc>
          <w:tcPr>
            <w:tcW w:type="dxa" w:w="1928"/>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Gateway</w:t>
            </w:r>
          </w:p>
        </w:tc>
        <w:tc>
          <w:tcPr>
            <w:tcW w:type="dxa" w:w="1928"/>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Priority</w:t>
            </w:r>
          </w:p>
        </w:tc>
        <w:tc>
          <w:tcPr>
            <w:tcW w:type="dxa" w:w="5783"/>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Integration Requirements</w:t>
            </w:r>
          </w:p>
        </w:tc>
      </w:tr>
      <w:tr>
        <w:tc>
          <w:tcPr>
            <w:tcW w:type="dxa" w:w="192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Paystack</w:t>
            </w:r>
          </w:p>
        </w:tc>
        <w:tc>
          <w:tcPr>
            <w:tcW w:type="dxa" w:w="1928"/>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Primary</w:t>
            </w:r>
          </w:p>
        </w:tc>
        <w:tc>
          <w:tcPr>
            <w:tcW w:type="dxa" w:w="5783"/>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Full API integration: Initialize transaction, verify payment, webhook listener for payment.success event, refund API for automatic refund triggering</w:t>
            </w:r>
          </w:p>
        </w:tc>
      </w:tr>
      <w:tr>
        <w:tc>
          <w:tcPr>
            <w:tcW w:type="dxa" w:w="192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Flutterwave</w:t>
            </w:r>
          </w:p>
        </w:tc>
        <w:tc>
          <w:tcPr>
            <w:tcW w:type="dxa" w:w="192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Secondary</w:t>
            </w:r>
          </w:p>
        </w:tc>
        <w:tc>
          <w:tcPr>
            <w:tcW w:type="dxa" w:w="5783"/>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Full API integration with webhook verification. Serves as failover if Paystack is unreachable. Also handles international card payments.</w:t>
            </w:r>
          </w:p>
        </w:tc>
      </w:tr>
      <w:tr>
        <w:tc>
          <w:tcPr>
            <w:tcW w:type="dxa" w:w="192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Bank Transfer</w:t>
            </w:r>
          </w:p>
        </w:tc>
        <w:tc>
          <w:tcPr>
            <w:tcW w:type="dxa" w:w="192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Manual Backup</w:t>
            </w:r>
          </w:p>
        </w:tc>
        <w:tc>
          <w:tcPr>
            <w:tcW w:type="dxa" w:w="5783"/>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Static account number display with unique payment reference per transaction. Admin confirms receipt manually or via bank API webhook where available.</w:t>
            </w:r>
          </w:p>
        </w:tc>
      </w:tr>
    </w:tbl>
    <w:p>
      <w:pPr>
        <w:spacing w:after="160" w:before="0"/>
      </w:pPr>
    </w:p>
    <w:p>
      <w:pPr>
        <w:pBdr>
          <w:left w:val="single" w:color="B8860B" w:sz="12" w:space="6"/>
        </w:pBdr>
        <w:spacing w:after="120" w:before="80"/>
        <w:ind w:left="360"/>
      </w:pPr>
      <w:r>
        <w:rPr>
          <w:rFonts w:ascii="Arial" w:cs="Arial" w:eastAsia="Arial" w:hAnsi="Arial"/>
          <w:b/>
          <w:bCs/>
          <w:color w:val="B8860B"/>
          <w:sz w:val="20"/>
          <w:szCs w:val="20"/>
        </w:rPr>
        <w:t xml:space="preserve">Note: </w:t>
      </w:r>
      <w:r>
        <w:rPr>
          <w:rFonts w:ascii="Arial" w:cs="Arial" w:eastAsia="Arial" w:hAnsi="Arial"/>
          <w:i/>
          <w:iCs/>
          <w:color w:val="555555"/>
          <w:sz w:val="20"/>
          <w:szCs w:val="20"/>
        </w:rPr>
        <w:t xml:space="preserve">The platform must NEVER store card numbers or CVV codes. All card data is handled exclusively by the payment gateways. The platform only stores gateway transaction references.</w:t>
      </w:r>
    </w:p>
    <w:p>
      <w:pPr>
        <w:spacing w:after="240" w:before="0"/>
      </w:pPr>
    </w:p>
    <w:p>
      <w:pPr>
        <w:pStyle w:val="Heading2"/>
        <w:spacing w:after="120" w:before="320"/>
      </w:pPr>
      <w:r>
        <w:rPr>
          <w:rFonts w:ascii="Arial" w:cs="Arial" w:eastAsia="Arial" w:hAnsi="Arial"/>
          <w:b/>
          <w:bCs/>
          <w:color w:val="2E6DA4"/>
          <w:sz w:val="28"/>
          <w:szCs w:val="28"/>
        </w:rPr>
        <w:t xml:space="preserve">5.3  Communication Infrastructure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373"/>
        <w:gridCol w:w="4144"/>
      </w:tblGrid>
      <w:tr>
        <w:tc>
          <w:tcPr>
            <w:tcW w:type="dxa" w:w="2120"/>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Channel</w:t>
            </w:r>
          </w:p>
        </w:tc>
        <w:tc>
          <w:tcPr>
            <w:tcW w:type="dxa" w:w="3373"/>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Provider</w:t>
            </w:r>
          </w:p>
        </w:tc>
        <w:tc>
          <w:tcPr>
            <w:tcW w:type="dxa" w:w="4144"/>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Use Cases</w:t>
            </w:r>
          </w:p>
        </w:tc>
      </w:tr>
      <w:tr>
        <w:tc>
          <w:tcPr>
            <w:tcW w:type="dxa" w:w="212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Transactional Email</w:t>
            </w:r>
          </w:p>
        </w:tc>
        <w:tc>
          <w:tcPr>
            <w:tcW w:type="dxa" w:w="3373"/>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SendGrid or Mailgun</w:t>
            </w:r>
          </w:p>
        </w:tc>
        <w:tc>
          <w:tcPr>
            <w:tcW w:type="dxa" w:w="4144"/>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Ticket confirmation, payment receipt, draw result, winner notification, refund notice, registration OTP</w:t>
            </w:r>
          </w:p>
        </w:tc>
      </w:tr>
      <w:tr>
        <w:tc>
          <w:tcPr>
            <w:tcW w:type="dxa" w:w="212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Marketing Email</w:t>
            </w:r>
          </w:p>
        </w:tc>
        <w:tc>
          <w:tcPr>
            <w:tcW w:type="dxa" w:w="3373"/>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Mailchimp or Brevo</w:t>
            </w:r>
          </w:p>
        </w:tc>
        <w:tc>
          <w:tcPr>
            <w:tcW w:type="dxa" w:w="4144"/>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New campaign announcements, countdown reminders, newsletter, winner spotlight campaigns</w:t>
            </w:r>
          </w:p>
        </w:tc>
      </w:tr>
      <w:tr>
        <w:tc>
          <w:tcPr>
            <w:tcW w:type="dxa" w:w="212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SMS</w:t>
            </w:r>
          </w:p>
        </w:tc>
        <w:tc>
          <w:tcPr>
            <w:tcW w:type="dxa" w:w="3373"/>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Termii (Nigeria) or Africa's Talking</w:t>
            </w:r>
          </w:p>
        </w:tc>
        <w:tc>
          <w:tcPr>
            <w:tcW w:type="dxa" w:w="4144"/>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OTP delivery, ticket confirmation, draw date reminder, winner notification. Must support local Nigerian routes for high delivery rates.</w:t>
            </w:r>
          </w:p>
        </w:tc>
      </w:tr>
      <w:tr>
        <w:tc>
          <w:tcPr>
            <w:tcW w:type="dxa" w:w="212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WhatsApp</w:t>
            </w:r>
          </w:p>
        </w:tc>
        <w:tc>
          <w:tcPr>
            <w:tcW w:type="dxa" w:w="3373"/>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WhatsApp Business API via Twilio or Vonage</w:t>
            </w:r>
          </w:p>
        </w:tc>
        <w:tc>
          <w:tcPr>
            <w:tcW w:type="dxa" w:w="4144"/>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Ticket number delivery, draw countdown (24hr and 1hr reminders), winner congratulations, refund notice</w:t>
            </w:r>
          </w:p>
        </w:tc>
      </w:tr>
      <w:tr>
        <w:tc>
          <w:tcPr>
            <w:tcW w:type="dxa" w:w="212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Push Notifications</w:t>
            </w:r>
          </w:p>
        </w:tc>
        <w:tc>
          <w:tcPr>
            <w:tcW w:type="dxa" w:w="3373"/>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Firebase Cloud Messaging (FCM)</w:t>
            </w:r>
          </w:p>
        </w:tc>
        <w:tc>
          <w:tcPr>
            <w:tcW w:type="dxa" w:w="4144"/>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Browser push notifications for draw alerts, last-chance ticket reminders, new campaign launches (opt-in)</w:t>
            </w:r>
          </w:p>
        </w:tc>
      </w:tr>
    </w:tbl>
    <w:p>
      <w:pPr>
        <w:spacing w:after="240" w:before="0"/>
      </w:pPr>
    </w:p>
    <w:p>
      <w:pPr>
        <w:pStyle w:val="Heading2"/>
        <w:spacing w:after="120" w:before="320"/>
      </w:pPr>
      <w:r>
        <w:rPr>
          <w:rFonts w:ascii="Arial" w:cs="Arial" w:eastAsia="Arial" w:hAnsi="Arial"/>
          <w:b/>
          <w:bCs/>
          <w:color w:val="2E6DA4"/>
          <w:sz w:val="28"/>
          <w:szCs w:val="28"/>
        </w:rPr>
        <w:t xml:space="preserve">5.4  Real-Time Features</w:t>
      </w:r>
    </w:p>
    <w:p>
      <w:pPr>
        <w:spacing w:after="120" w:before="0"/>
      </w:pPr>
      <w:r>
        <w:rPr>
          <w:rFonts w:ascii="Arial" w:cs="Arial" w:eastAsia="Arial" w:hAnsi="Arial"/>
          <w:color w:val="1C1C1C"/>
          <w:sz w:val="22"/>
          <w:szCs w:val="22"/>
        </w:rPr>
        <w:t xml:space="preserve">The following features require real-time data updates without page refresh. These must be implemented using WebSockets (Socket.io recommended) or Server-Sent Events (SSE):</w:t>
      </w:r>
    </w:p>
    <w:p>
      <w:pPr>
        <w:pStyle w:val="ListParagraph"/>
        <w:numPr>
          <w:ilvl w:val="0"/>
          <w:numId w:val="2"/>
        </w:numPr>
        <w:spacing w:after="80" w:before="0"/>
      </w:pPr>
      <w:r>
        <w:rPr>
          <w:rFonts w:ascii="Arial" w:cs="Arial" w:eastAsia="Arial" w:hAnsi="Arial"/>
          <w:color w:val="1C1C1C"/>
          <w:sz w:val="22"/>
          <w:szCs w:val="22"/>
        </w:rPr>
        <w:t xml:space="preserve">Live ticket counter on Campaign Detail Page — updates every time a ticket is sold</w:t>
      </w:r>
    </w:p>
    <w:p>
      <w:pPr>
        <w:pStyle w:val="ListParagraph"/>
        <w:numPr>
          <w:ilvl w:val="0"/>
          <w:numId w:val="2"/>
        </w:numPr>
        <w:spacing w:after="80" w:before="0"/>
      </w:pPr>
      <w:r>
        <w:rPr>
          <w:rFonts w:ascii="Arial" w:cs="Arial" w:eastAsia="Arial" w:hAnsi="Arial"/>
          <w:color w:val="1C1C1C"/>
          <w:sz w:val="22"/>
          <w:szCs w:val="22"/>
        </w:rPr>
        <w:t xml:space="preserve">Progress bar percentage on all campaign cards — updates in real time</w:t>
      </w:r>
    </w:p>
    <w:p>
      <w:pPr>
        <w:pStyle w:val="ListParagraph"/>
        <w:numPr>
          <w:ilvl w:val="0"/>
          <w:numId w:val="2"/>
        </w:numPr>
        <w:spacing w:after="80" w:before="0"/>
      </w:pPr>
      <w:r>
        <w:rPr>
          <w:rFonts w:ascii="Arial" w:cs="Arial" w:eastAsia="Arial" w:hAnsi="Arial"/>
          <w:color w:val="1C1C1C"/>
          <w:sz w:val="22"/>
          <w:szCs w:val="22"/>
        </w:rPr>
        <w:t xml:space="preserve">Countdown timers on campaign pages — client-side countdown with server-authoritative end time</w:t>
      </w:r>
    </w:p>
    <w:p>
      <w:pPr>
        <w:pStyle w:val="ListParagraph"/>
        <w:numPr>
          <w:ilvl w:val="0"/>
          <w:numId w:val="2"/>
        </w:numPr>
        <w:spacing w:after="80" w:before="0"/>
      </w:pPr>
      <w:r>
        <w:rPr>
          <w:rFonts w:ascii="Arial" w:cs="Arial" w:eastAsia="Arial" w:hAnsi="Arial"/>
          <w:color w:val="1C1C1C"/>
          <w:sz w:val="22"/>
          <w:szCs w:val="22"/>
        </w:rPr>
        <w:t xml:space="preserve">Draw page (when live): live display of draw in progress, winner announcement</w:t>
      </w:r>
    </w:p>
    <w:p>
      <w:pPr>
        <w:pStyle w:val="ListParagraph"/>
        <w:numPr>
          <w:ilvl w:val="0"/>
          <w:numId w:val="2"/>
        </w:numPr>
        <w:spacing w:after="80" w:before="0"/>
      </w:pPr>
      <w:r>
        <w:rPr>
          <w:rFonts w:ascii="Arial" w:cs="Arial" w:eastAsia="Arial" w:hAnsi="Arial"/>
          <w:color w:val="1C1C1C"/>
          <w:sz w:val="22"/>
          <w:szCs w:val="22"/>
        </w:rPr>
        <w:t xml:space="preserve">Admin revenue dashboard: live revenue counter, tickets sold today, recent purchases feed</w:t>
      </w:r>
    </w:p>
    <w:p>
      <w:pPr>
        <w:spacing w:after="240" w:before="0"/>
      </w:pPr>
    </w:p>
    <w:p>
      <w:pPr>
        <w:pStyle w:val="Heading2"/>
        <w:spacing w:after="120" w:before="320"/>
      </w:pPr>
      <w:r>
        <w:rPr>
          <w:rFonts w:ascii="Arial" w:cs="Arial" w:eastAsia="Arial" w:hAnsi="Arial"/>
          <w:b/>
          <w:bCs/>
          <w:color w:val="2E6DA4"/>
          <w:sz w:val="28"/>
          <w:szCs w:val="28"/>
        </w:rPr>
        <w:t xml:space="preserve">5.5  Security Requirements</w:t>
      </w:r>
    </w:p>
    <w:p>
      <w:pPr>
        <w:pStyle w:val="ListParagraph"/>
        <w:numPr>
          <w:ilvl w:val="0"/>
          <w:numId w:val="2"/>
        </w:numPr>
        <w:spacing w:after="80" w:before="0"/>
      </w:pPr>
      <w:r>
        <w:rPr>
          <w:rFonts w:ascii="Arial" w:cs="Arial" w:eastAsia="Arial" w:hAnsi="Arial"/>
          <w:color w:val="1C1C1C"/>
          <w:sz w:val="22"/>
          <w:szCs w:val="22"/>
        </w:rPr>
        <w:t xml:space="preserve">All pages must use HTTPS — enforce HTTP to HTTPS redirect</w:t>
      </w:r>
    </w:p>
    <w:p>
      <w:pPr>
        <w:pStyle w:val="ListParagraph"/>
        <w:numPr>
          <w:ilvl w:val="0"/>
          <w:numId w:val="2"/>
        </w:numPr>
        <w:spacing w:after="80" w:before="0"/>
      </w:pPr>
      <w:r>
        <w:rPr>
          <w:rFonts w:ascii="Arial" w:cs="Arial" w:eastAsia="Arial" w:hAnsi="Arial"/>
          <w:color w:val="1C1C1C"/>
          <w:sz w:val="22"/>
          <w:szCs w:val="22"/>
        </w:rPr>
        <w:t xml:space="preserve">All API endpoints must require authentication except public campaign data and homepage</w:t>
      </w:r>
    </w:p>
    <w:p>
      <w:pPr>
        <w:pStyle w:val="ListParagraph"/>
        <w:numPr>
          <w:ilvl w:val="0"/>
          <w:numId w:val="2"/>
        </w:numPr>
        <w:spacing w:after="80" w:before="0"/>
      </w:pPr>
      <w:r>
        <w:rPr>
          <w:rFonts w:ascii="Arial" w:cs="Arial" w:eastAsia="Arial" w:hAnsi="Arial"/>
          <w:color w:val="1C1C1C"/>
          <w:sz w:val="22"/>
          <w:szCs w:val="22"/>
        </w:rPr>
        <w:t xml:space="preserve">Rate limiting on: registration, login attempts, OTP requests, and ticket purchase endpoints</w:t>
      </w:r>
    </w:p>
    <w:p>
      <w:pPr>
        <w:pStyle w:val="ListParagraph"/>
        <w:numPr>
          <w:ilvl w:val="0"/>
          <w:numId w:val="2"/>
        </w:numPr>
        <w:spacing w:after="80" w:before="0"/>
      </w:pPr>
      <w:r>
        <w:rPr>
          <w:rFonts w:ascii="Arial" w:cs="Arial" w:eastAsia="Arial" w:hAnsi="Arial"/>
          <w:color w:val="1C1C1C"/>
          <w:sz w:val="22"/>
          <w:szCs w:val="22"/>
        </w:rPr>
        <w:t xml:space="preserve">CSRF protection on all form submissions</w:t>
      </w:r>
    </w:p>
    <w:p>
      <w:pPr>
        <w:pStyle w:val="ListParagraph"/>
        <w:numPr>
          <w:ilvl w:val="0"/>
          <w:numId w:val="2"/>
        </w:numPr>
        <w:spacing w:after="80" w:before="0"/>
      </w:pPr>
      <w:r>
        <w:rPr>
          <w:rFonts w:ascii="Arial" w:cs="Arial" w:eastAsia="Arial" w:hAnsi="Arial"/>
          <w:color w:val="1C1C1C"/>
          <w:sz w:val="22"/>
          <w:szCs w:val="22"/>
        </w:rPr>
        <w:t xml:space="preserve">SQL injection prevention — use parameterised queries or ORM only, never raw string queries</w:t>
      </w:r>
    </w:p>
    <w:p>
      <w:pPr>
        <w:pStyle w:val="ListParagraph"/>
        <w:numPr>
          <w:ilvl w:val="0"/>
          <w:numId w:val="2"/>
        </w:numPr>
        <w:spacing w:after="80" w:before="0"/>
      </w:pPr>
      <w:r>
        <w:rPr>
          <w:rFonts w:ascii="Arial" w:cs="Arial" w:eastAsia="Arial" w:hAnsi="Arial"/>
          <w:color w:val="1C1C1C"/>
          <w:sz w:val="22"/>
          <w:szCs w:val="22"/>
        </w:rPr>
        <w:t xml:space="preserve">XSS protection — sanitise all user inputs before storage and rendering</w:t>
      </w:r>
    </w:p>
    <w:p>
      <w:pPr>
        <w:pStyle w:val="ListParagraph"/>
        <w:numPr>
          <w:ilvl w:val="0"/>
          <w:numId w:val="2"/>
        </w:numPr>
        <w:spacing w:after="80" w:before="0"/>
      </w:pPr>
      <w:r>
        <w:rPr>
          <w:rFonts w:ascii="Arial" w:cs="Arial" w:eastAsia="Arial" w:hAnsi="Arial"/>
          <w:color w:val="1C1C1C"/>
          <w:sz w:val="22"/>
          <w:szCs w:val="22"/>
        </w:rPr>
        <w:t xml:space="preserve">Admin panel must be on a separate subdomain (e.g. admin.yourplatform.com) and IP-restricted or 2FA-protected</w:t>
      </w:r>
    </w:p>
    <w:p>
      <w:pPr>
        <w:pStyle w:val="ListParagraph"/>
        <w:numPr>
          <w:ilvl w:val="0"/>
          <w:numId w:val="2"/>
        </w:numPr>
        <w:spacing w:after="80" w:before="0"/>
      </w:pPr>
      <w:r>
        <w:rPr>
          <w:rFonts w:ascii="Arial" w:cs="Arial" w:eastAsia="Arial" w:hAnsi="Arial"/>
          <w:color w:val="1C1C1C"/>
          <w:sz w:val="22"/>
          <w:szCs w:val="22"/>
        </w:rPr>
        <w:t xml:space="preserve">Payment webhook endpoints must verify the gateway's signature header on every request</w:t>
      </w:r>
    </w:p>
    <w:p>
      <w:pPr>
        <w:pStyle w:val="ListParagraph"/>
        <w:numPr>
          <w:ilvl w:val="0"/>
          <w:numId w:val="2"/>
        </w:numPr>
        <w:spacing w:after="80" w:before="0"/>
      </w:pPr>
      <w:r>
        <w:rPr>
          <w:rFonts w:ascii="Arial" w:cs="Arial" w:eastAsia="Arial" w:hAnsi="Arial"/>
          <w:color w:val="1C1C1C"/>
          <w:sz w:val="22"/>
          <w:szCs w:val="22"/>
        </w:rPr>
        <w:t xml:space="preserve">All sensitive data (BVN, NIN) must be encrypted at rest using AES-256</w:t>
      </w:r>
    </w:p>
    <w:p>
      <w:pPr>
        <w:pStyle w:val="ListParagraph"/>
        <w:numPr>
          <w:ilvl w:val="0"/>
          <w:numId w:val="2"/>
        </w:numPr>
        <w:spacing w:after="80" w:before="0"/>
      </w:pPr>
      <w:r>
        <w:rPr>
          <w:rFonts w:ascii="Arial" w:cs="Arial" w:eastAsia="Arial" w:hAnsi="Arial"/>
          <w:color w:val="1C1C1C"/>
          <w:sz w:val="22"/>
          <w:szCs w:val="22"/>
        </w:rPr>
        <w:t xml:space="preserve">Automated daily database backups to a geographically separate location</w:t>
      </w:r>
    </w:p>
    <w:p>
      <w:pPr>
        <w:pStyle w:val="ListParagraph"/>
        <w:numPr>
          <w:ilvl w:val="0"/>
          <w:numId w:val="2"/>
        </w:numPr>
        <w:spacing w:after="80" w:before="0"/>
      </w:pPr>
      <w:r>
        <w:rPr>
          <w:rFonts w:ascii="Arial" w:cs="Arial" w:eastAsia="Arial" w:hAnsi="Arial"/>
          <w:color w:val="1C1C1C"/>
          <w:sz w:val="22"/>
          <w:szCs w:val="22"/>
        </w:rPr>
        <w:t xml:space="preserve">Penetration testing recommended before launch and annually thereafter</w:t>
      </w:r>
    </w:p>
    <w:p>
      <w:pPr>
        <w:spacing w:after="240" w:before="0"/>
      </w:pPr>
    </w:p>
    <w:p>
      <w:r>
        <w:br w:type="page"/>
      </w:r>
    </w:p>
    <w:p>
      <w:pPr>
        <w:pStyle w:val="Heading1"/>
        <w:spacing w:after="160" w:before="480"/>
      </w:pPr>
      <w:r>
        <w:rPr>
          <w:rFonts w:ascii="Arial" w:cs="Arial" w:eastAsia="Arial" w:hAnsi="Arial"/>
          <w:b/>
          <w:bCs/>
          <w:color w:val="1A3557"/>
          <w:sz w:val="36"/>
          <w:szCs w:val="36"/>
        </w:rPr>
        <w:t xml:space="preserve">6. Referral &amp; Affiliate System</w:t>
      </w:r>
    </w:p>
    <w:p>
      <w:pPr>
        <w:pBdr>
          <w:bottom w:val="single" w:color="2E6DA4" w:sz="8" w:space="1"/>
        </w:pBdr>
        <w:spacing w:after="80" w:before="0"/>
      </w:pPr>
    </w:p>
    <w:p>
      <w:pPr>
        <w:spacing w:after="120" w:before="0"/>
      </w:pPr>
      <w:r>
        <w:rPr>
          <w:rFonts w:ascii="Arial" w:cs="Arial" w:eastAsia="Arial" w:hAnsi="Arial"/>
          <w:color w:val="1C1C1C"/>
          <w:sz w:val="22"/>
          <w:szCs w:val="22"/>
        </w:rPr>
        <w:t xml:space="preserve">The referral system is a critical growth engine. It must be robust, fraud-resistant, and rewarding enough to motivate users to actively promote campaigns.</w:t>
      </w:r>
    </w:p>
    <w:p>
      <w:pPr>
        <w:spacing w:after="160" w:before="0"/>
      </w:pPr>
    </w:p>
    <w:p>
      <w:pPr>
        <w:pStyle w:val="Heading2"/>
        <w:spacing w:after="120" w:before="320"/>
      </w:pPr>
      <w:r>
        <w:rPr>
          <w:rFonts w:ascii="Arial" w:cs="Arial" w:eastAsia="Arial" w:hAnsi="Arial"/>
          <w:b/>
          <w:bCs/>
          <w:color w:val="2E6DA4"/>
          <w:sz w:val="28"/>
          <w:szCs w:val="28"/>
        </w:rPr>
        <w:t xml:space="preserve">6.1  How Referrals Work</w:t>
      </w:r>
    </w:p>
    <w:p>
      <w:pPr>
        <w:pStyle w:val="ListParagraph"/>
        <w:numPr>
          <w:ilvl w:val="0"/>
          <w:numId w:val="3"/>
        </w:numPr>
        <w:spacing w:after="80" w:before="0"/>
      </w:pPr>
      <w:r>
        <w:rPr>
          <w:rFonts w:ascii="Arial" w:cs="Arial" w:eastAsia="Arial" w:hAnsi="Arial"/>
          <w:color w:val="1C1C1C"/>
          <w:sz w:val="22"/>
          <w:szCs w:val="22"/>
        </w:rPr>
        <w:t xml:space="preserve">Every registered user automatically receives a unique referral code (e.g. REF-ADE2025)</w:t>
      </w:r>
    </w:p>
    <w:p>
      <w:pPr>
        <w:pStyle w:val="ListParagraph"/>
        <w:numPr>
          <w:ilvl w:val="0"/>
          <w:numId w:val="3"/>
        </w:numPr>
        <w:spacing w:after="80" w:before="0"/>
      </w:pPr>
      <w:r>
        <w:rPr>
          <w:rFonts w:ascii="Arial" w:cs="Arial" w:eastAsia="Arial" w:hAnsi="Arial"/>
          <w:color w:val="1C1C1C"/>
          <w:sz w:val="22"/>
          <w:szCs w:val="22"/>
        </w:rPr>
        <w:t xml:space="preserve">User shares their unique referral link: yourplatform.com/campaign/[id]?ref=ADE2025</w:t>
      </w:r>
    </w:p>
    <w:p>
      <w:pPr>
        <w:pStyle w:val="ListParagraph"/>
        <w:numPr>
          <w:ilvl w:val="0"/>
          <w:numId w:val="3"/>
        </w:numPr>
        <w:spacing w:after="80" w:before="0"/>
      </w:pPr>
      <w:r>
        <w:rPr>
          <w:rFonts w:ascii="Arial" w:cs="Arial" w:eastAsia="Arial" w:hAnsi="Arial"/>
          <w:color w:val="1C1C1C"/>
          <w:sz w:val="22"/>
          <w:szCs w:val="22"/>
        </w:rPr>
        <w:t xml:space="preserve">When a new user clicks the link, registers, and completes a ticket purchase, the referral is credited</w:t>
      </w:r>
    </w:p>
    <w:p>
      <w:pPr>
        <w:pStyle w:val="ListParagraph"/>
        <w:numPr>
          <w:ilvl w:val="0"/>
          <w:numId w:val="3"/>
        </w:numPr>
        <w:spacing w:after="80" w:before="0"/>
      </w:pPr>
      <w:r>
        <w:rPr>
          <w:rFonts w:ascii="Arial" w:cs="Arial" w:eastAsia="Arial" w:hAnsi="Arial"/>
          <w:color w:val="1C1C1C"/>
          <w:sz w:val="22"/>
          <w:szCs w:val="22"/>
        </w:rPr>
        <w:t xml:space="preserve">Referral is validated only after payment confirmation from the gateway — not on click or registration alone</w:t>
      </w:r>
    </w:p>
    <w:p>
      <w:pPr>
        <w:pStyle w:val="ListParagraph"/>
        <w:numPr>
          <w:ilvl w:val="0"/>
          <w:numId w:val="3"/>
        </w:numPr>
        <w:spacing w:after="80" w:before="0"/>
      </w:pPr>
      <w:r>
        <w:rPr>
          <w:rFonts w:ascii="Arial" w:cs="Arial" w:eastAsia="Arial" w:hAnsi="Arial"/>
          <w:color w:val="1C1C1C"/>
          <w:sz w:val="22"/>
          <w:szCs w:val="22"/>
        </w:rPr>
        <w:t xml:space="preserve">The referring user earns the reward (free ticket or cash) automatically</w:t>
      </w:r>
    </w:p>
    <w:p>
      <w:pPr>
        <w:spacing w:after="160" w:before="0"/>
      </w:pPr>
    </w:p>
    <w:p>
      <w:pPr>
        <w:pStyle w:val="Heading2"/>
        <w:spacing w:after="120" w:before="320"/>
      </w:pPr>
      <w:r>
        <w:rPr>
          <w:rFonts w:ascii="Arial" w:cs="Arial" w:eastAsia="Arial" w:hAnsi="Arial"/>
          <w:b/>
          <w:bCs/>
          <w:color w:val="2E6DA4"/>
          <w:sz w:val="28"/>
          <w:szCs w:val="28"/>
        </w:rPr>
        <w:t xml:space="preserve">6.2  Reward Structure Options (Admin Configurable)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4337"/>
        <w:gridCol w:w="2891"/>
      </w:tblGrid>
      <w:tr>
        <w:tc>
          <w:tcPr>
            <w:tcW w:type="dxa" w:w="2410"/>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Reward Type</w:t>
            </w:r>
          </w:p>
        </w:tc>
        <w:tc>
          <w:tcPr>
            <w:tcW w:type="dxa" w:w="4337"/>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Description</w:t>
            </w:r>
          </w:p>
        </w:tc>
        <w:tc>
          <w:tcPr>
            <w:tcW w:type="dxa" w:w="2891"/>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Configured By</w:t>
            </w:r>
          </w:p>
        </w:tc>
      </w:tr>
      <w:tr>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Free Ticket Milestone</w:t>
            </w:r>
          </w:p>
        </w:tc>
        <w:tc>
          <w:tcPr>
            <w:tcW w:type="dxa" w:w="4337"/>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1 free ticket automatically added to referrer's account for every 5 confirmed referral purchases</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Admin panel — per campaign</w:t>
            </w:r>
          </w:p>
        </w:tc>
      </w:tr>
      <w:tr>
        <w:tc>
          <w:tcPr>
            <w:tcW w:type="dxa" w:w="241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Cash Per Referral</w:t>
            </w:r>
          </w:p>
        </w:tc>
        <w:tc>
          <w:tcPr>
            <w:tcW w:type="dxa" w:w="4337"/>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NGN 200–500 per confirmed referral ticket purchase, accumulated in user wallet, withdrawable after draw</w:t>
            </w:r>
          </w:p>
        </w:tc>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Admin panel — per campaign</w:t>
            </w:r>
          </w:p>
        </w:tc>
      </w:tr>
      <w:tr>
        <w:tc>
          <w:tcPr>
            <w:tcW w:type="dxa" w:w="241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Percentage Commission</w:t>
            </w:r>
          </w:p>
        </w:tc>
        <w:tc>
          <w:tcPr>
            <w:tcW w:type="dxa" w:w="4337"/>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X% of each referred ticket sale credited to referrer wallet — suitable for agent partnerships</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Admin panel — per agent tier</w:t>
            </w:r>
          </w:p>
        </w:tc>
      </w:tr>
      <w:tr>
        <w:tc>
          <w:tcPr>
            <w:tcW w:type="dxa" w:w="241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Bonus Prize (Leaderboard)</w:t>
            </w:r>
          </w:p>
        </w:tc>
        <w:tc>
          <w:tcPr>
            <w:tcW w:type="dxa" w:w="4337"/>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Top referrers at campaign close earn bonus prizes (cash, gadgets, etc.) — announced on leaderboard</w:t>
            </w:r>
          </w:p>
        </w:tc>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Admin — manual prize assignment</w:t>
            </w:r>
          </w:p>
        </w:tc>
      </w:tr>
    </w:tbl>
    <w:p>
      <w:pPr>
        <w:spacing w:after="160" w:before="0"/>
      </w:pPr>
    </w:p>
    <w:p>
      <w:pPr>
        <w:pStyle w:val="Heading2"/>
        <w:spacing w:after="120" w:before="320"/>
      </w:pPr>
      <w:r>
        <w:rPr>
          <w:rFonts w:ascii="Arial" w:cs="Arial" w:eastAsia="Arial" w:hAnsi="Arial"/>
          <w:b/>
          <w:bCs/>
          <w:color w:val="2E6DA4"/>
          <w:sz w:val="28"/>
          <w:szCs w:val="28"/>
        </w:rPr>
        <w:t xml:space="preserve">6.3  Anti-Fraud Measures</w:t>
      </w:r>
    </w:p>
    <w:p>
      <w:pPr>
        <w:pStyle w:val="ListParagraph"/>
        <w:numPr>
          <w:ilvl w:val="0"/>
          <w:numId w:val="2"/>
        </w:numPr>
        <w:spacing w:after="80" w:before="0"/>
      </w:pPr>
      <w:r>
        <w:rPr>
          <w:rFonts w:ascii="Arial" w:cs="Arial" w:eastAsia="Arial" w:hAnsi="Arial"/>
          <w:color w:val="1C1C1C"/>
          <w:sz w:val="22"/>
          <w:szCs w:val="22"/>
        </w:rPr>
        <w:t xml:space="preserve">Self-referral prevention: a user cannot use their own referral link for their own purchases</w:t>
      </w:r>
    </w:p>
    <w:p>
      <w:pPr>
        <w:pStyle w:val="ListParagraph"/>
        <w:numPr>
          <w:ilvl w:val="0"/>
          <w:numId w:val="2"/>
        </w:numPr>
        <w:spacing w:after="80" w:before="0"/>
      </w:pPr>
      <w:r>
        <w:rPr>
          <w:rFonts w:ascii="Arial" w:cs="Arial" w:eastAsia="Arial" w:hAnsi="Arial"/>
          <w:color w:val="1C1C1C"/>
          <w:sz w:val="22"/>
          <w:szCs w:val="22"/>
        </w:rPr>
        <w:t xml:space="preserve">Same-device detection: if the referrer and referee are on the same device/IP, flag for manual review</w:t>
      </w:r>
    </w:p>
    <w:p>
      <w:pPr>
        <w:pStyle w:val="ListParagraph"/>
        <w:numPr>
          <w:ilvl w:val="0"/>
          <w:numId w:val="2"/>
        </w:numPr>
        <w:spacing w:after="80" w:before="0"/>
      </w:pPr>
      <w:r>
        <w:rPr>
          <w:rFonts w:ascii="Arial" w:cs="Arial" w:eastAsia="Arial" w:hAnsi="Arial"/>
          <w:color w:val="1C1C1C"/>
          <w:sz w:val="22"/>
          <w:szCs w:val="22"/>
        </w:rPr>
        <w:t xml:space="preserve">Referral only credited on verified payment — not on registration alone</w:t>
      </w:r>
    </w:p>
    <w:p>
      <w:pPr>
        <w:pStyle w:val="ListParagraph"/>
        <w:numPr>
          <w:ilvl w:val="0"/>
          <w:numId w:val="2"/>
        </w:numPr>
        <w:spacing w:after="80" w:before="0"/>
      </w:pPr>
      <w:r>
        <w:rPr>
          <w:rFonts w:ascii="Arial" w:cs="Arial" w:eastAsia="Arial" w:hAnsi="Arial"/>
          <w:color w:val="1C1C1C"/>
          <w:sz w:val="22"/>
          <w:szCs w:val="22"/>
        </w:rPr>
        <w:t xml:space="preserve">Admin can manually review, approve, or reject any referral payout before processing</w:t>
      </w:r>
    </w:p>
    <w:p>
      <w:pPr>
        <w:pStyle w:val="ListParagraph"/>
        <w:numPr>
          <w:ilvl w:val="0"/>
          <w:numId w:val="2"/>
        </w:numPr>
        <w:spacing w:after="80" w:before="0"/>
      </w:pPr>
      <w:r>
        <w:rPr>
          <w:rFonts w:ascii="Arial" w:cs="Arial" w:eastAsia="Arial" w:hAnsi="Arial"/>
          <w:color w:val="1C1C1C"/>
          <w:sz w:val="22"/>
          <w:szCs w:val="22"/>
        </w:rPr>
        <w:t xml:space="preserve">Maximum referral cap per user per campaign (configurable) to prevent gaming</w:t>
      </w:r>
    </w:p>
    <w:p>
      <w:pPr>
        <w:spacing w:after="240" w:before="0"/>
      </w:pPr>
    </w:p>
    <w:p>
      <w:r>
        <w:br w:type="page"/>
      </w:r>
    </w:p>
    <w:p>
      <w:pPr>
        <w:pStyle w:val="Heading1"/>
        <w:spacing w:after="160" w:before="480"/>
      </w:pPr>
      <w:r>
        <w:rPr>
          <w:rFonts w:ascii="Arial" w:cs="Arial" w:eastAsia="Arial" w:hAnsi="Arial"/>
          <w:b/>
          <w:bCs/>
          <w:color w:val="1A3557"/>
          <w:sz w:val="36"/>
          <w:szCs w:val="36"/>
        </w:rPr>
        <w:t xml:space="preserve">7. Campaign Management System</w:t>
      </w:r>
    </w:p>
    <w:p>
      <w:pPr>
        <w:pBdr>
          <w:bottom w:val="single" w:color="2E6DA4" w:sz="8" w:space="1"/>
        </w:pBdr>
        <w:spacing w:after="80" w:before="0"/>
      </w:pPr>
    </w:p>
    <w:p>
      <w:pPr>
        <w:spacing w:after="120" w:before="0"/>
      </w:pPr>
      <w:r>
        <w:rPr>
          <w:rFonts w:ascii="Arial" w:cs="Arial" w:eastAsia="Arial" w:hAnsi="Arial"/>
          <w:color w:val="1C1C1C"/>
          <w:sz w:val="22"/>
          <w:szCs w:val="22"/>
        </w:rPr>
        <w:t xml:space="preserve">Campaigns are the core commercial unit of the platform. The system must allow the owner to create and manage multiple campaigns simultaneously with full control over all parameters.</w:t>
      </w:r>
    </w:p>
    <w:p>
      <w:pPr>
        <w:spacing w:after="160" w:before="0"/>
      </w:pPr>
    </w:p>
    <w:p>
      <w:pPr>
        <w:pStyle w:val="Heading2"/>
        <w:spacing w:after="120" w:before="320"/>
      </w:pPr>
      <w:r>
        <w:rPr>
          <w:rFonts w:ascii="Arial" w:cs="Arial" w:eastAsia="Arial" w:hAnsi="Arial"/>
          <w:b/>
          <w:bCs/>
          <w:color w:val="2E6DA4"/>
          <w:sz w:val="28"/>
          <w:szCs w:val="28"/>
        </w:rPr>
        <w:t xml:space="preserve">7.1  Campaign Data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1735"/>
        <w:gridCol w:w="4819"/>
      </w:tblGrid>
      <w:tr>
        <w:tc>
          <w:tcPr>
            <w:tcW w:type="dxa" w:w="3084"/>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Field</w:t>
            </w:r>
          </w:p>
        </w:tc>
        <w:tc>
          <w:tcPr>
            <w:tcW w:type="dxa" w:w="1735"/>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Type</w:t>
            </w:r>
          </w:p>
        </w:tc>
        <w:tc>
          <w:tcPr>
            <w:tcW w:type="dxa" w:w="4819"/>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Details</w:t>
            </w:r>
          </w:p>
        </w:tc>
      </w:tr>
      <w:tr>
        <w:tc>
          <w:tcPr>
            <w:tcW w:type="dxa" w:w="3084"/>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Campaign Title</w:t>
            </w:r>
          </w:p>
        </w:tc>
        <w:tc>
          <w:tcPr>
            <w:tcW w:type="dxa" w:w="1735"/>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Text</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e.g. 'Win a 4-Bedroom Detached in Lekki Phase 1'</w:t>
            </w:r>
          </w:p>
        </w:tc>
      </w:tr>
      <w:tr>
        <w:tc>
          <w:tcPr>
            <w:tcW w:type="dxa" w:w="3084"/>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Property ID</w:t>
            </w:r>
          </w:p>
        </w:tc>
        <w:tc>
          <w:tcPr>
            <w:tcW w:type="dxa" w:w="1735"/>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Linked</w:t>
            </w:r>
          </w:p>
        </w:tc>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Linked to property record in Property Manager</w:t>
            </w:r>
          </w:p>
        </w:tc>
      </w:tr>
      <w:tr>
        <w:tc>
          <w:tcPr>
            <w:tcW w:type="dxa" w:w="3084"/>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Ticket Price</w:t>
            </w:r>
          </w:p>
        </w:tc>
        <w:tc>
          <w:tcPr>
            <w:tcW w:type="dxa" w:w="1735"/>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Currency</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In NGN — also display USD/GBP equivalent for diaspora (live exchange rate API)</w:t>
            </w:r>
          </w:p>
        </w:tc>
      </w:tr>
      <w:tr>
        <w:tc>
          <w:tcPr>
            <w:tcW w:type="dxa" w:w="3084"/>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Total Ticket Cap</w:t>
            </w:r>
          </w:p>
        </w:tc>
        <w:tc>
          <w:tcPr>
            <w:tcW w:type="dxa" w:w="1735"/>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Integer</w:t>
            </w:r>
          </w:p>
        </w:tc>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Maximum tickets available. Hard limit — system blocks purchases once reached.</w:t>
            </w:r>
          </w:p>
        </w:tc>
      </w:tr>
      <w:tr>
        <w:tc>
          <w:tcPr>
            <w:tcW w:type="dxa" w:w="3084"/>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Minimum Ticket Threshold</w:t>
            </w:r>
          </w:p>
        </w:tc>
        <w:tc>
          <w:tcPr>
            <w:tcW w:type="dxa" w:w="1735"/>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Integer</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If not reached by closing date, full refund to all buyers is triggered automatically</w:t>
            </w:r>
          </w:p>
        </w:tc>
      </w:tr>
      <w:tr>
        <w:tc>
          <w:tcPr>
            <w:tcW w:type="dxa" w:w="3084"/>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Campaign Open Date</w:t>
            </w:r>
          </w:p>
        </w:tc>
        <w:tc>
          <w:tcPr>
            <w:tcW w:type="dxa" w:w="1735"/>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Date/Time</w:t>
            </w:r>
          </w:p>
        </w:tc>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When ticket sales begin. Upcoming campaigns are displayed with a countdown to open date.</w:t>
            </w:r>
          </w:p>
        </w:tc>
      </w:tr>
      <w:tr>
        <w:tc>
          <w:tcPr>
            <w:tcW w:type="dxa" w:w="3084"/>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Campaign Close Date</w:t>
            </w:r>
          </w:p>
        </w:tc>
        <w:tc>
          <w:tcPr>
            <w:tcW w:type="dxa" w:w="1735"/>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Date/Time</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Ticket sales end. If cap reached before this date, system closes automatically.</w:t>
            </w:r>
          </w:p>
        </w:tc>
      </w:tr>
      <w:tr>
        <w:tc>
          <w:tcPr>
            <w:tcW w:type="dxa" w:w="3084"/>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Draw Date</w:t>
            </w:r>
          </w:p>
        </w:tc>
        <w:tc>
          <w:tcPr>
            <w:tcW w:type="dxa" w:w="1735"/>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Date/Time</w:t>
            </w:r>
          </w:p>
        </w:tc>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Announced draw date. Countdown displayed to all campaign viewers.</w:t>
            </w:r>
          </w:p>
        </w:tc>
      </w:tr>
      <w:tr>
        <w:tc>
          <w:tcPr>
            <w:tcW w:type="dxa" w:w="3084"/>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Bundle Pricing</w:t>
            </w:r>
          </w:p>
        </w:tc>
        <w:tc>
          <w:tcPr>
            <w:tcW w:type="dxa" w:w="1735"/>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Config</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JSON config for bundle tiers: e.g. {5: 10000, 10: 18000, 20: 32000}</w:t>
            </w:r>
          </w:p>
        </w:tc>
      </w:tr>
      <w:tr>
        <w:tc>
          <w:tcPr>
            <w:tcW w:type="dxa" w:w="3084"/>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Campaign Status</w:t>
            </w:r>
          </w:p>
        </w:tc>
        <w:tc>
          <w:tcPr>
            <w:tcW w:type="dxa" w:w="1735"/>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Enum</w:t>
            </w:r>
          </w:p>
        </w:tc>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Draft | Upcoming | Active | Sold Out | Closed | Draw Pending | Draw Complete | Archived</w:t>
            </w:r>
          </w:p>
        </w:tc>
      </w:tr>
      <w:tr>
        <w:tc>
          <w:tcPr>
            <w:tcW w:type="dxa" w:w="3084"/>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Referral Reward Config</w:t>
            </w:r>
          </w:p>
        </w:tc>
        <w:tc>
          <w:tcPr>
            <w:tcW w:type="dxa" w:w="1735"/>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Config</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Per-campaign referral reward type and value</w:t>
            </w:r>
          </w:p>
        </w:tc>
      </w:tr>
      <w:tr>
        <w:tc>
          <w:tcPr>
            <w:tcW w:type="dxa" w:w="3084"/>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Featured Campaign Flag</w:t>
            </w:r>
          </w:p>
        </w:tc>
        <w:tc>
          <w:tcPr>
            <w:tcW w:type="dxa" w:w="1735"/>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Boolean</w:t>
            </w:r>
          </w:p>
        </w:tc>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If true, campaign is shown prominently in hero section of homepage</w:t>
            </w:r>
          </w:p>
        </w:tc>
      </w:tr>
      <w:tr>
        <w:tc>
          <w:tcPr>
            <w:tcW w:type="dxa" w:w="3084"/>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Terms &amp; Conditions</w:t>
            </w:r>
          </w:p>
        </w:tc>
        <w:tc>
          <w:tcPr>
            <w:tcW w:type="dxa" w:w="1735"/>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Rich Text</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Per-campaign T&amp;C document — displayed and must be accepted at checkout</w:t>
            </w:r>
          </w:p>
        </w:tc>
      </w:tr>
    </w:tbl>
    <w:p>
      <w:pPr>
        <w:spacing w:after="240" w:before="0"/>
      </w:pPr>
    </w:p>
    <w:p>
      <w:pPr>
        <w:pStyle w:val="Heading2"/>
        <w:spacing w:after="120" w:before="320"/>
      </w:pPr>
      <w:r>
        <w:rPr>
          <w:rFonts w:ascii="Arial" w:cs="Arial" w:eastAsia="Arial" w:hAnsi="Arial"/>
          <w:b/>
          <w:bCs/>
          <w:color w:val="2E6DA4"/>
          <w:sz w:val="28"/>
          <w:szCs w:val="28"/>
        </w:rPr>
        <w:t xml:space="preserve">7.2  Campaign Status Flow</w:t>
      </w:r>
    </w:p>
    <w:p>
      <w:pPr>
        <w:pStyle w:val="ListParagraph"/>
        <w:numPr>
          <w:ilvl w:val="0"/>
          <w:numId w:val="2"/>
        </w:numPr>
        <w:spacing w:after="80" w:before="0"/>
      </w:pPr>
      <w:r>
        <w:rPr>
          <w:rFonts w:ascii="Arial" w:cs="Arial" w:eastAsia="Arial" w:hAnsi="Arial"/>
          <w:color w:val="1C1C1C"/>
          <w:sz w:val="22"/>
          <w:szCs w:val="22"/>
        </w:rPr>
        <w:t xml:space="preserve">Draft — created but not yet visible to public. Owner can edit all fields.</w:t>
      </w:r>
    </w:p>
    <w:p>
      <w:pPr>
        <w:pStyle w:val="ListParagraph"/>
        <w:numPr>
          <w:ilvl w:val="0"/>
          <w:numId w:val="2"/>
        </w:numPr>
        <w:spacing w:after="80" w:before="0"/>
      </w:pPr>
      <w:r>
        <w:rPr>
          <w:rFonts w:ascii="Arial" w:cs="Arial" w:eastAsia="Arial" w:hAnsi="Arial"/>
          <w:color w:val="1C1C1C"/>
          <w:sz w:val="22"/>
          <w:szCs w:val="22"/>
        </w:rPr>
        <w:t xml:space="preserve">Upcoming — visible to public with countdown to open date. 'Notify Me' button active.</w:t>
      </w:r>
    </w:p>
    <w:p>
      <w:pPr>
        <w:pStyle w:val="ListParagraph"/>
        <w:numPr>
          <w:ilvl w:val="0"/>
          <w:numId w:val="2"/>
        </w:numPr>
        <w:spacing w:after="80" w:before="0"/>
      </w:pPr>
      <w:r>
        <w:rPr>
          <w:rFonts w:ascii="Arial" w:cs="Arial" w:eastAsia="Arial" w:hAnsi="Arial"/>
          <w:color w:val="1C1C1C"/>
          <w:sz w:val="22"/>
          <w:szCs w:val="22"/>
        </w:rPr>
        <w:t xml:space="preserve">Active — ticket sales open. Purchase widget live. Progress bar updating.</w:t>
      </w:r>
    </w:p>
    <w:p>
      <w:pPr>
        <w:pStyle w:val="ListParagraph"/>
        <w:numPr>
          <w:ilvl w:val="0"/>
          <w:numId w:val="2"/>
        </w:numPr>
        <w:spacing w:after="80" w:before="0"/>
      </w:pPr>
      <w:r>
        <w:rPr>
          <w:rFonts w:ascii="Arial" w:cs="Arial" w:eastAsia="Arial" w:hAnsi="Arial"/>
          <w:color w:val="1C1C1C"/>
          <w:sz w:val="22"/>
          <w:szCs w:val="22"/>
        </w:rPr>
        <w:t xml:space="preserve">Sold Out — cap reached. No more purchases accepted. Draw Pending status if draw date not yet reached.</w:t>
      </w:r>
    </w:p>
    <w:p>
      <w:pPr>
        <w:pStyle w:val="ListParagraph"/>
        <w:numPr>
          <w:ilvl w:val="0"/>
          <w:numId w:val="2"/>
        </w:numPr>
        <w:spacing w:after="80" w:before="0"/>
      </w:pPr>
      <w:r>
        <w:rPr>
          <w:rFonts w:ascii="Arial" w:cs="Arial" w:eastAsia="Arial" w:hAnsi="Arial"/>
          <w:color w:val="1C1C1C"/>
          <w:sz w:val="22"/>
          <w:szCs w:val="22"/>
        </w:rPr>
        <w:t xml:space="preserve">Closed — close date passed without reaching cap. Refund check triggered.</w:t>
      </w:r>
    </w:p>
    <w:p>
      <w:pPr>
        <w:pStyle w:val="ListParagraph"/>
        <w:numPr>
          <w:ilvl w:val="0"/>
          <w:numId w:val="2"/>
        </w:numPr>
        <w:spacing w:after="80" w:before="0"/>
      </w:pPr>
      <w:r>
        <w:rPr>
          <w:rFonts w:ascii="Arial" w:cs="Arial" w:eastAsia="Arial" w:hAnsi="Arial"/>
          <w:color w:val="1C1C1C"/>
          <w:sz w:val="22"/>
          <w:szCs w:val="22"/>
        </w:rPr>
        <w:t xml:space="preserve">Draw Pending — campaign closed/sold out, awaiting draw date.</w:t>
      </w:r>
    </w:p>
    <w:p>
      <w:pPr>
        <w:pStyle w:val="ListParagraph"/>
        <w:numPr>
          <w:ilvl w:val="0"/>
          <w:numId w:val="2"/>
        </w:numPr>
        <w:spacing w:after="80" w:before="0"/>
      </w:pPr>
      <w:r>
        <w:rPr>
          <w:rFonts w:ascii="Arial" w:cs="Arial" w:eastAsia="Arial" w:hAnsi="Arial"/>
          <w:color w:val="1C1C1C"/>
          <w:sz w:val="22"/>
          <w:szCs w:val="22"/>
        </w:rPr>
        <w:t xml:space="preserve">Draw Complete — draw has taken place. Winner announced. Campaign archived with full record.</w:t>
      </w:r>
    </w:p>
    <w:p>
      <w:pPr>
        <w:spacing w:after="240" w:before="0"/>
      </w:pPr>
    </w:p>
    <w:p>
      <w:r>
        <w:br w:type="page"/>
      </w:r>
    </w:p>
    <w:p>
      <w:pPr>
        <w:pStyle w:val="Heading1"/>
        <w:spacing w:after="160" w:before="480"/>
      </w:pPr>
      <w:r>
        <w:rPr>
          <w:rFonts w:ascii="Arial" w:cs="Arial" w:eastAsia="Arial" w:hAnsi="Arial"/>
          <w:b/>
          <w:bCs/>
          <w:color w:val="1A3557"/>
          <w:sz w:val="36"/>
          <w:szCs w:val="36"/>
        </w:rPr>
        <w:t xml:space="preserve">8. Draw Management System</w:t>
      </w:r>
    </w:p>
    <w:p>
      <w:pPr>
        <w:pBdr>
          <w:bottom w:val="single" w:color="2E6DA4" w:sz="8" w:space="1"/>
        </w:pBdr>
        <w:spacing w:after="80" w:before="0"/>
      </w:pPr>
    </w:p>
    <w:p>
      <w:pPr>
        <w:spacing w:after="120" w:before="0"/>
      </w:pPr>
      <w:r>
        <w:rPr>
          <w:rFonts w:ascii="Arial" w:cs="Arial" w:eastAsia="Arial" w:hAnsi="Arial"/>
          <w:color w:val="1C1C1C"/>
          <w:sz w:val="22"/>
          <w:szCs w:val="22"/>
        </w:rPr>
        <w:t xml:space="preserve">The draw system is the most trust-critical component of the entire platform. It must be transparent, tamper-evident, and publicly verifiable. Every draw must be permanently archived.</w:t>
      </w:r>
    </w:p>
    <w:p>
      <w:pPr>
        <w:spacing w:after="160" w:before="0"/>
      </w:pPr>
    </w:p>
    <w:p>
      <w:pPr>
        <w:pStyle w:val="Heading2"/>
        <w:spacing w:after="120" w:before="320"/>
      </w:pPr>
      <w:r>
        <w:rPr>
          <w:rFonts w:ascii="Arial" w:cs="Arial" w:eastAsia="Arial" w:hAnsi="Arial"/>
          <w:b/>
          <w:bCs/>
          <w:color w:val="2E6DA4"/>
          <w:sz w:val="28"/>
          <w:szCs w:val="28"/>
        </w:rPr>
        <w:t xml:space="preserve">8.1  Draw Process (System Flow)</w:t>
      </w:r>
    </w:p>
    <w:p>
      <w:pPr>
        <w:pStyle w:val="ListParagraph"/>
        <w:numPr>
          <w:ilvl w:val="0"/>
          <w:numId w:val="3"/>
        </w:numPr>
        <w:spacing w:after="80" w:before="0"/>
      </w:pPr>
      <w:r>
        <w:rPr>
          <w:rFonts w:ascii="Arial" w:cs="Arial" w:eastAsia="Arial" w:hAnsi="Arial"/>
          <w:color w:val="1C1C1C"/>
          <w:sz w:val="22"/>
          <w:szCs w:val="22"/>
        </w:rPr>
        <w:t xml:space="preserve">Admin closes ticket sales for the campaign (manually or automatically at campaign close date)</w:t>
      </w:r>
    </w:p>
    <w:p>
      <w:pPr>
        <w:pStyle w:val="ListParagraph"/>
        <w:numPr>
          <w:ilvl w:val="0"/>
          <w:numId w:val="3"/>
        </w:numPr>
        <w:spacing w:after="80" w:before="0"/>
      </w:pPr>
      <w:r>
        <w:rPr>
          <w:rFonts w:ascii="Arial" w:cs="Arial" w:eastAsia="Arial" w:hAnsi="Arial"/>
          <w:color w:val="1C1C1C"/>
          <w:sz w:val="22"/>
          <w:szCs w:val="22"/>
        </w:rPr>
        <w:t xml:space="preserve">System locks the ticket registry — no new tickets can be issued, no existing tickets can be cancelled</w:t>
      </w:r>
    </w:p>
    <w:p>
      <w:pPr>
        <w:pStyle w:val="ListParagraph"/>
        <w:numPr>
          <w:ilvl w:val="0"/>
          <w:numId w:val="3"/>
        </w:numPr>
        <w:spacing w:after="80" w:before="0"/>
      </w:pPr>
      <w:r>
        <w:rPr>
          <w:rFonts w:ascii="Arial" w:cs="Arial" w:eastAsia="Arial" w:hAnsi="Arial"/>
          <w:color w:val="1C1C1C"/>
          <w:sz w:val="22"/>
          <w:szCs w:val="22"/>
        </w:rPr>
        <w:t xml:space="preserve">System generates and publishes the final ticket registry (list of all issued numbers) — downloadable by any user</w:t>
      </w:r>
    </w:p>
    <w:p>
      <w:pPr>
        <w:pStyle w:val="ListParagraph"/>
        <w:numPr>
          <w:ilvl w:val="0"/>
          <w:numId w:val="3"/>
        </w:numPr>
        <w:spacing w:after="80" w:before="0"/>
      </w:pPr>
      <w:r>
        <w:rPr>
          <w:rFonts w:ascii="Arial" w:cs="Arial" w:eastAsia="Arial" w:hAnsi="Arial"/>
          <w:color w:val="1C1C1C"/>
          <w:sz w:val="22"/>
          <w:szCs w:val="22"/>
        </w:rPr>
        <w:t xml:space="preserve">Admin initiates the draw from the Draw Manager panel</w:t>
      </w:r>
    </w:p>
    <w:p>
      <w:pPr>
        <w:pStyle w:val="ListParagraph"/>
        <w:numPr>
          <w:ilvl w:val="0"/>
          <w:numId w:val="3"/>
        </w:numPr>
        <w:spacing w:after="80" w:before="0"/>
      </w:pPr>
      <w:r>
        <w:rPr>
          <w:rFonts w:ascii="Arial" w:cs="Arial" w:eastAsia="Arial" w:hAnsi="Arial"/>
          <w:color w:val="1C1C1C"/>
          <w:sz w:val="22"/>
          <w:szCs w:val="22"/>
        </w:rPr>
        <w:t xml:space="preserve">System records the draw initiation timestamp, total tickets in draw, and admin user who initiated</w:t>
      </w:r>
    </w:p>
    <w:p>
      <w:pPr>
        <w:pStyle w:val="ListParagraph"/>
        <w:numPr>
          <w:ilvl w:val="0"/>
          <w:numId w:val="3"/>
        </w:numPr>
        <w:spacing w:after="80" w:before="0"/>
      </w:pPr>
      <w:r>
        <w:rPr>
          <w:rFonts w:ascii="Arial" w:cs="Arial" w:eastAsia="Arial" w:hAnsi="Arial"/>
          <w:color w:val="1C1C1C"/>
          <w:sz w:val="22"/>
          <w:szCs w:val="22"/>
        </w:rPr>
        <w:t xml:space="preserve">Admin inputs the winning ticket number (from RNG.org screenshot or physical draw) or the system can auto-generate via a seeded algorithm</w:t>
      </w:r>
    </w:p>
    <w:p>
      <w:pPr>
        <w:pStyle w:val="ListParagraph"/>
        <w:numPr>
          <w:ilvl w:val="0"/>
          <w:numId w:val="3"/>
        </w:numPr>
        <w:spacing w:after="80" w:before="0"/>
      </w:pPr>
      <w:r>
        <w:rPr>
          <w:rFonts w:ascii="Arial" w:cs="Arial" w:eastAsia="Arial" w:hAnsi="Arial"/>
          <w:color w:val="1C1C1C"/>
          <w:sz w:val="22"/>
          <w:szCs w:val="22"/>
        </w:rPr>
        <w:t xml:space="preserve">System validates the winning ticket number exists in the locked registry</w:t>
      </w:r>
    </w:p>
    <w:p>
      <w:pPr>
        <w:pStyle w:val="ListParagraph"/>
        <w:numPr>
          <w:ilvl w:val="0"/>
          <w:numId w:val="3"/>
        </w:numPr>
        <w:spacing w:after="80" w:before="0"/>
      </w:pPr>
      <w:r>
        <w:rPr>
          <w:rFonts w:ascii="Arial" w:cs="Arial" w:eastAsia="Arial" w:hAnsi="Arial"/>
          <w:color w:val="1C1C1C"/>
          <w:sz w:val="22"/>
          <w:szCs w:val="22"/>
        </w:rPr>
        <w:t xml:space="preserve">Winning ticket owner is identified in the user database</w:t>
      </w:r>
    </w:p>
    <w:p>
      <w:pPr>
        <w:pStyle w:val="ListParagraph"/>
        <w:numPr>
          <w:ilvl w:val="0"/>
          <w:numId w:val="3"/>
        </w:numPr>
        <w:spacing w:after="80" w:before="0"/>
      </w:pPr>
      <w:r>
        <w:rPr>
          <w:rFonts w:ascii="Arial" w:cs="Arial" w:eastAsia="Arial" w:hAnsi="Arial"/>
          <w:color w:val="1C1C1C"/>
          <w:sz w:val="22"/>
          <w:szCs w:val="22"/>
        </w:rPr>
        <w:t xml:space="preserve">System records: winning ticket number, winner user ID, draw timestamp, draw method, admin who confirmed</w:t>
      </w:r>
    </w:p>
    <w:p>
      <w:pPr>
        <w:pStyle w:val="ListParagraph"/>
        <w:numPr>
          <w:ilvl w:val="0"/>
          <w:numId w:val="3"/>
        </w:numPr>
        <w:spacing w:after="80" w:before="0"/>
      </w:pPr>
      <w:r>
        <w:rPr>
          <w:rFonts w:ascii="Arial" w:cs="Arial" w:eastAsia="Arial" w:hAnsi="Arial"/>
          <w:color w:val="1C1C1C"/>
          <w:sz w:val="22"/>
          <w:szCs w:val="22"/>
        </w:rPr>
        <w:t xml:space="preserve">Winner notification is triggered: email, SMS, WhatsApp, and in-app notification simultaneously</w:t>
      </w:r>
    </w:p>
    <w:p>
      <w:pPr>
        <w:pStyle w:val="ListParagraph"/>
        <w:numPr>
          <w:ilvl w:val="0"/>
          <w:numId w:val="3"/>
        </w:numPr>
        <w:spacing w:after="80" w:before="0"/>
      </w:pPr>
      <w:r>
        <w:rPr>
          <w:rFonts w:ascii="Arial" w:cs="Arial" w:eastAsia="Arial" w:hAnsi="Arial"/>
          <w:color w:val="1C1C1C"/>
          <w:sz w:val="22"/>
          <w:szCs w:val="22"/>
        </w:rPr>
        <w:t xml:space="preserve">Campaign status changes to 'Draw Complete — Winner Announced'</w:t>
      </w:r>
    </w:p>
    <w:p>
      <w:pPr>
        <w:pStyle w:val="ListParagraph"/>
        <w:numPr>
          <w:ilvl w:val="0"/>
          <w:numId w:val="3"/>
        </w:numPr>
        <w:spacing w:after="80" w:before="0"/>
      </w:pPr>
      <w:r>
        <w:rPr>
          <w:rFonts w:ascii="Arial" w:cs="Arial" w:eastAsia="Arial" w:hAnsi="Arial"/>
          <w:color w:val="1C1C1C"/>
          <w:sz w:val="22"/>
          <w:szCs w:val="22"/>
        </w:rPr>
        <w:t xml:space="preserve">Draw archive entry created: all ticket numbers, winning number, timestamps, and admin log — publicly viewable</w:t>
      </w:r>
    </w:p>
    <w:p>
      <w:pPr>
        <w:pStyle w:val="ListParagraph"/>
        <w:numPr>
          <w:ilvl w:val="0"/>
          <w:numId w:val="3"/>
        </w:numPr>
        <w:spacing w:after="80" w:before="0"/>
      </w:pPr>
      <w:r>
        <w:rPr>
          <w:rFonts w:ascii="Arial" w:cs="Arial" w:eastAsia="Arial" w:hAnsi="Arial"/>
          <w:color w:val="1C1C1C"/>
          <w:sz w:val="22"/>
          <w:szCs w:val="22"/>
        </w:rPr>
        <w:t xml:space="preserve">Two backup winners (2nd and 3rd drawn) are recorded in admin panel only, in case primary winner cannot be verified</w:t>
      </w:r>
    </w:p>
    <w:p>
      <w:pPr>
        <w:spacing w:after="160" w:before="0"/>
      </w:pPr>
    </w:p>
    <w:p>
      <w:pPr>
        <w:pStyle w:val="Heading2"/>
        <w:spacing w:after="120" w:before="320"/>
      </w:pPr>
      <w:r>
        <w:rPr>
          <w:rFonts w:ascii="Arial" w:cs="Arial" w:eastAsia="Arial" w:hAnsi="Arial"/>
          <w:b/>
          <w:bCs/>
          <w:color w:val="2E6DA4"/>
          <w:sz w:val="28"/>
          <w:szCs w:val="28"/>
        </w:rPr>
        <w:t xml:space="preserve">8.2  Public Draw Archive</w:t>
      </w:r>
    </w:p>
    <w:p>
      <w:pPr>
        <w:spacing w:after="120" w:before="0"/>
      </w:pPr>
      <w:r>
        <w:rPr>
          <w:rFonts w:ascii="Arial" w:cs="Arial" w:eastAsia="Arial" w:hAnsi="Arial"/>
          <w:color w:val="1C1C1C"/>
          <w:sz w:val="22"/>
          <w:szCs w:val="22"/>
        </w:rPr>
        <w:t xml:space="preserve">Every completed draw must have a permanent public archive page at yourplatform.com/draws/[campaign-id] containing:</w:t>
      </w:r>
    </w:p>
    <w:p>
      <w:pPr>
        <w:pStyle w:val="ListParagraph"/>
        <w:numPr>
          <w:ilvl w:val="0"/>
          <w:numId w:val="2"/>
        </w:numPr>
        <w:spacing w:after="80" w:before="0"/>
      </w:pPr>
      <w:r>
        <w:rPr>
          <w:rFonts w:ascii="Arial" w:cs="Arial" w:eastAsia="Arial" w:hAnsi="Arial"/>
          <w:color w:val="1C1C1C"/>
          <w:sz w:val="22"/>
          <w:szCs w:val="22"/>
        </w:rPr>
        <w:t xml:space="preserve">Campaign name and property details</w:t>
      </w:r>
    </w:p>
    <w:p>
      <w:pPr>
        <w:pStyle w:val="ListParagraph"/>
        <w:numPr>
          <w:ilvl w:val="0"/>
          <w:numId w:val="2"/>
        </w:numPr>
        <w:spacing w:after="80" w:before="0"/>
      </w:pPr>
      <w:r>
        <w:rPr>
          <w:rFonts w:ascii="Arial" w:cs="Arial" w:eastAsia="Arial" w:hAnsi="Arial"/>
          <w:color w:val="1C1C1C"/>
          <w:sz w:val="22"/>
          <w:szCs w:val="22"/>
        </w:rPr>
        <w:t xml:space="preserve">Total tickets issued and total participants</w:t>
      </w:r>
    </w:p>
    <w:p>
      <w:pPr>
        <w:pStyle w:val="ListParagraph"/>
        <w:numPr>
          <w:ilvl w:val="0"/>
          <w:numId w:val="2"/>
        </w:numPr>
        <w:spacing w:after="80" w:before="0"/>
      </w:pPr>
      <w:r>
        <w:rPr>
          <w:rFonts w:ascii="Arial" w:cs="Arial" w:eastAsia="Arial" w:hAnsi="Arial"/>
          <w:color w:val="1C1C1C"/>
          <w:sz w:val="22"/>
          <w:szCs w:val="22"/>
        </w:rPr>
        <w:t xml:space="preserve">Full ticket registry download (CSV)</w:t>
      </w:r>
    </w:p>
    <w:p>
      <w:pPr>
        <w:pStyle w:val="ListParagraph"/>
        <w:numPr>
          <w:ilvl w:val="0"/>
          <w:numId w:val="2"/>
        </w:numPr>
        <w:spacing w:after="80" w:before="0"/>
      </w:pPr>
      <w:r>
        <w:rPr>
          <w:rFonts w:ascii="Arial" w:cs="Arial" w:eastAsia="Arial" w:hAnsi="Arial"/>
          <w:color w:val="1C1C1C"/>
          <w:sz w:val="22"/>
          <w:szCs w:val="22"/>
        </w:rPr>
        <w:t xml:space="preserve">Draw date, time, and method used</w:t>
      </w:r>
    </w:p>
    <w:p>
      <w:pPr>
        <w:pStyle w:val="ListParagraph"/>
        <w:numPr>
          <w:ilvl w:val="0"/>
          <w:numId w:val="2"/>
        </w:numPr>
        <w:spacing w:after="80" w:before="0"/>
      </w:pPr>
      <w:r>
        <w:rPr>
          <w:rFonts w:ascii="Arial" w:cs="Arial" w:eastAsia="Arial" w:hAnsi="Arial"/>
          <w:color w:val="1C1C1C"/>
          <w:sz w:val="22"/>
          <w:szCs w:val="22"/>
        </w:rPr>
        <w:t xml:space="preserve">Winning ticket number (highlighted)</w:t>
      </w:r>
    </w:p>
    <w:p>
      <w:pPr>
        <w:pStyle w:val="ListParagraph"/>
        <w:numPr>
          <w:ilvl w:val="0"/>
          <w:numId w:val="2"/>
        </w:numPr>
        <w:spacing w:after="80" w:before="0"/>
      </w:pPr>
      <w:r>
        <w:rPr>
          <w:rFonts w:ascii="Arial" w:cs="Arial" w:eastAsia="Arial" w:hAnsi="Arial"/>
          <w:color w:val="1C1C1C"/>
          <w:sz w:val="22"/>
          <w:szCs w:val="22"/>
        </w:rPr>
        <w:t xml:space="preserve">Embedded link to live draw recording (YouTube or platform video)</w:t>
      </w:r>
    </w:p>
    <w:p>
      <w:pPr>
        <w:pStyle w:val="ListParagraph"/>
        <w:numPr>
          <w:ilvl w:val="0"/>
          <w:numId w:val="2"/>
        </w:numPr>
        <w:spacing w:after="80" w:before="0"/>
      </w:pPr>
      <w:r>
        <w:rPr>
          <w:rFonts w:ascii="Arial" w:cs="Arial" w:eastAsia="Arial" w:hAnsi="Arial"/>
          <w:color w:val="1C1C1C"/>
          <w:sz w:val="22"/>
          <w:szCs w:val="22"/>
        </w:rPr>
        <w:t xml:space="preserve">RNG screenshot (if digital method used) with Random.org verification link</w:t>
      </w:r>
    </w:p>
    <w:p>
      <w:pPr>
        <w:pStyle w:val="ListParagraph"/>
        <w:numPr>
          <w:ilvl w:val="0"/>
          <w:numId w:val="2"/>
        </w:numPr>
        <w:spacing w:after="80" w:before="0"/>
      </w:pPr>
      <w:r>
        <w:rPr>
          <w:rFonts w:ascii="Arial" w:cs="Arial" w:eastAsia="Arial" w:hAnsi="Arial"/>
          <w:color w:val="1C1C1C"/>
          <w:sz w:val="22"/>
          <w:szCs w:val="22"/>
        </w:rPr>
        <w:t xml:space="preserve">Names of independent witnesses present at draw</w:t>
      </w:r>
    </w:p>
    <w:p>
      <w:pPr>
        <w:pStyle w:val="ListParagraph"/>
        <w:numPr>
          <w:ilvl w:val="0"/>
          <w:numId w:val="2"/>
        </w:numPr>
        <w:spacing w:after="80" w:before="0"/>
      </w:pPr>
      <w:r>
        <w:rPr>
          <w:rFonts w:ascii="Arial" w:cs="Arial" w:eastAsia="Arial" w:hAnsi="Arial"/>
          <w:color w:val="1C1C1C"/>
          <w:sz w:val="22"/>
          <w:szCs w:val="22"/>
        </w:rPr>
        <w:t xml:space="preserve">Winner verification status (Pending / Verified / Property Transferred)</w:t>
      </w:r>
    </w:p>
    <w:p>
      <w:pPr>
        <w:spacing w:after="240" w:before="0"/>
      </w:pPr>
    </w:p>
    <w:p>
      <w:pPr>
        <w:pStyle w:val="Heading2"/>
        <w:spacing w:after="120" w:before="320"/>
      </w:pPr>
      <w:r>
        <w:rPr>
          <w:rFonts w:ascii="Arial" w:cs="Arial" w:eastAsia="Arial" w:hAnsi="Arial"/>
          <w:b/>
          <w:bCs/>
          <w:color w:val="2E6DA4"/>
          <w:sz w:val="28"/>
          <w:szCs w:val="28"/>
        </w:rPr>
        <w:t xml:space="preserve">8.3  Minimum Threshold &amp; Refund Trigger</w:t>
      </w:r>
    </w:p>
    <w:p>
      <w:pPr>
        <w:spacing w:after="120" w:before="0"/>
      </w:pPr>
      <w:r>
        <w:rPr>
          <w:rFonts w:ascii="Arial" w:cs="Arial" w:eastAsia="Arial" w:hAnsi="Arial"/>
          <w:color w:val="1C1C1C"/>
          <w:sz w:val="22"/>
          <w:szCs w:val="22"/>
        </w:rPr>
        <w:t xml:space="preserve">If a campaign closes without reaching its minimum ticket threshold, the following automated process must execute:</w:t>
      </w:r>
    </w:p>
    <w:p>
      <w:pPr>
        <w:pStyle w:val="ListParagraph"/>
        <w:numPr>
          <w:ilvl w:val="0"/>
          <w:numId w:val="3"/>
        </w:numPr>
        <w:spacing w:after="80" w:before="0"/>
      </w:pPr>
      <w:r>
        <w:rPr>
          <w:rFonts w:ascii="Arial" w:cs="Arial" w:eastAsia="Arial" w:hAnsi="Arial"/>
          <w:color w:val="1C1C1C"/>
          <w:sz w:val="22"/>
          <w:szCs w:val="22"/>
        </w:rPr>
        <w:t xml:space="preserve">System detects campaign status = Closed and tickets sold &lt; minimum threshold</w:t>
      </w:r>
    </w:p>
    <w:p>
      <w:pPr>
        <w:pStyle w:val="ListParagraph"/>
        <w:numPr>
          <w:ilvl w:val="0"/>
          <w:numId w:val="3"/>
        </w:numPr>
        <w:spacing w:after="80" w:before="0"/>
      </w:pPr>
      <w:r>
        <w:rPr>
          <w:rFonts w:ascii="Arial" w:cs="Arial" w:eastAsia="Arial" w:hAnsi="Arial"/>
          <w:color w:val="1C1C1C"/>
          <w:sz w:val="22"/>
          <w:szCs w:val="22"/>
        </w:rPr>
        <w:t xml:space="preserve">Campaign status changes to 'Minimum Not Reached — Refund Processing'</w:t>
      </w:r>
    </w:p>
    <w:p>
      <w:pPr>
        <w:pStyle w:val="ListParagraph"/>
        <w:numPr>
          <w:ilvl w:val="0"/>
          <w:numId w:val="3"/>
        </w:numPr>
        <w:spacing w:after="80" w:before="0"/>
      </w:pPr>
      <w:r>
        <w:rPr>
          <w:rFonts w:ascii="Arial" w:cs="Arial" w:eastAsia="Arial" w:hAnsi="Arial"/>
          <w:color w:val="1C1C1C"/>
          <w:sz w:val="22"/>
          <w:szCs w:val="22"/>
        </w:rPr>
        <w:t xml:space="preserve">System queries all payment records for the campaign</w:t>
      </w:r>
    </w:p>
    <w:p>
      <w:pPr>
        <w:pStyle w:val="ListParagraph"/>
        <w:numPr>
          <w:ilvl w:val="0"/>
          <w:numId w:val="3"/>
        </w:numPr>
        <w:spacing w:after="80" w:before="0"/>
      </w:pPr>
      <w:r>
        <w:rPr>
          <w:rFonts w:ascii="Arial" w:cs="Arial" w:eastAsia="Arial" w:hAnsi="Arial"/>
          <w:color w:val="1C1C1C"/>
          <w:sz w:val="22"/>
          <w:szCs w:val="22"/>
        </w:rPr>
        <w:t xml:space="preserve">For Paystack payments: system calls Paystack refund API for each transaction reference</w:t>
      </w:r>
    </w:p>
    <w:p>
      <w:pPr>
        <w:pStyle w:val="ListParagraph"/>
        <w:numPr>
          <w:ilvl w:val="0"/>
          <w:numId w:val="3"/>
        </w:numPr>
        <w:spacing w:after="80" w:before="0"/>
      </w:pPr>
      <w:r>
        <w:rPr>
          <w:rFonts w:ascii="Arial" w:cs="Arial" w:eastAsia="Arial" w:hAnsi="Arial"/>
          <w:color w:val="1C1C1C"/>
          <w:sz w:val="22"/>
          <w:szCs w:val="22"/>
        </w:rPr>
        <w:t xml:space="preserve">For Flutterwave payments: system calls Flutterwave refund API for each transaction reference</w:t>
      </w:r>
    </w:p>
    <w:p>
      <w:pPr>
        <w:pStyle w:val="ListParagraph"/>
        <w:numPr>
          <w:ilvl w:val="0"/>
          <w:numId w:val="3"/>
        </w:numPr>
        <w:spacing w:after="80" w:before="0"/>
      </w:pPr>
      <w:r>
        <w:rPr>
          <w:rFonts w:ascii="Arial" w:cs="Arial" w:eastAsia="Arial" w:hAnsi="Arial"/>
          <w:color w:val="1C1C1C"/>
          <w:sz w:val="22"/>
          <w:szCs w:val="22"/>
        </w:rPr>
        <w:t xml:space="preserve">For bank transfer payments: admin is alerted to process manual refunds with a list of recipients and amounts</w:t>
      </w:r>
    </w:p>
    <w:p>
      <w:pPr>
        <w:pStyle w:val="ListParagraph"/>
        <w:numPr>
          <w:ilvl w:val="0"/>
          <w:numId w:val="3"/>
        </w:numPr>
        <w:spacing w:after="80" w:before="0"/>
      </w:pPr>
      <w:r>
        <w:rPr>
          <w:rFonts w:ascii="Arial" w:cs="Arial" w:eastAsia="Arial" w:hAnsi="Arial"/>
          <w:color w:val="1C1C1C"/>
          <w:sz w:val="22"/>
          <w:szCs w:val="22"/>
        </w:rPr>
        <w:t xml:space="preserve">Each buyer receives an email, SMS, and WhatsApp message confirming their refund and the expected timeline (5–10 business days)</w:t>
      </w:r>
    </w:p>
    <w:p>
      <w:pPr>
        <w:pStyle w:val="ListParagraph"/>
        <w:numPr>
          <w:ilvl w:val="0"/>
          <w:numId w:val="3"/>
        </w:numPr>
        <w:spacing w:after="80" w:before="0"/>
      </w:pPr>
      <w:r>
        <w:rPr>
          <w:rFonts w:ascii="Arial" w:cs="Arial" w:eastAsia="Arial" w:hAnsi="Arial"/>
          <w:color w:val="1C1C1C"/>
          <w:sz w:val="22"/>
          <w:szCs w:val="22"/>
        </w:rPr>
        <w:t xml:space="preserve">Refund status is tracked per transaction — admin can see which refunds succeeded, failed, or are pending</w:t>
      </w:r>
    </w:p>
    <w:p>
      <w:pPr>
        <w:pStyle w:val="ListParagraph"/>
        <w:numPr>
          <w:ilvl w:val="0"/>
          <w:numId w:val="3"/>
        </w:numPr>
        <w:spacing w:after="80" w:before="0"/>
      </w:pPr>
      <w:r>
        <w:rPr>
          <w:rFonts w:ascii="Arial" w:cs="Arial" w:eastAsia="Arial" w:hAnsi="Arial"/>
          <w:color w:val="1C1C1C"/>
          <w:sz w:val="22"/>
          <w:szCs w:val="22"/>
        </w:rPr>
        <w:t xml:space="preserve">Campaign is archived as 'Campaign Ended — Full Refund Issued'</w:t>
      </w:r>
    </w:p>
    <w:p>
      <w:pPr>
        <w:spacing w:after="240" w:before="0"/>
      </w:pPr>
    </w:p>
    <w:p>
      <w:r>
        <w:br w:type="page"/>
      </w:r>
    </w:p>
    <w:p>
      <w:pPr>
        <w:pStyle w:val="Heading1"/>
        <w:spacing w:after="160" w:before="480"/>
      </w:pPr>
      <w:r>
        <w:rPr>
          <w:rFonts w:ascii="Arial" w:cs="Arial" w:eastAsia="Arial" w:hAnsi="Arial"/>
          <w:b/>
          <w:bCs/>
          <w:color w:val="1A3557"/>
          <w:sz w:val="36"/>
          <w:szCs w:val="36"/>
        </w:rPr>
        <w:t xml:space="preserve">9. Trust &amp; Compliance Features</w:t>
      </w:r>
    </w:p>
    <w:p>
      <w:pPr>
        <w:pBdr>
          <w:bottom w:val="single" w:color="2E6DA4" w:sz="8" w:space="1"/>
        </w:pBdr>
        <w:spacing w:after="80" w:before="0"/>
      </w:pPr>
    </w:p>
    <w:p>
      <w:pPr>
        <w:spacing w:after="120" w:before="0"/>
      </w:pPr>
      <w:r>
        <w:rPr>
          <w:rFonts w:ascii="Arial" w:cs="Arial" w:eastAsia="Arial" w:hAnsi="Arial"/>
          <w:color w:val="1C1C1C"/>
          <w:sz w:val="22"/>
          <w:szCs w:val="22"/>
        </w:rPr>
        <w:t xml:space="preserve">Given the financial nature of the platform and the Nigerian market context, trust signals must be embedded into the design and functionality — not bolted on as afterthoughts.</w:t>
      </w:r>
    </w:p>
    <w:p>
      <w:pPr>
        <w:spacing w:after="160" w:before="0"/>
      </w:pPr>
    </w:p>
    <w:p>
      <w:pPr>
        <w:pStyle w:val="Heading2"/>
        <w:spacing w:after="120" w:before="320"/>
      </w:pPr>
      <w:r>
        <w:rPr>
          <w:rFonts w:ascii="Arial" w:cs="Arial" w:eastAsia="Arial" w:hAnsi="Arial"/>
          <w:b/>
          <w:bCs/>
          <w:color w:val="2E6DA4"/>
          <w:sz w:val="28"/>
          <w:szCs w:val="28"/>
        </w:rPr>
        <w:t xml:space="preserve">9.1  Built-In Trust Features</w:t>
      </w:r>
    </w:p>
    <w:p>
      <w:pPr>
        <w:pStyle w:val="ListParagraph"/>
        <w:numPr>
          <w:ilvl w:val="0"/>
          <w:numId w:val="2"/>
        </w:numPr>
        <w:spacing w:after="80" w:before="0"/>
      </w:pPr>
      <w:r>
        <w:rPr>
          <w:rFonts w:ascii="Arial" w:cs="Arial" w:eastAsia="Arial" w:hAnsi="Arial"/>
          <w:color w:val="1C1C1C"/>
          <w:sz w:val="22"/>
          <w:szCs w:val="22"/>
        </w:rPr>
        <w:t xml:space="preserve">Live escrow notice on every campaign page — names the specific bank holding funds</w:t>
      </w:r>
    </w:p>
    <w:p>
      <w:pPr>
        <w:pStyle w:val="ListParagraph"/>
        <w:numPr>
          <w:ilvl w:val="0"/>
          <w:numId w:val="2"/>
        </w:numPr>
        <w:spacing w:after="80" w:before="0"/>
      </w:pPr>
      <w:r>
        <w:rPr>
          <w:rFonts w:ascii="Arial" w:cs="Arial" w:eastAsia="Arial" w:hAnsi="Arial"/>
          <w:color w:val="1C1C1C"/>
          <w:sz w:val="22"/>
          <w:szCs w:val="22"/>
        </w:rPr>
        <w:t xml:space="preserve">Legal trust page (/legal-trust) with downloadable CAC certificate, lawyer endorsement letter, and escrow confirmation letter</w:t>
      </w:r>
    </w:p>
    <w:p>
      <w:pPr>
        <w:pStyle w:val="ListParagraph"/>
        <w:numPr>
          <w:ilvl w:val="0"/>
          <w:numId w:val="2"/>
        </w:numPr>
        <w:spacing w:after="80" w:before="0"/>
      </w:pPr>
      <w:r>
        <w:rPr>
          <w:rFonts w:ascii="Arial" w:cs="Arial" w:eastAsia="Arial" w:hAnsi="Arial"/>
          <w:color w:val="1C1C1C"/>
          <w:sz w:val="22"/>
          <w:szCs w:val="22"/>
        </w:rPr>
        <w:t xml:space="preserve">Real-time public ticket counter — every buyer can verify their ticket is in the system</w:t>
      </w:r>
    </w:p>
    <w:p>
      <w:pPr>
        <w:pStyle w:val="ListParagraph"/>
        <w:numPr>
          <w:ilvl w:val="0"/>
          <w:numId w:val="2"/>
        </w:numPr>
        <w:spacing w:after="80" w:before="0"/>
      </w:pPr>
      <w:r>
        <w:rPr>
          <w:rFonts w:ascii="Arial" w:cs="Arial" w:eastAsia="Arial" w:hAnsi="Arial"/>
          <w:color w:val="1C1C1C"/>
          <w:sz w:val="22"/>
          <w:szCs w:val="22"/>
        </w:rPr>
        <w:t xml:space="preserve">Public ticket registry — downloadable at any time during and after a campaign</w:t>
      </w:r>
    </w:p>
    <w:p>
      <w:pPr>
        <w:pStyle w:val="ListParagraph"/>
        <w:numPr>
          <w:ilvl w:val="0"/>
          <w:numId w:val="2"/>
        </w:numPr>
        <w:spacing w:after="80" w:before="0"/>
      </w:pPr>
      <w:r>
        <w:rPr>
          <w:rFonts w:ascii="Arial" w:cs="Arial" w:eastAsia="Arial" w:hAnsi="Arial"/>
          <w:color w:val="1C1C1C"/>
          <w:sz w:val="22"/>
          <w:szCs w:val="22"/>
        </w:rPr>
        <w:t xml:space="preserve">Past Winners page with full documentation for every past draw — visible to all users</w:t>
      </w:r>
    </w:p>
    <w:p>
      <w:pPr>
        <w:pStyle w:val="ListParagraph"/>
        <w:numPr>
          <w:ilvl w:val="0"/>
          <w:numId w:val="2"/>
        </w:numPr>
        <w:spacing w:after="80" w:before="0"/>
      </w:pPr>
      <w:r>
        <w:rPr>
          <w:rFonts w:ascii="Arial" w:cs="Arial" w:eastAsia="Arial" w:hAnsi="Arial"/>
          <w:color w:val="1C1C1C"/>
          <w:sz w:val="22"/>
          <w:szCs w:val="22"/>
        </w:rPr>
        <w:t xml:space="preserve">Verified badge on each property: title type (C of O / Deed), valuation amount, and valuer name displayed prominently</w:t>
      </w:r>
    </w:p>
    <w:p>
      <w:pPr>
        <w:pStyle w:val="ListParagraph"/>
        <w:numPr>
          <w:ilvl w:val="0"/>
          <w:numId w:val="2"/>
        </w:numPr>
        <w:spacing w:after="80" w:before="0"/>
      </w:pPr>
      <w:r>
        <w:rPr>
          <w:rFonts w:ascii="Arial" w:cs="Arial" w:eastAsia="Arial" w:hAnsi="Arial"/>
          <w:color w:val="1C1C1C"/>
          <w:sz w:val="22"/>
          <w:szCs w:val="22"/>
        </w:rPr>
        <w:t xml:space="preserve">All campaign T&amp;Cs must be accepted at checkout — stored with timestamp as permanent record per user per campaign</w:t>
      </w:r>
    </w:p>
    <w:p>
      <w:pPr>
        <w:spacing w:after="160" w:before="0"/>
      </w:pPr>
    </w:p>
    <w:p>
      <w:pPr>
        <w:pStyle w:val="Heading2"/>
        <w:spacing w:after="120" w:before="320"/>
      </w:pPr>
      <w:r>
        <w:rPr>
          <w:rFonts w:ascii="Arial" w:cs="Arial" w:eastAsia="Arial" w:hAnsi="Arial"/>
          <w:b/>
          <w:bCs/>
          <w:color w:val="2E6DA4"/>
          <w:sz w:val="28"/>
          <w:szCs w:val="28"/>
        </w:rPr>
        <w:t xml:space="preserve">9.2  NDPR Compliance (Nigeria Data Protection Regulation)</w:t>
      </w:r>
    </w:p>
    <w:p>
      <w:pPr>
        <w:pStyle w:val="ListParagraph"/>
        <w:numPr>
          <w:ilvl w:val="0"/>
          <w:numId w:val="2"/>
        </w:numPr>
        <w:spacing w:after="80" w:before="0"/>
      </w:pPr>
      <w:r>
        <w:rPr>
          <w:rFonts w:ascii="Arial" w:cs="Arial" w:eastAsia="Arial" w:hAnsi="Arial"/>
          <w:color w:val="1C1C1C"/>
          <w:sz w:val="22"/>
          <w:szCs w:val="22"/>
        </w:rPr>
        <w:t xml:space="preserve">Privacy Policy page must be written and linked in footer — explains what data is collected, why, and how long it is retained</w:t>
      </w:r>
    </w:p>
    <w:p>
      <w:pPr>
        <w:pStyle w:val="ListParagraph"/>
        <w:numPr>
          <w:ilvl w:val="0"/>
          <w:numId w:val="2"/>
        </w:numPr>
        <w:spacing w:after="80" w:before="0"/>
      </w:pPr>
      <w:r>
        <w:rPr>
          <w:rFonts w:ascii="Arial" w:cs="Arial" w:eastAsia="Arial" w:hAnsi="Arial"/>
          <w:color w:val="1C1C1C"/>
          <w:sz w:val="22"/>
          <w:szCs w:val="22"/>
        </w:rPr>
        <w:t xml:space="preserve">Cookie consent banner on first visit</w:t>
      </w:r>
    </w:p>
    <w:p>
      <w:pPr>
        <w:pStyle w:val="ListParagraph"/>
        <w:numPr>
          <w:ilvl w:val="0"/>
          <w:numId w:val="2"/>
        </w:numPr>
        <w:spacing w:after="80" w:before="0"/>
      </w:pPr>
      <w:r>
        <w:rPr>
          <w:rFonts w:ascii="Arial" w:cs="Arial" w:eastAsia="Arial" w:hAnsi="Arial"/>
          <w:color w:val="1C1C1C"/>
          <w:sz w:val="22"/>
          <w:szCs w:val="22"/>
        </w:rPr>
        <w:t xml:space="preserve">Users can request account deletion and data erasure from their profile settings</w:t>
      </w:r>
    </w:p>
    <w:p>
      <w:pPr>
        <w:pStyle w:val="ListParagraph"/>
        <w:numPr>
          <w:ilvl w:val="0"/>
          <w:numId w:val="2"/>
        </w:numPr>
        <w:spacing w:after="80" w:before="0"/>
      </w:pPr>
      <w:r>
        <w:rPr>
          <w:rFonts w:ascii="Arial" w:cs="Arial" w:eastAsia="Arial" w:hAnsi="Arial"/>
          <w:color w:val="1C1C1C"/>
          <w:sz w:val="22"/>
          <w:szCs w:val="22"/>
        </w:rPr>
        <w:t xml:space="preserve">Sensitive data fields (BVN, NIN) must be encrypted at rest</w:t>
      </w:r>
    </w:p>
    <w:p>
      <w:pPr>
        <w:pStyle w:val="ListParagraph"/>
        <w:numPr>
          <w:ilvl w:val="0"/>
          <w:numId w:val="2"/>
        </w:numPr>
        <w:spacing w:after="80" w:before="0"/>
      </w:pPr>
      <w:r>
        <w:rPr>
          <w:rFonts w:ascii="Arial" w:cs="Arial" w:eastAsia="Arial" w:hAnsi="Arial"/>
          <w:color w:val="1C1C1C"/>
          <w:sz w:val="22"/>
          <w:szCs w:val="22"/>
        </w:rPr>
        <w:t xml:space="preserve">No user data may be sold or shared with third parties outside the platform's stated purposes</w:t>
      </w:r>
    </w:p>
    <w:p>
      <w:pPr>
        <w:pStyle w:val="ListParagraph"/>
        <w:numPr>
          <w:ilvl w:val="0"/>
          <w:numId w:val="2"/>
        </w:numPr>
        <w:spacing w:after="80" w:before="0"/>
      </w:pPr>
      <w:r>
        <w:rPr>
          <w:rFonts w:ascii="Arial" w:cs="Arial" w:eastAsia="Arial" w:hAnsi="Arial"/>
          <w:color w:val="1C1C1C"/>
          <w:sz w:val="22"/>
          <w:szCs w:val="22"/>
        </w:rPr>
        <w:t xml:space="preserve">Users must explicitly opt in to marketing communications — pre-ticked boxes are not permitted</w:t>
      </w:r>
    </w:p>
    <w:p>
      <w:pPr>
        <w:spacing w:after="160" w:before="0"/>
      </w:pPr>
    </w:p>
    <w:p>
      <w:pPr>
        <w:pStyle w:val="Heading2"/>
        <w:spacing w:after="120" w:before="320"/>
      </w:pPr>
      <w:r>
        <w:rPr>
          <w:rFonts w:ascii="Arial" w:cs="Arial" w:eastAsia="Arial" w:hAnsi="Arial"/>
          <w:b/>
          <w:bCs/>
          <w:color w:val="2E6DA4"/>
          <w:sz w:val="28"/>
          <w:szCs w:val="28"/>
        </w:rPr>
        <w:t xml:space="preserve">9.3  Accessibility Requirements</w:t>
      </w:r>
    </w:p>
    <w:p>
      <w:pPr>
        <w:pStyle w:val="ListParagraph"/>
        <w:numPr>
          <w:ilvl w:val="0"/>
          <w:numId w:val="2"/>
        </w:numPr>
        <w:spacing w:after="80" w:before="0"/>
      </w:pPr>
      <w:r>
        <w:rPr>
          <w:rFonts w:ascii="Arial" w:cs="Arial" w:eastAsia="Arial" w:hAnsi="Arial"/>
          <w:color w:val="1C1C1C"/>
          <w:sz w:val="22"/>
          <w:szCs w:val="22"/>
        </w:rPr>
        <w:t xml:space="preserve">WCAG 2.1 AA compliance minimum — contrast ratios, alt text on all images, keyboard navigability</w:t>
      </w:r>
    </w:p>
    <w:p>
      <w:pPr>
        <w:pStyle w:val="ListParagraph"/>
        <w:numPr>
          <w:ilvl w:val="0"/>
          <w:numId w:val="2"/>
        </w:numPr>
        <w:spacing w:after="80" w:before="0"/>
      </w:pPr>
      <w:r>
        <w:rPr>
          <w:rFonts w:ascii="Arial" w:cs="Arial" w:eastAsia="Arial" w:hAnsi="Arial"/>
          <w:color w:val="1C1C1C"/>
          <w:sz w:val="22"/>
          <w:szCs w:val="22"/>
        </w:rPr>
        <w:t xml:space="preserve">Mobile-first responsive design — the majority of Nigerian users access via smartphone</w:t>
      </w:r>
    </w:p>
    <w:p>
      <w:pPr>
        <w:pStyle w:val="ListParagraph"/>
        <w:numPr>
          <w:ilvl w:val="0"/>
          <w:numId w:val="2"/>
        </w:numPr>
        <w:spacing w:after="80" w:before="0"/>
      </w:pPr>
      <w:r>
        <w:rPr>
          <w:rFonts w:ascii="Arial" w:cs="Arial" w:eastAsia="Arial" w:hAnsi="Arial"/>
          <w:color w:val="1C1C1C"/>
          <w:sz w:val="22"/>
          <w:szCs w:val="22"/>
        </w:rPr>
        <w:t xml:space="preserve">Low-bandwidth mode or image compression: site must load acceptably on 3G connections</w:t>
      </w:r>
    </w:p>
    <w:p>
      <w:pPr>
        <w:pStyle w:val="ListParagraph"/>
        <w:numPr>
          <w:ilvl w:val="0"/>
          <w:numId w:val="2"/>
        </w:numPr>
        <w:spacing w:after="80" w:before="0"/>
      </w:pPr>
      <w:r>
        <w:rPr>
          <w:rFonts w:ascii="Arial" w:cs="Arial" w:eastAsia="Arial" w:hAnsi="Arial"/>
          <w:color w:val="1C1C1C"/>
          <w:sz w:val="22"/>
          <w:szCs w:val="22"/>
        </w:rPr>
        <w:t xml:space="preserve">All PDFs must be tagged and accessible — not scanned images</w:t>
      </w:r>
    </w:p>
    <w:p>
      <w:pPr>
        <w:spacing w:after="240" w:before="0"/>
      </w:pPr>
    </w:p>
    <w:p>
      <w:r>
        <w:br w:type="page"/>
      </w:r>
    </w:p>
    <w:p>
      <w:pPr>
        <w:pStyle w:val="Heading1"/>
        <w:spacing w:after="160" w:before="480"/>
      </w:pPr>
      <w:r>
        <w:rPr>
          <w:rFonts w:ascii="Arial" w:cs="Arial" w:eastAsia="Arial" w:hAnsi="Arial"/>
          <w:b/>
          <w:bCs/>
          <w:color w:val="1A3557"/>
          <w:sz w:val="36"/>
          <w:szCs w:val="36"/>
        </w:rPr>
        <w:t xml:space="preserve">10. SEO, Marketing &amp; Analytics</w:t>
      </w:r>
    </w:p>
    <w:p>
      <w:pPr>
        <w:pBdr>
          <w:bottom w:val="single" w:color="2E6DA4" w:sz="8" w:space="1"/>
        </w:pBdr>
        <w:spacing w:after="80" w:before="0"/>
      </w:pPr>
    </w:p>
    <w:p>
      <w:pPr>
        <w:pStyle w:val="Heading2"/>
        <w:spacing w:after="120" w:before="320"/>
      </w:pPr>
      <w:r>
        <w:rPr>
          <w:rFonts w:ascii="Arial" w:cs="Arial" w:eastAsia="Arial" w:hAnsi="Arial"/>
          <w:b/>
          <w:bCs/>
          <w:color w:val="2E6DA4"/>
          <w:sz w:val="28"/>
          <w:szCs w:val="28"/>
        </w:rPr>
        <w:t xml:space="preserve">10.1  SEO Requirements</w:t>
      </w:r>
    </w:p>
    <w:p>
      <w:pPr>
        <w:pStyle w:val="ListParagraph"/>
        <w:numPr>
          <w:ilvl w:val="0"/>
          <w:numId w:val="2"/>
        </w:numPr>
        <w:spacing w:after="80" w:before="0"/>
      </w:pPr>
      <w:r>
        <w:rPr>
          <w:rFonts w:ascii="Arial" w:cs="Arial" w:eastAsia="Arial" w:hAnsi="Arial"/>
          <w:color w:val="1C1C1C"/>
          <w:sz w:val="22"/>
          <w:szCs w:val="22"/>
        </w:rPr>
        <w:t xml:space="preserve">Each campaign page must have a unique, descriptive URL: /campaigns/4-bedroom-lekki-phase1-2025</w:t>
      </w:r>
    </w:p>
    <w:p>
      <w:pPr>
        <w:pStyle w:val="ListParagraph"/>
        <w:numPr>
          <w:ilvl w:val="0"/>
          <w:numId w:val="2"/>
        </w:numPr>
        <w:spacing w:after="80" w:before="0"/>
      </w:pPr>
      <w:r>
        <w:rPr>
          <w:rFonts w:ascii="Arial" w:cs="Arial" w:eastAsia="Arial" w:hAnsi="Arial"/>
          <w:color w:val="1C1C1C"/>
          <w:sz w:val="22"/>
          <w:szCs w:val="22"/>
        </w:rPr>
        <w:t xml:space="preserve">Meta title and description fields editable per campaign and per blog post in admin</w:t>
      </w:r>
    </w:p>
    <w:p>
      <w:pPr>
        <w:pStyle w:val="ListParagraph"/>
        <w:numPr>
          <w:ilvl w:val="0"/>
          <w:numId w:val="2"/>
        </w:numPr>
        <w:spacing w:after="80" w:before="0"/>
      </w:pPr>
      <w:r>
        <w:rPr>
          <w:rFonts w:ascii="Arial" w:cs="Arial" w:eastAsia="Arial" w:hAnsi="Arial"/>
          <w:color w:val="1C1C1C"/>
          <w:sz w:val="22"/>
          <w:szCs w:val="22"/>
        </w:rPr>
        <w:t xml:space="preserve">Open Graph tags for rich WhatsApp, Facebook, and Twitter link previews — must include property photo</w:t>
      </w:r>
    </w:p>
    <w:p>
      <w:pPr>
        <w:pStyle w:val="ListParagraph"/>
        <w:numPr>
          <w:ilvl w:val="0"/>
          <w:numId w:val="2"/>
        </w:numPr>
        <w:spacing w:after="80" w:before="0"/>
      </w:pPr>
      <w:r>
        <w:rPr>
          <w:rFonts w:ascii="Arial" w:cs="Arial" w:eastAsia="Arial" w:hAnsi="Arial"/>
          <w:color w:val="1C1C1C"/>
          <w:sz w:val="22"/>
          <w:szCs w:val="22"/>
        </w:rPr>
        <w:t xml:space="preserve">Sitemap.xml automatically generated and submitted to Google Search Console</w:t>
      </w:r>
    </w:p>
    <w:p>
      <w:pPr>
        <w:pStyle w:val="ListParagraph"/>
        <w:numPr>
          <w:ilvl w:val="0"/>
          <w:numId w:val="2"/>
        </w:numPr>
        <w:spacing w:after="80" w:before="0"/>
      </w:pPr>
      <w:r>
        <w:rPr>
          <w:rFonts w:ascii="Arial" w:cs="Arial" w:eastAsia="Arial" w:hAnsi="Arial"/>
          <w:color w:val="1C1C1C"/>
          <w:sz w:val="22"/>
          <w:szCs w:val="22"/>
        </w:rPr>
        <w:t xml:space="preserve">Structured data (Schema.org) on property pages for potential search rich results</w:t>
      </w:r>
    </w:p>
    <w:p>
      <w:pPr>
        <w:pStyle w:val="ListParagraph"/>
        <w:numPr>
          <w:ilvl w:val="0"/>
          <w:numId w:val="2"/>
        </w:numPr>
        <w:spacing w:after="80" w:before="0"/>
      </w:pPr>
      <w:r>
        <w:rPr>
          <w:rFonts w:ascii="Arial" w:cs="Arial" w:eastAsia="Arial" w:hAnsi="Arial"/>
          <w:color w:val="1C1C1C"/>
          <w:sz w:val="22"/>
          <w:szCs w:val="22"/>
        </w:rPr>
        <w:t xml:space="preserve">Blog/news section for content marketing — ranking for: 'house raffle Nigeria', 'win a house Nigeria', 'property competition Nigeria'</w:t>
      </w:r>
    </w:p>
    <w:p>
      <w:pPr>
        <w:pStyle w:val="ListParagraph"/>
        <w:numPr>
          <w:ilvl w:val="0"/>
          <w:numId w:val="2"/>
        </w:numPr>
        <w:spacing w:after="80" w:before="0"/>
      </w:pPr>
      <w:r>
        <w:rPr>
          <w:rFonts w:ascii="Arial" w:cs="Arial" w:eastAsia="Arial" w:hAnsi="Arial"/>
          <w:color w:val="1C1C1C"/>
          <w:sz w:val="22"/>
          <w:szCs w:val="22"/>
        </w:rPr>
        <w:t xml:space="preserve">Page speed: Lighthouse score target of 80+ on mobile. Use lazy loading, image compression (WebP format), and CDN for all assets.</w:t>
      </w:r>
    </w:p>
    <w:p>
      <w:pPr>
        <w:spacing w:after="160" w:before="0"/>
      </w:pPr>
    </w:p>
    <w:p>
      <w:pPr>
        <w:pStyle w:val="Heading2"/>
        <w:spacing w:after="120" w:before="320"/>
      </w:pPr>
      <w:r>
        <w:rPr>
          <w:rFonts w:ascii="Arial" w:cs="Arial" w:eastAsia="Arial" w:hAnsi="Arial"/>
          <w:b/>
          <w:bCs/>
          <w:color w:val="2E6DA4"/>
          <w:sz w:val="28"/>
          <w:szCs w:val="28"/>
        </w:rPr>
        <w:t xml:space="preserve">10.2  Analytics &amp; Tracking</w:t>
      </w:r>
    </w:p>
    <w:p>
      <w:pPr>
        <w:pStyle w:val="ListParagraph"/>
        <w:numPr>
          <w:ilvl w:val="0"/>
          <w:numId w:val="2"/>
        </w:numPr>
        <w:spacing w:after="80" w:before="0"/>
      </w:pPr>
      <w:r>
        <w:rPr>
          <w:rFonts w:ascii="Arial" w:cs="Arial" w:eastAsia="Arial" w:hAnsi="Arial"/>
          <w:color w:val="1C1C1C"/>
          <w:sz w:val="22"/>
          <w:szCs w:val="22"/>
        </w:rPr>
        <w:t xml:space="preserve">Google Analytics 4 (GA4) integration on all pages</w:t>
      </w:r>
    </w:p>
    <w:p>
      <w:pPr>
        <w:pStyle w:val="ListParagraph"/>
        <w:numPr>
          <w:ilvl w:val="0"/>
          <w:numId w:val="2"/>
        </w:numPr>
        <w:spacing w:after="80" w:before="0"/>
      </w:pPr>
      <w:r>
        <w:rPr>
          <w:rFonts w:ascii="Arial" w:cs="Arial" w:eastAsia="Arial" w:hAnsi="Arial"/>
          <w:color w:val="1C1C1C"/>
          <w:sz w:val="22"/>
          <w:szCs w:val="22"/>
        </w:rPr>
        <w:t xml:space="preserve">Facebook Pixel for retargeting ad audiences</w:t>
      </w:r>
    </w:p>
    <w:p>
      <w:pPr>
        <w:pStyle w:val="ListParagraph"/>
        <w:numPr>
          <w:ilvl w:val="0"/>
          <w:numId w:val="2"/>
        </w:numPr>
        <w:spacing w:after="80" w:before="0"/>
      </w:pPr>
      <w:r>
        <w:rPr>
          <w:rFonts w:ascii="Arial" w:cs="Arial" w:eastAsia="Arial" w:hAnsi="Arial"/>
          <w:color w:val="1C1C1C"/>
          <w:sz w:val="22"/>
          <w:szCs w:val="22"/>
        </w:rPr>
        <w:t xml:space="preserve">TikTok Pixel for TikTok ad tracking</w:t>
      </w:r>
    </w:p>
    <w:p>
      <w:pPr>
        <w:pStyle w:val="ListParagraph"/>
        <w:numPr>
          <w:ilvl w:val="0"/>
          <w:numId w:val="2"/>
        </w:numPr>
        <w:spacing w:after="80" w:before="0"/>
      </w:pPr>
      <w:r>
        <w:rPr>
          <w:rFonts w:ascii="Arial" w:cs="Arial" w:eastAsia="Arial" w:hAnsi="Arial"/>
          <w:color w:val="1C1C1C"/>
          <w:sz w:val="22"/>
          <w:szCs w:val="22"/>
        </w:rPr>
        <w:t xml:space="preserve">Custom conversion events: ticket_purchased, registration_completed, campaign_viewed, referral_link_clicked</w:t>
      </w:r>
    </w:p>
    <w:p>
      <w:pPr>
        <w:pStyle w:val="ListParagraph"/>
        <w:numPr>
          <w:ilvl w:val="0"/>
          <w:numId w:val="2"/>
        </w:numPr>
        <w:spacing w:after="80" w:before="0"/>
      </w:pPr>
      <w:r>
        <w:rPr>
          <w:rFonts w:ascii="Arial" w:cs="Arial" w:eastAsia="Arial" w:hAnsi="Arial"/>
          <w:color w:val="1C1C1C"/>
          <w:sz w:val="22"/>
          <w:szCs w:val="22"/>
        </w:rPr>
        <w:t xml:space="preserve">Admin dashboard internal analytics (not dependent on third-party tools): daily ticket sales, top-performing campaigns, user acquisition sources, referral conversion rates</w:t>
      </w:r>
    </w:p>
    <w:p>
      <w:pPr>
        <w:spacing w:after="160" w:before="0"/>
      </w:pPr>
    </w:p>
    <w:p>
      <w:pPr>
        <w:pStyle w:val="Heading2"/>
        <w:spacing w:after="120" w:before="320"/>
      </w:pPr>
      <w:r>
        <w:rPr>
          <w:rFonts w:ascii="Arial" w:cs="Arial" w:eastAsia="Arial" w:hAnsi="Arial"/>
          <w:b/>
          <w:bCs/>
          <w:color w:val="2E6DA4"/>
          <w:sz w:val="28"/>
          <w:szCs w:val="28"/>
        </w:rPr>
        <w:t xml:space="preserve">10.3  Social Media Integration</w:t>
      </w:r>
    </w:p>
    <w:p>
      <w:pPr>
        <w:pStyle w:val="ListParagraph"/>
        <w:numPr>
          <w:ilvl w:val="0"/>
          <w:numId w:val="2"/>
        </w:numPr>
        <w:spacing w:after="80" w:before="0"/>
      </w:pPr>
      <w:r>
        <w:rPr>
          <w:rFonts w:ascii="Arial" w:cs="Arial" w:eastAsia="Arial" w:hAnsi="Arial"/>
          <w:color w:val="1C1C1C"/>
          <w:sz w:val="22"/>
          <w:szCs w:val="22"/>
        </w:rPr>
        <w:t xml:space="preserve">WhatsApp share button (with pre-filled message) on every campaign page</w:t>
      </w:r>
    </w:p>
    <w:p>
      <w:pPr>
        <w:pStyle w:val="ListParagraph"/>
        <w:numPr>
          <w:ilvl w:val="0"/>
          <w:numId w:val="2"/>
        </w:numPr>
        <w:spacing w:after="80" w:before="0"/>
      </w:pPr>
      <w:r>
        <w:rPr>
          <w:rFonts w:ascii="Arial" w:cs="Arial" w:eastAsia="Arial" w:hAnsi="Arial"/>
          <w:color w:val="1C1C1C"/>
          <w:sz w:val="22"/>
          <w:szCs w:val="22"/>
        </w:rPr>
        <w:t xml:space="preserve">Facebook and Twitter/X share buttons with Open Graph preview on every campaign page</w:t>
      </w:r>
    </w:p>
    <w:p>
      <w:pPr>
        <w:pStyle w:val="ListParagraph"/>
        <w:numPr>
          <w:ilvl w:val="0"/>
          <w:numId w:val="2"/>
        </w:numPr>
        <w:spacing w:after="80" w:before="0"/>
      </w:pPr>
      <w:r>
        <w:rPr>
          <w:rFonts w:ascii="Arial" w:cs="Arial" w:eastAsia="Arial" w:hAnsi="Arial"/>
          <w:color w:val="1C1C1C"/>
          <w:sz w:val="22"/>
          <w:szCs w:val="22"/>
        </w:rPr>
        <w:t xml:space="preserve">Instagram link in bio support via dedicated campaign landing page format</w:t>
      </w:r>
    </w:p>
    <w:p>
      <w:pPr>
        <w:pStyle w:val="ListParagraph"/>
        <w:numPr>
          <w:ilvl w:val="0"/>
          <w:numId w:val="2"/>
        </w:numPr>
        <w:spacing w:after="80" w:before="0"/>
      </w:pPr>
      <w:r>
        <w:rPr>
          <w:rFonts w:ascii="Arial" w:cs="Arial" w:eastAsia="Arial" w:hAnsi="Arial"/>
          <w:color w:val="1C1C1C"/>
          <w:sz w:val="22"/>
          <w:szCs w:val="22"/>
        </w:rPr>
        <w:t xml:space="preserve">Embeddable campaign widget (iframe): lightweight ticket counter + CTA for embedding in third-party sites or partner blogs</w:t>
      </w:r>
    </w:p>
    <w:p>
      <w:pPr>
        <w:spacing w:after="240" w:before="0"/>
      </w:pPr>
    </w:p>
    <w:p>
      <w:r>
        <w:br w:type="page"/>
      </w:r>
    </w:p>
    <w:p>
      <w:pPr>
        <w:pStyle w:val="Heading1"/>
        <w:spacing w:after="160" w:before="480"/>
      </w:pPr>
      <w:r>
        <w:rPr>
          <w:rFonts w:ascii="Arial" w:cs="Arial" w:eastAsia="Arial" w:hAnsi="Arial"/>
          <w:b/>
          <w:bCs/>
          <w:color w:val="1A3557"/>
          <w:sz w:val="36"/>
          <w:szCs w:val="36"/>
        </w:rPr>
        <w:t xml:space="preserve">11. Development Phases &amp; Timeline</w:t>
      </w:r>
    </w:p>
    <w:p>
      <w:pPr>
        <w:pBdr>
          <w:bottom w:val="single" w:color="2E6DA4" w:sz="8" w:space="1"/>
        </w:pBd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120"/>
        <w:gridCol w:w="4048"/>
        <w:gridCol w:w="1735"/>
      </w:tblGrid>
      <w:tr>
        <w:tc>
          <w:tcPr>
            <w:tcW w:type="dxa" w:w="1735"/>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Phase</w:t>
            </w:r>
          </w:p>
        </w:tc>
        <w:tc>
          <w:tcPr>
            <w:tcW w:type="dxa" w:w="2120"/>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Name</w:t>
            </w:r>
          </w:p>
        </w:tc>
        <w:tc>
          <w:tcPr>
            <w:tcW w:type="dxa" w:w="4048"/>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Deliverables</w:t>
            </w:r>
          </w:p>
        </w:tc>
        <w:tc>
          <w:tcPr>
            <w:tcW w:type="dxa" w:w="1735"/>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Est. Duration</w:t>
            </w:r>
          </w:p>
        </w:tc>
      </w:tr>
      <w:tr>
        <w:tc>
          <w:tcPr>
            <w:tcW w:type="dxa" w:w="1735"/>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Phase 1</w:t>
            </w:r>
          </w:p>
        </w:tc>
        <w:tc>
          <w:tcPr>
            <w:tcW w:type="dxa" w:w="212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Foundation</w:t>
            </w:r>
          </w:p>
        </w:tc>
        <w:tc>
          <w:tcPr>
            <w:tcW w:type="dxa" w:w="404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Domain, hosting, database setup, basic auth system (register, login, OTP), homepage skeleton, single campaign detail page, Paystack integration, basic ticket purchase flow, email confirmations</w:t>
            </w:r>
          </w:p>
        </w:tc>
        <w:tc>
          <w:tcPr>
            <w:tcW w:type="dxa" w:w="1735"/>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4–5 weeks</w:t>
            </w:r>
          </w:p>
        </w:tc>
      </w:tr>
      <w:tr>
        <w:tc>
          <w:tcPr>
            <w:tcW w:type="dxa" w:w="1735"/>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Phase 2</w:t>
            </w:r>
          </w:p>
        </w:tc>
        <w:tc>
          <w:tcPr>
            <w:tcW w:type="dxa" w:w="212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Core Platform</w:t>
            </w:r>
          </w:p>
        </w:tc>
        <w:tc>
          <w:tcPr>
            <w:tcW w:type="dxa" w:w="404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All Campaigns page, User Dashboard, My Tickets, Admin Campaign Manager, Admin Revenue Dashboard, Flutterwave integration, WhatsApp + SMS notifications, referral system foundation</w:t>
            </w:r>
          </w:p>
        </w:tc>
        <w:tc>
          <w:tcPr>
            <w:tcW w:type="dxa" w:w="1735"/>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4–5 weeks</w:t>
            </w:r>
          </w:p>
        </w:tc>
      </w:tr>
      <w:tr>
        <w:tc>
          <w:tcPr>
            <w:tcW w:type="dxa" w:w="1735"/>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Phase 3</w:t>
            </w:r>
          </w:p>
        </w:tc>
        <w:tc>
          <w:tcPr>
            <w:tcW w:type="dxa" w:w="212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Trust &amp; Draw Systems</w:t>
            </w:r>
          </w:p>
        </w:tc>
        <w:tc>
          <w:tcPr>
            <w:tcW w:type="dxa" w:w="404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Draw Manager module, public ticket registry, draw archive pages, Past Winners page, Trust &amp; Legal Centre, automatic refund trigger system, winner verification workflow, KYC profile fields</w:t>
            </w:r>
          </w:p>
        </w:tc>
        <w:tc>
          <w:tcPr>
            <w:tcW w:type="dxa" w:w="1735"/>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3–4 weeks</w:t>
            </w:r>
          </w:p>
        </w:tc>
      </w:tr>
      <w:tr>
        <w:tc>
          <w:tcPr>
            <w:tcW w:type="dxa" w:w="1735"/>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Phase 4</w:t>
            </w:r>
          </w:p>
        </w:tc>
        <w:tc>
          <w:tcPr>
            <w:tcW w:type="dxa" w:w="2120"/>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Growth &amp; Marketing</w:t>
            </w:r>
          </w:p>
        </w:tc>
        <w:tc>
          <w:tcPr>
            <w:tcW w:type="dxa" w:w="4048"/>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Full SEO implementation, blog/CMS, push notifications, advanced referral leaderboard, social sharing optimisation, GA4 and pixel integrations, embeddable campaign widget, email marketing platform connection</w:t>
            </w:r>
          </w:p>
        </w:tc>
        <w:tc>
          <w:tcPr>
            <w:tcW w:type="dxa" w:w="1735"/>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3 weeks</w:t>
            </w:r>
          </w:p>
        </w:tc>
      </w:tr>
      <w:tr>
        <w:tc>
          <w:tcPr>
            <w:tcW w:type="dxa" w:w="1735"/>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Phase 5</w:t>
            </w:r>
          </w:p>
        </w:tc>
        <w:tc>
          <w:tcPr>
            <w:tcW w:type="dxa" w:w="2120"/>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Hardening &amp; Launch</w:t>
            </w:r>
          </w:p>
        </w:tc>
        <w:tc>
          <w:tcPr>
            <w:tcW w:type="dxa" w:w="4048"/>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Security audit, penetration test, load testing, cross-browser and cross-device QA, NDPR compliance review, staging environment full test of one complete campaign lifecycle, production launch</w:t>
            </w:r>
          </w:p>
        </w:tc>
        <w:tc>
          <w:tcPr>
            <w:tcW w:type="dxa" w:w="1735"/>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2–3 weeks</w:t>
            </w:r>
          </w:p>
        </w:tc>
      </w:tr>
    </w:tbl>
    <w:p>
      <w:pPr>
        <w:spacing w:after="160" w:before="0"/>
      </w:pPr>
    </w:p>
    <w:p>
      <w:pPr>
        <w:pBdr>
          <w:left w:val="single" w:color="B8860B" w:sz="12" w:space="6"/>
        </w:pBdr>
        <w:spacing w:after="120" w:before="80"/>
        <w:ind w:left="360"/>
      </w:pPr>
      <w:r>
        <w:rPr>
          <w:rFonts w:ascii="Arial" w:cs="Arial" w:eastAsia="Arial" w:hAnsi="Arial"/>
          <w:b/>
          <w:bCs/>
          <w:color w:val="B8860B"/>
          <w:sz w:val="20"/>
          <w:szCs w:val="20"/>
        </w:rPr>
        <w:t xml:space="preserve">Note: </w:t>
      </w:r>
      <w:r>
        <w:rPr>
          <w:rFonts w:ascii="Arial" w:cs="Arial" w:eastAsia="Arial" w:hAnsi="Arial"/>
          <w:i/>
          <w:iCs/>
          <w:color w:val="555555"/>
          <w:sz w:val="20"/>
          <w:szCs w:val="20"/>
        </w:rPr>
        <w:t xml:space="preserve">Total estimated build time: 16–20 weeks for a complete, production-ready platform. A minimum viable version (Phases 1–2) can go live within 8–9 weeks to run the first campaign while remaining features are built in parallel.</w:t>
      </w:r>
    </w:p>
    <w:p>
      <w:pPr>
        <w:spacing w:after="240" w:before="0"/>
      </w:pPr>
    </w:p>
    <w:p>
      <w:r>
        <w:br w:type="page"/>
      </w:r>
    </w:p>
    <w:p>
      <w:pPr>
        <w:pStyle w:val="Heading1"/>
        <w:spacing w:after="160" w:before="480"/>
      </w:pPr>
      <w:r>
        <w:rPr>
          <w:rFonts w:ascii="Arial" w:cs="Arial" w:eastAsia="Arial" w:hAnsi="Arial"/>
          <w:b/>
          <w:bCs/>
          <w:color w:val="1A3557"/>
          <w:sz w:val="36"/>
          <w:szCs w:val="36"/>
        </w:rPr>
        <w:t xml:space="preserve">12. Developer Brief &amp; Questions to Ask</w:t>
      </w:r>
    </w:p>
    <w:p>
      <w:pPr>
        <w:pBdr>
          <w:bottom w:val="single" w:color="2E6DA4" w:sz="8" w:space="1"/>
        </w:pBdr>
        <w:spacing w:after="80" w:before="0"/>
      </w:pPr>
    </w:p>
    <w:p>
      <w:pPr>
        <w:spacing w:after="120" w:before="0"/>
      </w:pPr>
      <w:r>
        <w:rPr>
          <w:rFonts w:ascii="Arial" w:cs="Arial" w:eastAsia="Arial" w:hAnsi="Arial"/>
          <w:color w:val="1C1C1C"/>
          <w:sz w:val="22"/>
          <w:szCs w:val="22"/>
        </w:rPr>
        <w:t xml:space="preserve">When sharing this document with a web developer or development agency, request answers to the following questions before accepting a proposal:</w:t>
      </w:r>
    </w:p>
    <w:p>
      <w:pPr>
        <w:spacing w:after="160" w:before="0"/>
      </w:pPr>
    </w:p>
    <w:p>
      <w:pPr>
        <w:pStyle w:val="Heading2"/>
        <w:spacing w:after="120" w:before="320"/>
      </w:pPr>
      <w:r>
        <w:rPr>
          <w:rFonts w:ascii="Arial" w:cs="Arial" w:eastAsia="Arial" w:hAnsi="Arial"/>
          <w:b/>
          <w:bCs/>
          <w:color w:val="2E6DA4"/>
          <w:sz w:val="28"/>
          <w:szCs w:val="28"/>
        </w:rPr>
        <w:t xml:space="preserve">12.1  Questions to Ask Every Developer / Agency</w:t>
      </w:r>
    </w:p>
    <w:p>
      <w:pPr>
        <w:pStyle w:val="ListParagraph"/>
        <w:numPr>
          <w:ilvl w:val="0"/>
          <w:numId w:val="3"/>
        </w:numPr>
        <w:spacing w:after="80" w:before="0"/>
      </w:pPr>
      <w:r>
        <w:rPr>
          <w:rFonts w:ascii="Arial" w:cs="Arial" w:eastAsia="Arial" w:hAnsi="Arial"/>
          <w:color w:val="1C1C1C"/>
          <w:sz w:val="22"/>
          <w:szCs w:val="22"/>
        </w:rPr>
        <w:t xml:space="preserve">Have you built e-commerce or ticketing platforms with payment gateway integrations in Nigeria before? Can you share examples?</w:t>
      </w:r>
    </w:p>
    <w:p>
      <w:pPr>
        <w:pStyle w:val="ListParagraph"/>
        <w:numPr>
          <w:ilvl w:val="0"/>
          <w:numId w:val="3"/>
        </w:numPr>
        <w:spacing w:after="80" w:before="0"/>
      </w:pPr>
      <w:r>
        <w:rPr>
          <w:rFonts w:ascii="Arial" w:cs="Arial" w:eastAsia="Arial" w:hAnsi="Arial"/>
          <w:color w:val="1C1C1C"/>
          <w:sz w:val="22"/>
          <w:szCs w:val="22"/>
        </w:rPr>
        <w:t xml:space="preserve">How will you handle real-time ticket counters and campaign status under high traffic (e.g. 5,000 users simultaneously)?</w:t>
      </w:r>
    </w:p>
    <w:p>
      <w:pPr>
        <w:pStyle w:val="ListParagraph"/>
        <w:numPr>
          <w:ilvl w:val="0"/>
          <w:numId w:val="3"/>
        </w:numPr>
        <w:spacing w:after="80" w:before="0"/>
      </w:pPr>
      <w:r>
        <w:rPr>
          <w:rFonts w:ascii="Arial" w:cs="Arial" w:eastAsia="Arial" w:hAnsi="Arial"/>
          <w:color w:val="1C1C1C"/>
          <w:sz w:val="22"/>
          <w:szCs w:val="22"/>
        </w:rPr>
        <w:t xml:space="preserve">What is your approach to database backup and disaster recovery?</w:t>
      </w:r>
    </w:p>
    <w:p>
      <w:pPr>
        <w:pStyle w:val="ListParagraph"/>
        <w:numPr>
          <w:ilvl w:val="0"/>
          <w:numId w:val="3"/>
        </w:numPr>
        <w:spacing w:after="80" w:before="0"/>
      </w:pPr>
      <w:r>
        <w:rPr>
          <w:rFonts w:ascii="Arial" w:cs="Arial" w:eastAsia="Arial" w:hAnsi="Arial"/>
          <w:color w:val="1C1C1C"/>
          <w:sz w:val="22"/>
          <w:szCs w:val="22"/>
        </w:rPr>
        <w:t xml:space="preserve">How will you implement the automatic refund trigger system if a campaign minimum is not met?</w:t>
      </w:r>
    </w:p>
    <w:p>
      <w:pPr>
        <w:pStyle w:val="ListParagraph"/>
        <w:numPr>
          <w:ilvl w:val="0"/>
          <w:numId w:val="3"/>
        </w:numPr>
        <w:spacing w:after="80" w:before="0"/>
      </w:pPr>
      <w:r>
        <w:rPr>
          <w:rFonts w:ascii="Arial" w:cs="Arial" w:eastAsia="Arial" w:hAnsi="Arial"/>
          <w:color w:val="1C1C1C"/>
          <w:sz w:val="22"/>
          <w:szCs w:val="22"/>
        </w:rPr>
        <w:t xml:space="preserve">Will you provide the source code fully on delivery, or will there be any proprietary lock-in?</w:t>
      </w:r>
    </w:p>
    <w:p>
      <w:pPr>
        <w:pStyle w:val="ListParagraph"/>
        <w:numPr>
          <w:ilvl w:val="0"/>
          <w:numId w:val="3"/>
        </w:numPr>
        <w:spacing w:after="80" w:before="0"/>
      </w:pPr>
      <w:r>
        <w:rPr>
          <w:rFonts w:ascii="Arial" w:cs="Arial" w:eastAsia="Arial" w:hAnsi="Arial"/>
          <w:color w:val="1C1C1C"/>
          <w:sz w:val="22"/>
          <w:szCs w:val="22"/>
        </w:rPr>
        <w:t xml:space="preserve">What is your post-launch support offering — how quickly can critical bugs be fixed?</w:t>
      </w:r>
    </w:p>
    <w:p>
      <w:pPr>
        <w:pStyle w:val="ListParagraph"/>
        <w:numPr>
          <w:ilvl w:val="0"/>
          <w:numId w:val="3"/>
        </w:numPr>
        <w:spacing w:after="80" w:before="0"/>
      </w:pPr>
      <w:r>
        <w:rPr>
          <w:rFonts w:ascii="Arial" w:cs="Arial" w:eastAsia="Arial" w:hAnsi="Arial"/>
          <w:color w:val="1C1C1C"/>
          <w:sz w:val="22"/>
          <w:szCs w:val="22"/>
        </w:rPr>
        <w:t xml:space="preserve">How will the admin draw process be secured to prevent tampering with the winning ticket number?</w:t>
      </w:r>
    </w:p>
    <w:p>
      <w:pPr>
        <w:pStyle w:val="ListParagraph"/>
        <w:numPr>
          <w:ilvl w:val="0"/>
          <w:numId w:val="3"/>
        </w:numPr>
        <w:spacing w:after="80" w:before="0"/>
      </w:pPr>
      <w:r>
        <w:rPr>
          <w:rFonts w:ascii="Arial" w:cs="Arial" w:eastAsia="Arial" w:hAnsi="Arial"/>
          <w:color w:val="1C1C1C"/>
          <w:sz w:val="22"/>
          <w:szCs w:val="22"/>
        </w:rPr>
        <w:t xml:space="preserve">What hosting infrastructure do you recommend and why — will you manage it or will it be handed to us?</w:t>
      </w:r>
    </w:p>
    <w:p>
      <w:pPr>
        <w:pStyle w:val="ListParagraph"/>
        <w:numPr>
          <w:ilvl w:val="0"/>
          <w:numId w:val="3"/>
        </w:numPr>
        <w:spacing w:after="80" w:before="0"/>
      </w:pPr>
      <w:r>
        <w:rPr>
          <w:rFonts w:ascii="Arial" w:cs="Arial" w:eastAsia="Arial" w:hAnsi="Arial"/>
          <w:color w:val="1C1C1C"/>
          <w:sz w:val="22"/>
          <w:szCs w:val="22"/>
        </w:rPr>
        <w:t xml:space="preserve">Have you worked with Paystack and Flutterwave webhooks before, including handling duplicate events and failed deliveries?</w:t>
      </w:r>
    </w:p>
    <w:p>
      <w:pPr>
        <w:pStyle w:val="ListParagraph"/>
        <w:numPr>
          <w:ilvl w:val="0"/>
          <w:numId w:val="3"/>
        </w:numPr>
        <w:spacing w:after="80" w:before="0"/>
      </w:pPr>
      <w:r>
        <w:rPr>
          <w:rFonts w:ascii="Arial" w:cs="Arial" w:eastAsia="Arial" w:hAnsi="Arial"/>
          <w:color w:val="1C1C1C"/>
          <w:sz w:val="22"/>
          <w:szCs w:val="22"/>
        </w:rPr>
        <w:t xml:space="preserve">What is your testing approach — will you provide unit tests, integration tests, and a staging environment?</w:t>
      </w:r>
    </w:p>
    <w:p>
      <w:pPr>
        <w:spacing w:after="160" w:before="0"/>
      </w:pPr>
    </w:p>
    <w:p>
      <w:pPr>
        <w:pStyle w:val="Heading2"/>
        <w:spacing w:after="120" w:before="320"/>
      </w:pPr>
      <w:r>
        <w:rPr>
          <w:rFonts w:ascii="Arial" w:cs="Arial" w:eastAsia="Arial" w:hAnsi="Arial"/>
          <w:b/>
          <w:bCs/>
          <w:color w:val="2E6DA4"/>
          <w:sz w:val="28"/>
          <w:szCs w:val="28"/>
        </w:rPr>
        <w:t xml:space="preserve">12.2  What the Developer Must Deliver</w:t>
      </w:r>
    </w:p>
    <w:p>
      <w:pPr>
        <w:pStyle w:val="ListParagraph"/>
        <w:numPr>
          <w:ilvl w:val="0"/>
          <w:numId w:val="2"/>
        </w:numPr>
        <w:spacing w:after="80" w:before="0"/>
      </w:pPr>
      <w:r>
        <w:rPr>
          <w:rFonts w:ascii="Arial" w:cs="Arial" w:eastAsia="Arial" w:hAnsi="Arial"/>
          <w:color w:val="1C1C1C"/>
          <w:sz w:val="22"/>
          <w:szCs w:val="22"/>
        </w:rPr>
        <w:t xml:space="preserve">Full source code in a private Git repository (GitHub, GitLab, or Bitbucket) — owner has admin access from day one</w:t>
      </w:r>
    </w:p>
    <w:p>
      <w:pPr>
        <w:pStyle w:val="ListParagraph"/>
        <w:numPr>
          <w:ilvl w:val="0"/>
          <w:numId w:val="2"/>
        </w:numPr>
        <w:spacing w:after="80" w:before="0"/>
      </w:pPr>
      <w:r>
        <w:rPr>
          <w:rFonts w:ascii="Arial" w:cs="Arial" w:eastAsia="Arial" w:hAnsi="Arial"/>
          <w:color w:val="1C1C1C"/>
          <w:sz w:val="22"/>
          <w:szCs w:val="22"/>
        </w:rPr>
        <w:t xml:space="preserve">Detailed technical documentation: database schema, API documentation, deployment guide</w:t>
      </w:r>
    </w:p>
    <w:p>
      <w:pPr>
        <w:pStyle w:val="ListParagraph"/>
        <w:numPr>
          <w:ilvl w:val="0"/>
          <w:numId w:val="2"/>
        </w:numPr>
        <w:spacing w:after="80" w:before="0"/>
      </w:pPr>
      <w:r>
        <w:rPr>
          <w:rFonts w:ascii="Arial" w:cs="Arial" w:eastAsia="Arial" w:hAnsi="Arial"/>
          <w:color w:val="1C1C1C"/>
          <w:sz w:val="22"/>
          <w:szCs w:val="22"/>
        </w:rPr>
        <w:t xml:space="preserve">Staging environment that mirrors production — used for testing every release before going live</w:t>
      </w:r>
    </w:p>
    <w:p>
      <w:pPr>
        <w:pStyle w:val="ListParagraph"/>
        <w:numPr>
          <w:ilvl w:val="0"/>
          <w:numId w:val="2"/>
        </w:numPr>
        <w:spacing w:after="80" w:before="0"/>
      </w:pPr>
      <w:r>
        <w:rPr>
          <w:rFonts w:ascii="Arial" w:cs="Arial" w:eastAsia="Arial" w:hAnsi="Arial"/>
          <w:color w:val="1C1C1C"/>
          <w:sz w:val="22"/>
          <w:szCs w:val="22"/>
        </w:rPr>
        <w:t xml:space="preserve">Admin panel with full documentation on how to: create a campaign, manage tickets, run a draw, process refunds, and send communications</w:t>
      </w:r>
    </w:p>
    <w:p>
      <w:pPr>
        <w:pStyle w:val="ListParagraph"/>
        <w:numPr>
          <w:ilvl w:val="0"/>
          <w:numId w:val="2"/>
        </w:numPr>
        <w:spacing w:after="80" w:before="0"/>
      </w:pPr>
      <w:r>
        <w:rPr>
          <w:rFonts w:ascii="Arial" w:cs="Arial" w:eastAsia="Arial" w:hAnsi="Arial"/>
          <w:color w:val="1C1C1C"/>
          <w:sz w:val="22"/>
          <w:szCs w:val="22"/>
        </w:rPr>
        <w:t xml:space="preserve">All third-party API credentials and environment variables documented and handed over</w:t>
      </w:r>
    </w:p>
    <w:p>
      <w:pPr>
        <w:pStyle w:val="ListParagraph"/>
        <w:numPr>
          <w:ilvl w:val="0"/>
          <w:numId w:val="2"/>
        </w:numPr>
        <w:spacing w:after="80" w:before="0"/>
      </w:pPr>
      <w:r>
        <w:rPr>
          <w:rFonts w:ascii="Arial" w:cs="Arial" w:eastAsia="Arial" w:hAnsi="Arial"/>
          <w:color w:val="1C1C1C"/>
          <w:sz w:val="22"/>
          <w:szCs w:val="22"/>
        </w:rPr>
        <w:t xml:space="preserve">At least 2 weeks of post-launch support included in the contract</w:t>
      </w:r>
    </w:p>
    <w:p>
      <w:pPr>
        <w:pStyle w:val="ListParagraph"/>
        <w:numPr>
          <w:ilvl w:val="0"/>
          <w:numId w:val="2"/>
        </w:numPr>
        <w:spacing w:after="80" w:before="0"/>
      </w:pPr>
      <w:r>
        <w:rPr>
          <w:rFonts w:ascii="Arial" w:cs="Arial" w:eastAsia="Arial" w:hAnsi="Arial"/>
          <w:color w:val="1C1C1C"/>
          <w:sz w:val="22"/>
          <w:szCs w:val="22"/>
        </w:rPr>
        <w:t xml:space="preserve">Training session (video or in person) for the owner to operate the admin panel independently</w:t>
      </w:r>
    </w:p>
    <w:p>
      <w:pPr>
        <w:spacing w:after="240" w:before="0"/>
      </w:pPr>
    </w:p>
    <w:p>
      <w:pPr>
        <w:pStyle w:val="Heading2"/>
        <w:spacing w:after="120" w:before="320"/>
      </w:pPr>
      <w:r>
        <w:rPr>
          <w:rFonts w:ascii="Arial" w:cs="Arial" w:eastAsia="Arial" w:hAnsi="Arial"/>
          <w:b/>
          <w:bCs/>
          <w:color w:val="2E6DA4"/>
          <w:sz w:val="28"/>
          <w:szCs w:val="28"/>
        </w:rPr>
        <w:t xml:space="preserve">12.3  Budget Guidance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1"/>
      </w:tblGrid>
      <w:tr>
        <w:tc>
          <w:tcPr>
            <w:tcW w:type="dxa" w:w="3855"/>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Scope</w:t>
            </w:r>
          </w:p>
        </w:tc>
        <w:tc>
          <w:tcPr>
            <w:tcW w:type="dxa" w:w="2891"/>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Developer Type</w:t>
            </w:r>
          </w:p>
        </w:tc>
        <w:tc>
          <w:tcPr>
            <w:tcW w:type="dxa" w:w="2891"/>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Estimated Budget</w:t>
            </w:r>
          </w:p>
        </w:tc>
      </w:tr>
      <w:tr>
        <w:tc>
          <w:tcPr>
            <w:tcW w:type="dxa" w:w="3855"/>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Phase 1 + 2 only (MVP for first campaign)</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Freelancer — Nigerian market</w:t>
            </w:r>
          </w:p>
        </w:tc>
        <w:tc>
          <w:tcPr>
            <w:tcW w:type="dxa" w:w="2891"/>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NGN 500,000 – 1,200,000</w:t>
            </w:r>
          </w:p>
        </w:tc>
      </w:tr>
      <w:tr>
        <w:tc>
          <w:tcPr>
            <w:tcW w:type="dxa" w:w="3855"/>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Phase 1 + 2 only (MVP for first campaign)</w:t>
            </w:r>
          </w:p>
        </w:tc>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Freelancer — international</w:t>
            </w:r>
          </w:p>
        </w:tc>
        <w:tc>
          <w:tcPr>
            <w:tcW w:type="dxa" w:w="2891"/>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USD 3,000 – 7,000</w:t>
            </w:r>
          </w:p>
        </w:tc>
      </w:tr>
      <w:tr>
        <w:tc>
          <w:tcPr>
            <w:tcW w:type="dxa" w:w="3855"/>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Full platform Phases 1–5</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Nigerian agency or small team</w:t>
            </w:r>
          </w:p>
        </w:tc>
        <w:tc>
          <w:tcPr>
            <w:tcW w:type="dxa" w:w="2891"/>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NGN 2,000,000 – 5,000,000</w:t>
            </w:r>
          </w:p>
        </w:tc>
      </w:tr>
      <w:tr>
        <w:tc>
          <w:tcPr>
            <w:tcW w:type="dxa" w:w="3855"/>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Full platform Phases 1–5</w:t>
            </w:r>
          </w:p>
        </w:tc>
        <w:tc>
          <w:tcPr>
            <w:tcW w:type="dxa" w:w="2891"/>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International agency</w:t>
            </w:r>
          </w:p>
        </w:tc>
        <w:tc>
          <w:tcPr>
            <w:tcW w:type="dxa" w:w="2891"/>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USD 15,000 – 35,000</w:t>
            </w:r>
          </w:p>
        </w:tc>
      </w:tr>
      <w:tr>
        <w:tc>
          <w:tcPr>
            <w:tcW w:type="dxa" w:w="3855"/>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Monthly hosting + maintenance</w:t>
            </w:r>
          </w:p>
        </w:tc>
        <w:tc>
          <w:tcPr>
            <w:tcW w:type="dxa" w:w="2891"/>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Cloud infrastructure (AWS/GCP/Vercel)</w:t>
            </w:r>
          </w:p>
        </w:tc>
        <w:tc>
          <w:tcPr>
            <w:tcW w:type="dxa" w:w="2891"/>
            <w:tcBorders>
              <w:top w:val="single" w:color="B8860B" w:sz="1"/>
              <w:left w:val="single" w:color="B8860B" w:sz="1"/>
              <w:bottom w:val="single" w:color="B8860B" w:sz="1"/>
              <w:right w:val="single" w:color="B8860B" w:sz="1"/>
            </w:tcBorders>
            <w:shd w:fill="FFF8E7" w:val="clear"/>
            <w:tcMar>
              <w:top w:type="dxa" w:w="60"/>
              <w:left w:type="dxa" w:w="160"/>
              <w:bottom w:type="dxa" w:w="60"/>
              <w:right w:type="dxa" w:w="160"/>
            </w:tcMar>
          </w:tcPr>
          <w:p>
            <w:r>
              <w:rPr>
                <w:rFonts w:ascii="Arial" w:cs="Arial" w:eastAsia="Arial" w:hAnsi="Arial"/>
                <w:b/>
                <w:bCs/>
                <w:color w:val="B8860B"/>
                <w:sz w:val="20"/>
                <w:szCs w:val="20"/>
              </w:rPr>
              <w:t xml:space="preserve">NGN 80,000 – 250,000/month</w:t>
            </w:r>
          </w:p>
        </w:tc>
      </w:tr>
    </w:tbl>
    <w:p>
      <w:pPr>
        <w:pBdr>
          <w:left w:val="single" w:color="B8860B" w:sz="12" w:space="6"/>
        </w:pBdr>
        <w:spacing w:after="120" w:before="80"/>
        <w:ind w:left="360"/>
      </w:pPr>
      <w:r>
        <w:rPr>
          <w:rFonts w:ascii="Arial" w:cs="Arial" w:eastAsia="Arial" w:hAnsi="Arial"/>
          <w:b/>
          <w:bCs/>
          <w:color w:val="B8860B"/>
          <w:sz w:val="20"/>
          <w:szCs w:val="20"/>
        </w:rPr>
        <w:t xml:space="preserve">Note: </w:t>
      </w:r>
      <w:r>
        <w:rPr>
          <w:rFonts w:ascii="Arial" w:cs="Arial" w:eastAsia="Arial" w:hAnsi="Arial"/>
          <w:i/>
          <w:iCs/>
          <w:color w:val="555555"/>
          <w:sz w:val="20"/>
          <w:szCs w:val="20"/>
        </w:rPr>
        <w:t xml:space="preserve">These are estimates only. Actual costs depend on developer experience level, specific technology choices, and final feature scope. Always get at least 3 competing quotes before committing.</w:t>
      </w:r>
    </w:p>
    <w:p>
      <w:pPr>
        <w:spacing w:after="240" w:before="0"/>
      </w:pPr>
    </w:p>
    <w:p>
      <w:r>
        <w:br w:type="page"/>
      </w:r>
    </w:p>
    <w:p>
      <w:pPr>
        <w:pStyle w:val="Heading1"/>
        <w:spacing w:after="160" w:before="480"/>
      </w:pPr>
      <w:r>
        <w:rPr>
          <w:rFonts w:ascii="Arial" w:cs="Arial" w:eastAsia="Arial" w:hAnsi="Arial"/>
          <w:b/>
          <w:bCs/>
          <w:color w:val="1A3557"/>
          <w:sz w:val="36"/>
          <w:szCs w:val="36"/>
        </w:rPr>
        <w:t xml:space="preserve">13. Future Feature Roadmap (Post-Launch)</w:t>
      </w:r>
    </w:p>
    <w:p>
      <w:pPr>
        <w:pBdr>
          <w:bottom w:val="single" w:color="2E6DA4" w:sz="8" w:space="1"/>
        </w:pBdr>
        <w:spacing w:after="80" w:before="0"/>
      </w:pPr>
    </w:p>
    <w:p>
      <w:pPr>
        <w:spacing w:after="120" w:before="0"/>
      </w:pPr>
      <w:r>
        <w:rPr>
          <w:rFonts w:ascii="Arial" w:cs="Arial" w:eastAsia="Arial" w:hAnsi="Arial"/>
          <w:color w:val="1C1C1C"/>
          <w:sz w:val="22"/>
          <w:szCs w:val="22"/>
        </w:rPr>
        <w:t xml:space="preserve">The following features are not required for launch but should be planned for in the architecture to avoid costly refactoring later:</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1446"/>
        <w:gridCol w:w="4819"/>
      </w:tblGrid>
      <w:tr>
        <w:tc>
          <w:tcPr>
            <w:tcW w:type="dxa" w:w="3373"/>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Feature</w:t>
            </w:r>
          </w:p>
        </w:tc>
        <w:tc>
          <w:tcPr>
            <w:tcW w:type="dxa" w:w="1446"/>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Priority</w:t>
            </w:r>
          </w:p>
        </w:tc>
        <w:tc>
          <w:tcPr>
            <w:tcW w:type="dxa" w:w="4819"/>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Description</w:t>
            </w:r>
          </w:p>
        </w:tc>
      </w:tr>
      <w:tr>
        <w:tc>
          <w:tcPr>
            <w:tcW w:type="dxa" w:w="3373"/>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Mobile App (iOS + Android)</w:t>
            </w:r>
          </w:p>
        </w:tc>
        <w:tc>
          <w:tcPr>
            <w:tcW w:type="dxa" w:w="144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High</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Native or React Native app with push notifications, biometric login, and full ticket purchase capability</w:t>
            </w:r>
          </w:p>
        </w:tc>
      </w:tr>
      <w:tr>
        <w:tc>
          <w:tcPr>
            <w:tcW w:type="dxa" w:w="3373"/>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User Wallet</w:t>
            </w:r>
          </w:p>
        </w:tc>
        <w:tc>
          <w:tcPr>
            <w:tcW w:type="dxa" w:w="144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High</w:t>
            </w:r>
          </w:p>
        </w:tc>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In-app wallet for storing referral earnings and using them to buy tickets directly — reduces gateway fees</w:t>
            </w:r>
          </w:p>
        </w:tc>
      </w:tr>
      <w:tr>
        <w:tc>
          <w:tcPr>
            <w:tcW w:type="dxa" w:w="3373"/>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Agent / Partner Portal</w:t>
            </w:r>
          </w:p>
        </w:tc>
        <w:tc>
          <w:tcPr>
            <w:tcW w:type="dxa" w:w="144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Medium</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Separate login tier for real estate agents to promote campaigns and track their referred ticket sales and commissions</w:t>
            </w:r>
          </w:p>
        </w:tc>
      </w:tr>
      <w:tr>
        <w:tc>
          <w:tcPr>
            <w:tcW w:type="dxa" w:w="3373"/>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Instalment Payment Option</w:t>
            </w:r>
          </w:p>
        </w:tc>
        <w:tc>
          <w:tcPr>
            <w:tcW w:type="dxa" w:w="144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Medium</w:t>
            </w:r>
          </w:p>
        </w:tc>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Allow buyers to pay for ticket bundles in 2–3 instalments — ticket held in escrow until fully paid</w:t>
            </w:r>
          </w:p>
        </w:tc>
      </w:tr>
      <w:tr>
        <w:tc>
          <w:tcPr>
            <w:tcW w:type="dxa" w:w="3373"/>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Live Draw Streaming Integration</w:t>
            </w:r>
          </w:p>
        </w:tc>
        <w:tc>
          <w:tcPr>
            <w:tcW w:type="dxa" w:w="144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Medium</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Embed live YouTube/Zoom/Jitsi stream directly on the platform draw page with real-time winner reveal</w:t>
            </w:r>
          </w:p>
        </w:tc>
      </w:tr>
      <w:tr>
        <w:tc>
          <w:tcPr>
            <w:tcW w:type="dxa" w:w="3373"/>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Property Syndication</w:t>
            </w:r>
          </w:p>
        </w:tc>
        <w:tc>
          <w:tcPr>
            <w:tcW w:type="dxa" w:w="144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Low</w:t>
            </w:r>
          </w:p>
        </w:tc>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Allow other verified property owners to list their properties for raffle on the platform for a commission — expanding inventory without capital</w:t>
            </w:r>
          </w:p>
        </w:tc>
      </w:tr>
      <w:tr>
        <w:tc>
          <w:tcPr>
            <w:tcW w:type="dxa" w:w="3373"/>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Multi-Currency Display</w:t>
            </w:r>
          </w:p>
        </w:tc>
        <w:tc>
          <w:tcPr>
            <w:tcW w:type="dxa" w:w="1446"/>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Low</w:t>
            </w:r>
          </w:p>
        </w:tc>
        <w:tc>
          <w:tcPr>
            <w:tcW w:type="dxa" w:w="481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Show ticket prices in GBP, USD, CAD alongside NGN using a live exchange rate feed — improves diaspora conversion</w:t>
            </w:r>
          </w:p>
        </w:tc>
      </w:tr>
      <w:tr>
        <w:tc>
          <w:tcPr>
            <w:tcW w:type="dxa" w:w="3373"/>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AI Chatbot Support</w:t>
            </w:r>
          </w:p>
        </w:tc>
        <w:tc>
          <w:tcPr>
            <w:tcW w:type="dxa" w:w="1446"/>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Low</w:t>
            </w:r>
          </w:p>
        </w:tc>
        <w:tc>
          <w:tcPr>
            <w:tcW w:type="dxa" w:w="481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24/7 chatbot answering common questions about campaigns, payments, and the draw process — reduces support load</w:t>
            </w:r>
          </w:p>
        </w:tc>
      </w:tr>
    </w:tbl>
    <w:p>
      <w:pPr>
        <w:spacing w:after="320" w:before="0"/>
      </w:pPr>
    </w:p>
    <w:p>
      <w:pPr>
        <w:pStyle w:val="Heading1"/>
        <w:spacing w:after="160" w:before="480"/>
      </w:pPr>
      <w:r>
        <w:rPr>
          <w:rFonts w:ascii="Arial" w:cs="Arial" w:eastAsia="Arial" w:hAnsi="Arial"/>
          <w:b/>
          <w:bCs/>
          <w:color w:val="1A3557"/>
          <w:sz w:val="36"/>
          <w:szCs w:val="36"/>
        </w:rPr>
        <w:t xml:space="preserve">14. Glossary of Terms</w:t>
      </w:r>
    </w:p>
    <w:p>
      <w:pPr>
        <w:pBdr>
          <w:bottom w:val="single" w:color="2E6DA4" w:sz="8" w:space="1"/>
        </w:pBd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c>
          <w:tcPr>
            <w:tcW w:type="dxa" w:w="2699"/>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Term</w:t>
            </w:r>
          </w:p>
        </w:tc>
        <w:tc>
          <w:tcPr>
            <w:tcW w:type="dxa" w:w="6939"/>
            <w:gridSpan w:val="1"/>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Definition</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Campaign</w:t>
            </w:r>
          </w:p>
        </w:tc>
        <w:tc>
          <w:tcPr>
            <w:tcW w:type="dxa" w:w="693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 single raffle competition for one specific property, with defined ticket price, cap, open/close dates, and draw date</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Ticket Cap</w:t>
            </w:r>
          </w:p>
        </w:tc>
        <w:tc>
          <w:tcPr>
            <w:tcW w:type="dxa" w:w="693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The maximum number of tickets that can be sold for a campaign. System hard-blocks any purchase beyond this number.</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Minimum Threshold</w:t>
            </w:r>
          </w:p>
        </w:tc>
        <w:tc>
          <w:tcPr>
            <w:tcW w:type="dxa" w:w="693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The minimum number of tickets that must be sold for a campaign to proceed to draw. If not reached, all buyers are fully refunded.</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Ticket Registry</w:t>
            </w:r>
          </w:p>
        </w:tc>
        <w:tc>
          <w:tcPr>
            <w:tcW w:type="dxa" w:w="693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The complete, permanent, locked list of all issued ticket numbers for a campaign. Public and downloadable.</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Draw</w:t>
            </w:r>
          </w:p>
        </w:tc>
        <w:tc>
          <w:tcPr>
            <w:tcW w:type="dxa" w:w="693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The selection event, conducted after campaign close, that identifies the winning ticket number. Must be transparent and recorded.</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Escrow</w:t>
            </w:r>
          </w:p>
        </w:tc>
        <w:tc>
          <w:tcPr>
            <w:tcW w:type="dxa" w:w="693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Arrangement with a third-party financial institution to hold ticket sale proceeds until the draw is complete and verified, before releasing to the operator.</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CAC</w:t>
            </w:r>
          </w:p>
        </w:tc>
        <w:tc>
          <w:tcPr>
            <w:tcW w:type="dxa" w:w="693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Corporate Affairs Commission — Nigeria's company registration authority</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C of O</w:t>
            </w:r>
          </w:p>
        </w:tc>
        <w:tc>
          <w:tcPr>
            <w:tcW w:type="dxa" w:w="693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Certificate of Occupancy — a key land title document issued by a state government in Nigeria</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NIESV</w:t>
            </w:r>
          </w:p>
        </w:tc>
        <w:tc>
          <w:tcPr>
            <w:tcW w:type="dxa" w:w="693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Nigerian Institution of Estate Surveyors and Valuers — the professional body for certified property valuers in Nigeria</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NDPR</w:t>
            </w:r>
          </w:p>
        </w:tc>
        <w:tc>
          <w:tcPr>
            <w:tcW w:type="dxa" w:w="693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Nigeria Data Protection Regulation — the legal framework governing data privacy for Nigerian businesses</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BVN</w:t>
            </w:r>
          </w:p>
        </w:tc>
        <w:tc>
          <w:tcPr>
            <w:tcW w:type="dxa" w:w="693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Bank Verification Number — an 11-digit unique identifier for Nigerian bank account holders, used for identity verification</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KYC</w:t>
            </w:r>
          </w:p>
        </w:tc>
        <w:tc>
          <w:tcPr>
            <w:tcW w:type="dxa" w:w="693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Know Your Customer — identity verification process required for winner claim and high-value transactions</w:t>
            </w:r>
          </w:p>
        </w:tc>
      </w:tr>
      <w:tr>
        <w:tc>
          <w:tcPr>
            <w:tcW w:type="dxa" w:w="269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bCs/>
                <w:color w:val="1C1C1C"/>
                <w:sz w:val="20"/>
                <w:szCs w:val="20"/>
              </w:rPr>
              <w:t xml:space="preserve">RNG</w:t>
            </w:r>
          </w:p>
        </w:tc>
        <w:tc>
          <w:tcPr>
            <w:tcW w:type="dxa" w:w="6939"/>
            <w:tcBorders>
              <w:top w:val="single" w:color="D0D8E4" w:sz="1"/>
              <w:left w:val="single" w:color="D0D8E4" w:sz="1"/>
              <w:bottom w:val="single" w:color="D0D8E4" w:sz="1"/>
              <w:right w:val="single" w:color="D0D8E4" w:sz="1"/>
            </w:tcBorders>
            <w:shd w:fill="FFFFFF"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Random Number Generator — digital tool (e.g. Random.org) used to select a random winning ticket number with a verifiable audit trail</w:t>
            </w:r>
          </w:p>
        </w:tc>
      </w:tr>
      <w:tr>
        <w:tc>
          <w:tcPr>
            <w:tcW w:type="dxa" w:w="269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bCs/>
                <w:color w:val="1C1C1C"/>
                <w:sz w:val="20"/>
                <w:szCs w:val="20"/>
              </w:rPr>
              <w:t xml:space="preserve">Webhook</w:t>
            </w:r>
          </w:p>
        </w:tc>
        <w:tc>
          <w:tcPr>
            <w:tcW w:type="dxa" w:w="6939"/>
            <w:tcBorders>
              <w:top w:val="single" w:color="D0D8E4" w:sz="1"/>
              <w:left w:val="single" w:color="D0D8E4" w:sz="1"/>
              <w:bottom w:val="single" w:color="D0D8E4" w:sz="1"/>
              <w:right w:val="single" w:color="D0D8E4" w:sz="1"/>
            </w:tcBorders>
            <w:shd w:fill="F4F6F9" w:val="clear"/>
            <w:tcMar>
              <w:top w:type="dxa" w:w="60"/>
              <w:left w:type="dxa" w:w="160"/>
              <w:bottom w:type="dxa" w:w="60"/>
              <w:right w:type="dxa" w:w="160"/>
            </w:tcMar>
            <w:vAlign w:val="center"/>
          </w:tcPr>
          <w:p>
            <w:r>
              <w:rPr>
                <w:rFonts w:ascii="Arial" w:cs="Arial" w:eastAsia="Arial" w:hAnsi="Arial"/>
                <w:b w:val="false"/>
                <w:bCs w:val="false"/>
                <w:color w:val="1C1C1C"/>
                <w:sz w:val="20"/>
                <w:szCs w:val="20"/>
              </w:rPr>
              <w:t xml:space="preserve">An automated HTTP request sent by a payment gateway to the platform to confirm that a payment was successfully received and verified</w:t>
            </w:r>
          </w:p>
        </w:tc>
      </w:tr>
    </w:tbl>
    <w:p>
      <w:pPr>
        <w:spacing w:after="400" w:before="0"/>
      </w:pPr>
    </w:p>
    <w:p>
      <w:pPr>
        <w:pBdr>
          <w:bottom w:val="single" w:color="1A3557" w:sz="16" w:space="1"/>
        </w:pBdr>
        <w:spacing w:after="80" w:before="0"/>
      </w:pPr>
    </w:p>
    <w:p>
      <w:pPr>
        <w:spacing w:after="80" w:before="160"/>
        <w:jc w:val="center"/>
      </w:pPr>
      <w:r>
        <w:rPr>
          <w:rFonts w:ascii="Arial" w:cs="Arial" w:eastAsia="Arial" w:hAnsi="Arial"/>
          <w:b/>
          <w:bCs/>
          <w:color w:val="1A3557"/>
          <w:sz w:val="20"/>
          <w:szCs w:val="20"/>
        </w:rPr>
        <w:t xml:space="preserve">Property Raffle Platform — Website Development Specification v1.0</w:t>
      </w:r>
    </w:p>
    <w:p>
      <w:pPr>
        <w:spacing w:after="0" w:before="0"/>
        <w:jc w:val="center"/>
      </w:pPr>
      <w:r>
        <w:rPr>
          <w:rFonts w:ascii="Arial" w:cs="Arial" w:eastAsia="Arial" w:hAnsi="Arial"/>
          <w:i/>
          <w:iCs/>
          <w:color w:val="777777"/>
          <w:sz w:val="18"/>
          <w:szCs w:val="18"/>
        </w:rPr>
        <w:t xml:space="preserve">This document is confidential. It is intended solely for use by the business owner and authorised development partners.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tabs>
        <w:tab w:val="left" w:pos="0"/>
        <w:tab w:val="center" w:pos="4819"/>
        <w:tab w:val="right" w:pos="9638"/>
      </w:tabs>
      <w:jc w:val="center"/>
    </w:pPr>
    <w:r>
      <w:rPr>
        <w:rFonts w:ascii="Arial" w:cs="Arial" w:eastAsia="Arial" w:hAnsi="Arial"/>
        <w:color w:val="888888"/>
        <w:sz w:val="18"/>
        <w:szCs w:val="18"/>
      </w:rPr>
      <w:t xml:space="preserve">Property Raffle Platform Ltd</w:t>
    </w:r>
    <w:r>
      <w:rPr>
        <w:sz w:val="18"/>
        <w:szCs w:val="18"/>
      </w:rPr>
      <w:t xml:space="preserve">	</w:t>
    </w:r>
    <w:r>
      <w:rPr>
        <w:rFonts w:ascii="Arial" w:cs="Arial" w:eastAsia="Arial" w:hAnsi="Arial"/>
        <w:color w:val="888888"/>
        <w:sz w:val="18"/>
        <w:szCs w:val="18"/>
      </w:rPr>
      <w:t xml:space="preserve">Website Development Specification</w:t>
    </w:r>
    <w:r>
      <w:rPr>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7"/>
      <w:gridCol w:w="2891"/>
    </w:tblGrid>
    <w:tr>
      <w:tc>
        <w:tcPr>
          <w:tcW w:type="dxa" w:w="6747"/>
          <w:tcBorders>
            <w:top w:val="none" w:color="FFFFFF" w:sz="0"/>
            <w:left w:val="none" w:color="FFFFFF" w:sz="0"/>
            <w:bottom w:val="none" w:color="FFFFFF" w:sz="0"/>
            <w:right w:val="none" w:color="FFFFFF" w:sz="0"/>
          </w:tcBorders>
          <w:shd w:fill="1A3557" w:val="clear"/>
          <w:tcMar>
            <w:top w:type="dxa" w:w="80"/>
            <w:left w:type="dxa" w:w="240"/>
            <w:bottom w:type="dxa" w:w="80"/>
            <w:right w:type="dxa" w:w="80"/>
          </w:tcMar>
        </w:tcPr>
        <w:p>
          <w:r>
            <w:rPr>
              <w:rFonts w:ascii="Arial" w:cs="Arial" w:eastAsia="Arial" w:hAnsi="Arial"/>
              <w:b/>
              <w:bCs/>
              <w:color w:val="FFFFFF"/>
              <w:sz w:val="18"/>
              <w:szCs w:val="18"/>
            </w:rPr>
            <w:t xml:space="preserve">Property Raffle Platform — Website Development Specification</w:t>
          </w:r>
        </w:p>
      </w:tc>
      <w:tc>
        <w:tcPr>
          <w:tcW w:type="dxa" w:w="2891"/>
          <w:tcBorders>
            <w:top w:val="none" w:color="FFFFFF" w:sz="0"/>
            <w:left w:val="none" w:color="FFFFFF" w:sz="0"/>
            <w:bottom w:val="none" w:color="FFFFFF" w:sz="0"/>
            <w:right w:val="none" w:color="FFFFFF" w:sz="0"/>
          </w:tcBorders>
          <w:shd w:fill="2E6DA4" w:val="clear"/>
          <w:tcMar>
            <w:top w:type="dxa" w:w="80"/>
            <w:left w:type="dxa" w:w="80"/>
            <w:bottom w:type="dxa" w:w="80"/>
            <w:right w:type="dxa" w:w="240"/>
          </w:tcMar>
          <w:vAlign w:val="center"/>
        </w:tcPr>
        <w:p>
          <w:pPr>
            <w:jc w:val="right"/>
          </w:pPr>
          <w:r>
            <w:rPr>
              <w:rFonts w:ascii="Arial" w:cs="Arial" w:eastAsia="Arial" w:hAnsi="Arial"/>
              <w:b/>
              <w:bCs/>
              <w:color w:val="FFFFFF"/>
              <w:sz w:val="16"/>
              <w:szCs w:val="16"/>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355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2026-04-11T02:09:05.222Z</dcterms:created>
  <dcterms:modified xsi:type="dcterms:W3CDTF">2026-04-11T02:09:05.223Z</dcterms:modified>
</cp:coreProperties>
</file>

<file path=docProps/custom.xml><?xml version="1.0" encoding="utf-8"?>
<Properties xmlns="http://schemas.openxmlformats.org/officeDocument/2006/custom-properties" xmlns:vt="http://schemas.openxmlformats.org/officeDocument/2006/docPropsVTypes"/>
</file>