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06B6B"/>
          <w:sz w:val="64"/>
          <w:szCs w:val="64"/>
        </w:rPr>
        <w:t xml:space="preserve">ArogyaAI</w:t>
      </w:r>
    </w:p>
    <w:p>
      <w:pPr>
        <w:spacing w:before="0" w:after="160"/>
        <w:jc w:val="center"/>
      </w:pPr>
      <w:r>
        <w:rPr>
          <w:rFonts w:ascii="Arial" w:cs="Arial" w:eastAsia="Arial" w:hAnsi="Arial"/>
          <w:color w:val="0A1628"/>
          <w:sz w:val="32"/>
          <w:szCs w:val="32"/>
        </w:rPr>
        <w:t xml:space="preserve">Predictive Health Intelligence Platform</w:t>
      </w:r>
    </w:p>
    <w:p>
      <w:pPr>
        <w:spacing w:before="0" w:after="80"/>
        <w:jc w:val="center"/>
      </w:pPr>
      <w:r>
        <w:rPr>
          <w:rFonts w:ascii="Arial" w:cs="Arial" w:eastAsia="Arial" w:hAnsi="Arial"/>
          <w:b/>
          <w:bCs/>
          <w:color w:val="0A1628"/>
          <w:sz w:val="28"/>
          <w:szCs w:val="28"/>
        </w:rPr>
        <w:t xml:space="preserve">PRODUCT REQUIREMENTS DOCUMENT</w:t>
      </w:r>
    </w:p>
    <w:p>
      <w:pPr>
        <w:spacing w:before="0" w:after="400"/>
        <w:jc w:val="center"/>
      </w:pPr>
      <w:r>
        <w:rPr>
          <w:rFonts w:ascii="Arial" w:cs="Arial" w:eastAsia="Arial" w:hAnsi="Arial"/>
          <w:color w:val="64748B"/>
          <w:sz w:val="22"/>
          <w:szCs w:val="22"/>
        </w:rPr>
        <w:t xml:space="preserve">Version 2.0  ·  Extended Edition  ·  59 Pages  ·  March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Document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Product Requirements Document (PRD)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Base 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v1.0 — Full System Specification (30 screens)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This 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v2.0 — Extended to 59 Pages Across 11 Modules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Pages Added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29 new pages integrated from extension architecture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Audience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Engineers · ML Team · Designers · Researchers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Active — Extended Specification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Architecture Rule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v1.0 structure is source of truth. Extension appends only.</w:t>
            </w:r>
          </w:p>
        </w:tc>
      </w:tr>
    </w:tbl>
    <w:p>
      <w:pPr>
        <w:spacing w:before="0" w:after="0"/>
      </w:pPr>
      <w:r>
        <w:rPr>
          <w:sz w:val="20"/>
          <w:szCs w:val="20"/>
        </w:rPr>
        <w:t xml:space="preserve"/>
      </w:r>
    </w:p>
    <w:p>
      <w:pPr>
        <w:jc w:val="center"/>
      </w:pPr>
      <w:r>
        <w:rPr>
          <w:rFonts w:ascii="Arial" w:cs="Arial" w:eastAsia="Arial" w:hAnsi="Arial"/>
          <w:i/>
          <w:iCs/>
          <w:color w:val="006B6B"/>
          <w:sz w:val="22"/>
          <w:szCs w:val="22"/>
        </w:rPr>
        <w:t xml:space="preserve">Shifting Healthcare from Reactive Treatment to Preventive Intelligence</w:t>
      </w:r>
    </w:p>
    <w:p>
      <w:r>
        <w:br w:type="page"/>
      </w:r>
    </w:p>
    <w:p>
      <w:pPr>
        <w:pStyle w:val="Heading1"/>
        <w:spacing w:before="360" w:after="180"/>
      </w:pPr>
      <w:r>
        <w:rPr>
          <w:rFonts w:ascii="Arial" w:cs="Arial" w:eastAsia="Arial" w:hAnsi="Arial"/>
          <w:b/>
          <w:bCs/>
          <w:color w:val="0A1628"/>
          <w:sz w:val="32"/>
          <w:szCs w:val="32"/>
        </w:rPr>
        <w:t xml:space="preserve">PRD Amendment Notice — v1.0 → v2.0</w:t>
      </w:r>
    </w:p>
    <w:p>
      <w:pPr>
        <w:pBdr>
          <w:bottom w:val="single" w:color="006B6B" w:sz="4" w:space="1"/>
        </w:pBdr>
        <w:spacing w:before="120" w:after="120"/>
      </w:pPr>
      <w:r>
        <w:t xml:space="preserve"/>
      </w:r>
    </w:p>
    <w:p>
      <w:pPr>
        <w:spacing w:before="80" w:after="80"/>
      </w:pPr>
      <w:r>
        <w:rPr>
          <w:rFonts w:ascii="Arial" w:cs="Arial" w:eastAsia="Arial" w:hAnsi="Arial"/>
          <w:color w:val="1A202C"/>
          <w:sz w:val="20"/>
          <w:szCs w:val="20"/>
        </w:rPr>
        <w:t xml:space="preserve">This document is the official extended version of the ArogyaAI Product Requirements Document. Version 1.0 defined the core architecture, ML pipeline, RAG system, API surface (51 endpoints), and a 30-screen frontend inventory. Version 2.0 integrates 29 additional pages identified in the platform extension architecture, bringing the total UI surface to 59 pages across 11 modules.</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40" w:after="40"/>
            </w:pPr>
            <w:r>
              <w:rPr>
                <w:rFonts w:ascii="Arial" w:cs="Arial" w:eastAsia="Arial" w:hAnsi="Arial"/>
                <w:color w:val="0A1628"/>
                <w:sz w:val="19"/>
                <w:szCs w:val="19"/>
              </w:rPr>
              <w:t xml:space="preserve">⚠  AMENDMENT RULE: The existing PRD v1.0 is the source of truth.</w:t>
            </w:r>
          </w:p>
          <w:p>
            <w:pPr>
              <w:spacing w:before="40" w:after="40"/>
            </w:pPr>
            <w:r>
              <w:rPr>
                <w:rFonts w:ascii="Arial" w:cs="Arial" w:eastAsia="Arial" w:hAnsi="Arial"/>
                <w:color w:val="0A1628"/>
                <w:sz w:val="19"/>
                <w:szCs w:val="19"/>
              </w:rPr>
              <w:t xml:space="preserve">   All original sections, flows, data schemas, and API definitions are preserved unchanged.</w:t>
            </w:r>
          </w:p>
          <w:p>
            <w:pPr>
              <w:spacing w:before="40" w:after="40"/>
            </w:pPr>
            <w:r>
              <w:rPr>
                <w:rFonts w:ascii="Arial" w:cs="Arial" w:eastAsia="Arial" w:hAnsi="Arial"/>
                <w:color w:val="0A1628"/>
                <w:sz w:val="19"/>
                <w:szCs w:val="19"/>
              </w:rPr>
              <w:t xml:space="preserve">   This document APPENDS and INTEGRATES only. Nothing in v1.0 has been removed or rewritten.</w:t>
            </w:r>
          </w:p>
          <w:p>
            <w:pPr>
              <w:spacing w:before="40" w:after="40"/>
            </w:pPr>
            <w:r>
              <w:rPr>
                <w:rFonts w:ascii="Arial" w:cs="Arial" w:eastAsia="Arial" w:hAnsi="Arial"/>
                <w:color w:val="0A1628"/>
                <w:sz w:val="19"/>
                <w:szCs w:val="19"/>
              </w:rPr>
              <w:t xml:space="preserve">   New content is marked with ★ throughout this document.</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Amendment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v1.0 Count</w:t>
            </w:r>
          </w:p>
        </w:tc>
        <w:tc>
          <w:tcPr>
            <w:tcW w:type="dxa" w:w="328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v2.0 Count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Total UI Pages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30 screens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59 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Authentication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4 pages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7 pages (+3)</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Onboarding</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4 pages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6 pages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Dashboard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2 pages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2 pages (unchanged)</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Health Intelligence</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3 pages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8 pages (+5 including AQI)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Medical Data</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4 pages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8 pages (+3)</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Consultation</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1 page</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4 pages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Settings / Account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3 pages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8 pages (+4)</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Notifications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2 pages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4 pages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Help Center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0 pages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3 pages (+3)</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Legal</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0 pages</w:t>
            </w:r>
          </w:p>
        </w:tc>
        <w:tc>
          <w:tcPr>
            <w:tcW w:type="dxa" w:w="32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3 pages (+3)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System</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3 pages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6 pages (+3)</w:t>
            </w:r>
          </w:p>
        </w:tc>
      </w:tr>
    </w:tbl>
    <w:p>
      <w:r>
        <w:br w:type="page"/>
      </w:r>
    </w:p>
    <w:p>
      <w:pPr>
        <w:pStyle w:val="Heading1"/>
        <w:spacing w:before="360" w:after="180"/>
      </w:pPr>
      <w:r>
        <w:rPr>
          <w:rFonts w:ascii="Arial" w:cs="Arial" w:eastAsia="Arial" w:hAnsi="Arial"/>
          <w:b/>
          <w:bCs/>
          <w:color w:val="0A1628"/>
          <w:sz w:val="32"/>
          <w:szCs w:val="32"/>
        </w:rPr>
        <w:t xml:space="preserve">SECTION EX-1 — SUMMARY OF CHANGES</w:t>
      </w:r>
    </w:p>
    <w:p>
      <w:pPr>
        <w:pBdr>
          <w:bottom w:val="single" w:color="006B6B" w:sz="4" w:space="1"/>
        </w:pBdr>
        <w:spacing w:before="120" w:after="120"/>
      </w:pPr>
      <w:r>
        <w:t xml:space="preserve"/>
      </w:r>
    </w:p>
    <w:p>
      <w:pPr>
        <w:pStyle w:val="Heading2"/>
        <w:spacing w:before="280" w:after="140"/>
      </w:pPr>
      <w:r>
        <w:rPr>
          <w:rFonts w:ascii="Arial" w:cs="Arial" w:eastAsia="Arial" w:hAnsi="Arial"/>
          <w:b/>
          <w:bCs/>
          <w:color w:val="006B6B"/>
          <w:sz w:val="26"/>
          <w:szCs w:val="26"/>
        </w:rPr>
        <w:t xml:space="preserve">EX-1.1  New Pages by Module</w:t>
      </w:r>
    </w:p>
    <w:p>
      <w:pPr>
        <w:pStyle w:val="Heading3"/>
        <w:spacing w:before="200" w:after="100"/>
      </w:pPr>
      <w:r>
        <w:rPr>
          <w:rFonts w:ascii="Arial" w:cs="Arial" w:eastAsia="Arial" w:hAnsi="Arial"/>
          <w:b/>
          <w:bCs/>
          <w:color w:val="0A1628"/>
          <w:sz w:val="22"/>
          <w:szCs w:val="22"/>
        </w:rPr>
        <w:t xml:space="preserve">Authentication Module (+3 pages)</w:t>
      </w:r>
    </w:p>
    <w:p>
      <w:pPr>
        <w:spacing w:before="80" w:after="80"/>
      </w:pPr>
      <w:r>
        <w:rPr>
          <w:rFonts w:ascii="Arial" w:cs="Arial" w:eastAsia="Arial" w:hAnsi="Arial"/>
          <w:color w:val="1A202C"/>
          <w:sz w:val="20"/>
          <w:szCs w:val="20"/>
        </w:rPr>
        <w:t xml:space="preserve">Three post-registration pages were missing from the v1.0 screen inventory. The core auth flow referenced email verification and password reset functionally but did not define dedicated page specifications. These are now formally integrated.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4"/>
              <w:left w:val="single" w:color="15803D" w:sz="4"/>
              <w:bottom w:val="single" w:color="15803D" w:sz="4"/>
              <w:right w:val="single" w:color="15803D" w:sz="4"/>
            </w:tcBorders>
            <w:shd w:fill="E8F5E9" w:val="clear"/>
            <w:tcMar>
              <w:top w:type="dxa" w:w="120"/>
              <w:left w:type="dxa" w:w="200"/>
              <w:bottom w:type="dxa" w:w="120"/>
              <w:right w:type="dxa" w:w="200"/>
            </w:tcMar>
          </w:tcPr>
          <w:p>
            <w:r>
              <w:rPr>
                <w:rFonts w:ascii="Arial" w:cs="Arial" w:eastAsia="Arial" w:hAnsi="Arial"/>
                <w:b/>
                <w:bCs/>
                <w:color w:val="15803D"/>
                <w:sz w:val="22"/>
                <w:szCs w:val="22"/>
              </w:rPr>
              <w:t xml:space="preserve">New Authentication Pages</w:t>
            </w:r>
          </w:p>
          <w:p>
            <w:pPr>
              <w:spacing w:before="0" w:after="0"/>
            </w:pPr>
            <w:r>
              <w:rPr>
                <w:sz w:val="10"/>
                <w:szCs w:val="10"/>
              </w:rPr>
              <w:t xml:space="preserve"/>
            </w:r>
          </w:p>
          <w:p>
            <w:pPr>
              <w:spacing w:before="50" w:after="50"/>
            </w:pPr>
            <w:r>
              <w:rPr>
                <w:rFonts w:ascii="Arial" w:cs="Arial" w:eastAsia="Arial" w:hAnsi="Arial"/>
                <w:color w:val="15803D"/>
                <w:sz w:val="20"/>
                <w:szCs w:val="20"/>
              </w:rPr>
              <w:t xml:space="preserve">★  Email Verification — Route: /email-verification</w:t>
            </w:r>
          </w:p>
          <w:p>
            <w:pPr>
              <w:spacing w:before="50" w:after="50"/>
            </w:pPr>
            <w:r>
              <w:rPr>
                <w:rFonts w:ascii="Arial" w:cs="Arial" w:eastAsia="Arial" w:hAnsi="Arial"/>
                <w:color w:val="15803D"/>
                <w:sz w:val="20"/>
                <w:szCs w:val="20"/>
              </w:rPr>
              <w:t xml:space="preserve">★  Reset Password — Route: /reset-password</w:t>
            </w:r>
          </w:p>
          <w:p>
            <w:pPr>
              <w:spacing w:before="50" w:after="50"/>
            </w:pPr>
            <w:r>
              <w:rPr>
                <w:rFonts w:ascii="Arial" w:cs="Arial" w:eastAsia="Arial" w:hAnsi="Arial"/>
                <w:color w:val="15803D"/>
                <w:sz w:val="20"/>
                <w:szCs w:val="20"/>
              </w:rPr>
              <w:t xml:space="preserve">★  Account Created / Welcome — Route: /account-created</w:t>
            </w:r>
          </w:p>
        </w:tc>
      </w:tr>
    </w:tbl>
    <w:p>
      <w:pPr>
        <w:spacing w:before="0" w:after="0"/>
      </w:pPr>
      <w:r>
        <w:rPr>
          <w:sz w:val="10"/>
          <w:szCs w:val="10"/>
        </w:rPr>
        <w:t xml:space="preserve"/>
      </w:r>
    </w:p>
    <w:p>
      <w:pPr>
        <w:pStyle w:val="Heading3"/>
        <w:spacing w:before="200" w:after="100"/>
      </w:pPr>
      <w:r>
        <w:rPr>
          <w:rFonts w:ascii="Arial" w:cs="Arial" w:eastAsia="Arial" w:hAnsi="Arial"/>
          <w:b/>
          <w:bCs/>
          <w:color w:val="0A1628"/>
          <w:sz w:val="22"/>
          <w:szCs w:val="22"/>
        </w:rPr>
        <w:t xml:space="preserve">Onboarding Module (+2 pages)</w:t>
      </w:r>
    </w:p>
    <w:p>
      <w:pPr>
        <w:spacing w:before="80" w:after="80"/>
      </w:pPr>
      <w:r>
        <w:rPr>
          <w:rFonts w:ascii="Arial" w:cs="Arial" w:eastAsia="Arial" w:hAnsi="Arial"/>
          <w:color w:val="1A202C"/>
          <w:sz w:val="20"/>
          <w:szCs w:val="20"/>
        </w:rPr>
        <w:t xml:space="preserve">The v1.0 onboarding flow described a multi-step questionnaire but only specified the individual step screens. The summary and completion stages are now added as formal page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4"/>
              <w:left w:val="single" w:color="15803D" w:sz="4"/>
              <w:bottom w:val="single" w:color="15803D" w:sz="4"/>
              <w:right w:val="single" w:color="15803D" w:sz="4"/>
            </w:tcBorders>
            <w:shd w:fill="E8F5E9" w:val="clear"/>
            <w:tcMar>
              <w:top w:type="dxa" w:w="120"/>
              <w:left w:type="dxa" w:w="200"/>
              <w:bottom w:type="dxa" w:w="120"/>
              <w:right w:type="dxa" w:w="200"/>
            </w:tcMar>
          </w:tcPr>
          <w:p>
            <w:r>
              <w:rPr>
                <w:rFonts w:ascii="Arial" w:cs="Arial" w:eastAsia="Arial" w:hAnsi="Arial"/>
                <w:b/>
                <w:bCs/>
                <w:color w:val="15803D"/>
                <w:sz w:val="22"/>
                <w:szCs w:val="22"/>
              </w:rPr>
              <w:t xml:space="preserve">New Onboarding Pages</w:t>
            </w:r>
          </w:p>
          <w:p>
            <w:pPr>
              <w:spacing w:before="0" w:after="0"/>
            </w:pPr>
            <w:r>
              <w:rPr>
                <w:sz w:val="10"/>
                <w:szCs w:val="10"/>
              </w:rPr>
              <w:t xml:space="preserve"/>
            </w:r>
          </w:p>
          <w:p>
            <w:pPr>
              <w:spacing w:before="50" w:after="50"/>
            </w:pPr>
            <w:r>
              <w:rPr>
                <w:rFonts w:ascii="Arial" w:cs="Arial" w:eastAsia="Arial" w:hAnsi="Arial"/>
                <w:color w:val="15803D"/>
                <w:sz w:val="20"/>
                <w:szCs w:val="20"/>
              </w:rPr>
              <w:t xml:space="preserve">★  Onboarding Summary — Route: /onboarding/summary</w:t>
            </w:r>
          </w:p>
          <w:p>
            <w:pPr>
              <w:spacing w:before="50" w:after="50"/>
            </w:pPr>
            <w:r>
              <w:rPr>
                <w:rFonts w:ascii="Arial" w:cs="Arial" w:eastAsia="Arial" w:hAnsi="Arial"/>
                <w:color w:val="15803D"/>
                <w:sz w:val="20"/>
                <w:szCs w:val="20"/>
              </w:rPr>
              <w:t xml:space="preserve">★  Onboarding Completion — Route: /onboarding/completion</w:t>
            </w:r>
          </w:p>
        </w:tc>
      </w:tr>
    </w:tbl>
    <w:p>
      <w:pPr>
        <w:spacing w:before="0" w:after="0"/>
      </w:pPr>
      <w:r>
        <w:rPr>
          <w:sz w:val="10"/>
          <w:szCs w:val="10"/>
        </w:rPr>
        <w:t xml:space="preserve"/>
      </w:r>
    </w:p>
    <w:p>
      <w:pPr>
        <w:pStyle w:val="Heading3"/>
        <w:spacing w:before="200" w:after="100"/>
      </w:pPr>
      <w:r>
        <w:rPr>
          <w:rFonts w:ascii="Arial" w:cs="Arial" w:eastAsia="Arial" w:hAnsi="Arial"/>
          <w:b/>
          <w:bCs/>
          <w:color w:val="0A1628"/>
          <w:sz w:val="22"/>
          <w:szCs w:val="22"/>
        </w:rPr>
        <w:t xml:space="preserve">Health Intelligence Module (+5 pages including AQI)</w:t>
      </w:r>
    </w:p>
    <w:p>
      <w:pPr>
        <w:spacing w:before="80" w:after="80"/>
      </w:pPr>
      <w:r>
        <w:rPr>
          <w:rFonts w:ascii="Arial" w:cs="Arial" w:eastAsia="Arial" w:hAnsi="Arial"/>
          <w:color w:val="1A202C"/>
          <w:sz w:val="20"/>
          <w:szCs w:val="20"/>
        </w:rPr>
        <w:t xml:space="preserve">Five pages extend the Health Intelligence module. The AQI Map Page is a new capability not present in v1.0, adding environmental health risk as a sixth data dimension. The remaining four pages were implied by the v1.0 flow but not formally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4"/>
              <w:left w:val="single" w:color="15803D" w:sz="4"/>
              <w:bottom w:val="single" w:color="15803D" w:sz="4"/>
              <w:right w:val="single" w:color="15803D" w:sz="4"/>
            </w:tcBorders>
            <w:shd w:fill="E8F5E9" w:val="clear"/>
            <w:tcMar>
              <w:top w:type="dxa" w:w="120"/>
              <w:left w:type="dxa" w:w="200"/>
              <w:bottom w:type="dxa" w:w="120"/>
              <w:right w:type="dxa" w:w="200"/>
            </w:tcMar>
          </w:tcPr>
          <w:p>
            <w:r>
              <w:rPr>
                <w:rFonts w:ascii="Arial" w:cs="Arial" w:eastAsia="Arial" w:hAnsi="Arial"/>
                <w:b/>
                <w:bCs/>
                <w:color w:val="15803D"/>
                <w:sz w:val="22"/>
                <w:szCs w:val="22"/>
              </w:rPr>
              <w:t xml:space="preserve">New Health Intelligence Pages</w:t>
            </w:r>
          </w:p>
          <w:p>
            <w:pPr>
              <w:spacing w:before="0" w:after="0"/>
            </w:pPr>
            <w:r>
              <w:rPr>
                <w:sz w:val="10"/>
                <w:szCs w:val="10"/>
              </w:rPr>
              <w:t xml:space="preserve"/>
            </w:r>
          </w:p>
          <w:p>
            <w:pPr>
              <w:spacing w:before="50" w:after="50"/>
            </w:pPr>
            <w:r>
              <w:rPr>
                <w:rFonts w:ascii="Arial" w:cs="Arial" w:eastAsia="Arial" w:hAnsi="Arial"/>
                <w:color w:val="15803D"/>
                <w:sz w:val="20"/>
                <w:szCs w:val="20"/>
              </w:rPr>
              <w:t xml:space="preserve">★  Air Quality Risk Monitor — Route: /aqi-monitor  [FULLY NEW CAPABILITY]</w:t>
            </w:r>
          </w:p>
          <w:p>
            <w:pPr>
              <w:spacing w:before="50" w:after="50"/>
            </w:pPr>
            <w:r>
              <w:rPr>
                <w:rFonts w:ascii="Arial" w:cs="Arial" w:eastAsia="Arial" w:hAnsi="Arial"/>
                <w:color w:val="15803D"/>
                <w:sz w:val="20"/>
                <w:szCs w:val="20"/>
              </w:rPr>
              <w:t xml:space="preserve">★  AI Insights Desktop Layout — Route: /insights/desktop</w:t>
            </w:r>
          </w:p>
          <w:p>
            <w:pPr>
              <w:spacing w:before="50" w:after="50"/>
            </w:pPr>
            <w:r>
              <w:rPr>
                <w:rFonts w:ascii="Arial" w:cs="Arial" w:eastAsia="Arial" w:hAnsi="Arial"/>
                <w:color w:val="15803D"/>
                <w:sz w:val="20"/>
                <w:szCs w:val="20"/>
              </w:rPr>
              <w:t xml:space="preserve">★  Disease Simulator — Route: /simulator</w:t>
            </w:r>
          </w:p>
          <w:p>
            <w:pPr>
              <w:spacing w:before="50" w:after="50"/>
            </w:pPr>
            <w:r>
              <w:rPr>
                <w:rFonts w:ascii="Arial" w:cs="Arial" w:eastAsia="Arial" w:hAnsi="Arial"/>
                <w:color w:val="15803D"/>
                <w:sz w:val="20"/>
                <w:szCs w:val="20"/>
              </w:rPr>
              <w:t xml:space="preserve">★  Health Timeline — Route: /timeline</w:t>
            </w:r>
          </w:p>
          <w:p>
            <w:pPr>
              <w:spacing w:before="50" w:after="50"/>
            </w:pPr>
            <w:r>
              <w:rPr>
                <w:rFonts w:ascii="Arial" w:cs="Arial" w:eastAsia="Arial" w:hAnsi="Arial"/>
                <w:color w:val="15803D"/>
                <w:sz w:val="20"/>
                <w:szCs w:val="20"/>
              </w:rPr>
              <w:t xml:space="preserve">★  Risk Explanation — Route: /risk-explanation</w:t>
            </w:r>
          </w:p>
          <w:p>
            <w:pPr>
              <w:spacing w:before="50" w:after="50"/>
            </w:pPr>
            <w:r>
              <w:rPr>
                <w:rFonts w:ascii="Arial" w:cs="Arial" w:eastAsia="Arial" w:hAnsi="Arial"/>
                <w:color w:val="15803D"/>
                <w:sz w:val="20"/>
                <w:szCs w:val="20"/>
              </w:rPr>
              <w:t xml:space="preserve">★  Preventive Recommendations — Route: /recommendations</w:t>
            </w:r>
          </w:p>
          <w:p>
            <w:pPr>
              <w:spacing w:before="50" w:after="50"/>
            </w:pPr>
            <w:r>
              <w:rPr>
                <w:rFonts w:ascii="Arial" w:cs="Arial" w:eastAsia="Arial" w:hAnsi="Arial"/>
                <w:color w:val="15803D"/>
                <w:sz w:val="20"/>
                <w:szCs w:val="20"/>
              </w:rPr>
              <w:t xml:space="preserve">★  AI Risk Report — Route: /risk-report</w:t>
            </w:r>
          </w:p>
        </w:tc>
      </w:tr>
    </w:tbl>
    <w:p>
      <w:pPr>
        <w:spacing w:before="0" w:after="0"/>
      </w:pPr>
      <w:r>
        <w:rPr>
          <w:sz w:val="10"/>
          <w:szCs w:val="10"/>
        </w:rPr>
        <w:t xml:space="preserve"/>
      </w:r>
    </w:p>
    <w:p>
      <w:pPr>
        <w:pStyle w:val="Heading3"/>
        <w:spacing w:before="200" w:after="100"/>
      </w:pPr>
      <w:r>
        <w:rPr>
          <w:rFonts w:ascii="Arial" w:cs="Arial" w:eastAsia="Arial" w:hAnsi="Arial"/>
          <w:b/>
          <w:bCs/>
          <w:color w:val="0A1628"/>
          <w:sz w:val="22"/>
          <w:szCs w:val="22"/>
        </w:rPr>
        <w:t xml:space="preserve">Medical Data Module (+3 pages)</w:t>
      </w:r>
    </w:p>
    <w:p>
      <w:pPr>
        <w:spacing w:before="80" w:after="80"/>
      </w:pPr>
      <w:r>
        <w:rPr>
          <w:rFonts w:ascii="Arial" w:cs="Arial" w:eastAsia="Arial" w:hAnsi="Arial"/>
          <w:color w:val="1A202C"/>
          <w:sz w:val="20"/>
          <w:szCs w:val="20"/>
        </w:rPr>
        <w:t xml:space="preserve">The v1.0 lab upload flow defined the upload trigger and OCR pipeline but did not specify the intermediate processing screen and success confirmation screen. These are added to complete the upload user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4"/>
              <w:left w:val="single" w:color="15803D" w:sz="4"/>
              <w:bottom w:val="single" w:color="15803D" w:sz="4"/>
              <w:right w:val="single" w:color="15803D" w:sz="4"/>
            </w:tcBorders>
            <w:shd w:fill="E8F5E9" w:val="clear"/>
            <w:tcMar>
              <w:top w:type="dxa" w:w="120"/>
              <w:left w:type="dxa" w:w="200"/>
              <w:bottom w:type="dxa" w:w="120"/>
              <w:right w:type="dxa" w:w="200"/>
            </w:tcMar>
          </w:tcPr>
          <w:p>
            <w:r>
              <w:rPr>
                <w:rFonts w:ascii="Arial" w:cs="Arial" w:eastAsia="Arial" w:hAnsi="Arial"/>
                <w:b/>
                <w:bCs/>
                <w:color w:val="15803D"/>
                <w:sz w:val="22"/>
                <w:szCs w:val="22"/>
              </w:rPr>
              <w:t xml:space="preserve">New Medical Data Pages</w:t>
            </w:r>
          </w:p>
          <w:p>
            <w:pPr>
              <w:spacing w:before="0" w:after="0"/>
            </w:pPr>
            <w:r>
              <w:rPr>
                <w:sz w:val="10"/>
                <w:szCs w:val="10"/>
              </w:rPr>
              <w:t xml:space="preserve"/>
            </w:r>
          </w:p>
          <w:p>
            <w:pPr>
              <w:spacing w:before="50" w:after="50"/>
            </w:pPr>
            <w:r>
              <w:rPr>
                <w:rFonts w:ascii="Arial" w:cs="Arial" w:eastAsia="Arial" w:hAnsi="Arial"/>
                <w:color w:val="15803D"/>
                <w:sz w:val="20"/>
                <w:szCs w:val="20"/>
              </w:rPr>
              <w:t xml:space="preserve">★  Upload Medical Report — Route: /upload</w:t>
            </w:r>
          </w:p>
          <w:p>
            <w:pPr>
              <w:spacing w:before="50" w:after="50"/>
            </w:pPr>
            <w:r>
              <w:rPr>
                <w:rFonts w:ascii="Arial" w:cs="Arial" w:eastAsia="Arial" w:hAnsi="Arial"/>
                <w:color w:val="15803D"/>
                <w:sz w:val="20"/>
                <w:szCs w:val="20"/>
              </w:rPr>
              <w:t xml:space="preserve">★  Report Processing — Route: /report-processing</w:t>
            </w:r>
          </w:p>
          <w:p>
            <w:pPr>
              <w:spacing w:before="50" w:after="50"/>
            </w:pPr>
            <w:r>
              <w:rPr>
                <w:rFonts w:ascii="Arial" w:cs="Arial" w:eastAsia="Arial" w:hAnsi="Arial"/>
                <w:color w:val="15803D"/>
                <w:sz w:val="20"/>
                <w:szCs w:val="20"/>
              </w:rPr>
              <w:t xml:space="preserve">★  Upload Success — Route: /upload-success</w:t>
            </w:r>
          </w:p>
        </w:tc>
      </w:tr>
    </w:tbl>
    <w:p>
      <w:pPr>
        <w:spacing w:before="0" w:after="0"/>
      </w:pPr>
      <w:r>
        <w:rPr>
          <w:sz w:val="10"/>
          <w:szCs w:val="10"/>
        </w:rPr>
        <w:t xml:space="preserve"/>
      </w:r>
    </w:p>
    <w:p>
      <w:pPr>
        <w:pStyle w:val="Heading3"/>
        <w:spacing w:before="200" w:after="100"/>
      </w:pPr>
      <w:r>
        <w:rPr>
          <w:rFonts w:ascii="Arial" w:cs="Arial" w:eastAsia="Arial" w:hAnsi="Arial"/>
          <w:b/>
          <w:bCs/>
          <w:color w:val="0A1628"/>
          <w:sz w:val="22"/>
          <w:szCs w:val="22"/>
        </w:rPr>
        <w:t xml:space="preserve">Consultation Module (+3 pages)</w:t>
      </w:r>
    </w:p>
    <w:p>
      <w:pPr>
        <w:spacing w:before="80" w:after="80"/>
      </w:pPr>
      <w:r>
        <w:rPr>
          <w:rFonts w:ascii="Arial" w:cs="Arial" w:eastAsia="Arial" w:hAnsi="Arial"/>
          <w:color w:val="1A202C"/>
          <w:sz w:val="20"/>
          <w:szCs w:val="20"/>
        </w:rPr>
        <w:t xml:space="preserve">The v1.0 consultation module listed Doctor List and Book Consultation but did not define the detail pages that complete the booking journey. Three pages are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4"/>
              <w:left w:val="single" w:color="15803D" w:sz="4"/>
              <w:bottom w:val="single" w:color="15803D" w:sz="4"/>
              <w:right w:val="single" w:color="15803D" w:sz="4"/>
            </w:tcBorders>
            <w:shd w:fill="E8F5E9" w:val="clear"/>
            <w:tcMar>
              <w:top w:type="dxa" w:w="120"/>
              <w:left w:type="dxa" w:w="200"/>
              <w:bottom w:type="dxa" w:w="120"/>
              <w:right w:type="dxa" w:w="200"/>
            </w:tcMar>
          </w:tcPr>
          <w:p>
            <w:r>
              <w:rPr>
                <w:rFonts w:ascii="Arial" w:cs="Arial" w:eastAsia="Arial" w:hAnsi="Arial"/>
                <w:b/>
                <w:bCs/>
                <w:color w:val="15803D"/>
                <w:sz w:val="22"/>
                <w:szCs w:val="22"/>
              </w:rPr>
              <w:t xml:space="preserve">New Consultation Pages</w:t>
            </w:r>
          </w:p>
          <w:p>
            <w:pPr>
              <w:spacing w:before="0" w:after="0"/>
            </w:pPr>
            <w:r>
              <w:rPr>
                <w:sz w:val="10"/>
                <w:szCs w:val="10"/>
              </w:rPr>
              <w:t xml:space="preserve"/>
            </w:r>
          </w:p>
          <w:p>
            <w:pPr>
              <w:spacing w:before="50" w:after="50"/>
            </w:pPr>
            <w:r>
              <w:rPr>
                <w:rFonts w:ascii="Arial" w:cs="Arial" w:eastAsia="Arial" w:hAnsi="Arial"/>
                <w:color w:val="15803D"/>
                <w:sz w:val="20"/>
                <w:szCs w:val="20"/>
              </w:rPr>
              <w:t xml:space="preserve">★  Doctor Profile — Route: /consultation/doctor/:id</w:t>
            </w:r>
          </w:p>
          <w:p>
            <w:pPr>
              <w:spacing w:before="50" w:after="50"/>
            </w:pPr>
            <w:r>
              <w:rPr>
                <w:rFonts w:ascii="Arial" w:cs="Arial" w:eastAsia="Arial" w:hAnsi="Arial"/>
                <w:color w:val="15803D"/>
                <w:sz w:val="20"/>
                <w:szCs w:val="20"/>
              </w:rPr>
              <w:t xml:space="preserve">★  Appointment Confirmation — Route: /consultation/confirm</w:t>
            </w:r>
          </w:p>
          <w:p>
            <w:pPr>
              <w:spacing w:before="50" w:after="50"/>
            </w:pPr>
            <w:r>
              <w:rPr>
                <w:rFonts w:ascii="Arial" w:cs="Arial" w:eastAsia="Arial" w:hAnsi="Arial"/>
                <w:color w:val="15803D"/>
                <w:sz w:val="20"/>
                <w:szCs w:val="20"/>
              </w:rPr>
              <w:t xml:space="preserve">★  Consultation History — Route: /consultation/history</w:t>
            </w:r>
          </w:p>
        </w:tc>
      </w:tr>
    </w:tbl>
    <w:p>
      <w:pPr>
        <w:spacing w:before="0" w:after="0"/>
      </w:pPr>
      <w:r>
        <w:rPr>
          <w:sz w:val="10"/>
          <w:szCs w:val="10"/>
        </w:rPr>
        <w:t xml:space="preserve"/>
      </w:r>
    </w:p>
    <w:p>
      <w:pPr>
        <w:pStyle w:val="Heading3"/>
        <w:spacing w:before="200" w:after="100"/>
      </w:pPr>
      <w:r>
        <w:rPr>
          <w:rFonts w:ascii="Arial" w:cs="Arial" w:eastAsia="Arial" w:hAnsi="Arial"/>
          <w:b/>
          <w:bCs/>
          <w:color w:val="0A1628"/>
          <w:sz w:val="22"/>
          <w:szCs w:val="22"/>
        </w:rPr>
        <w:t xml:space="preserve">Settings / Account Module (+4 pages)</w:t>
      </w:r>
    </w:p>
    <w:p>
      <w:pPr>
        <w:spacing w:before="80" w:after="80"/>
      </w:pPr>
      <w:r>
        <w:rPr>
          <w:rFonts w:ascii="Arial" w:cs="Arial" w:eastAsia="Arial" w:hAnsi="Arial"/>
          <w:color w:val="1A202C"/>
          <w:sz w:val="20"/>
          <w:szCs w:val="20"/>
        </w:rPr>
        <w:t xml:space="preserve">Four account management pages address session security, data deletion, and logout confirmation — all referenced in the security and DPDP compliance sections of v1.0 but not defined as standalone page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4"/>
              <w:left w:val="single" w:color="15803D" w:sz="4"/>
              <w:bottom w:val="single" w:color="15803D" w:sz="4"/>
              <w:right w:val="single" w:color="15803D" w:sz="4"/>
            </w:tcBorders>
            <w:shd w:fill="E8F5E9" w:val="clear"/>
            <w:tcMar>
              <w:top w:type="dxa" w:w="120"/>
              <w:left w:type="dxa" w:w="200"/>
              <w:bottom w:type="dxa" w:w="120"/>
              <w:right w:type="dxa" w:w="200"/>
            </w:tcMar>
          </w:tcPr>
          <w:p>
            <w:r>
              <w:rPr>
                <w:rFonts w:ascii="Arial" w:cs="Arial" w:eastAsia="Arial" w:hAnsi="Arial"/>
                <w:b/>
                <w:bCs/>
                <w:color w:val="15803D"/>
                <w:sz w:val="22"/>
                <w:szCs w:val="22"/>
              </w:rPr>
              <w:t xml:space="preserve">New Settings Pages</w:t>
            </w:r>
          </w:p>
          <w:p>
            <w:pPr>
              <w:spacing w:before="0" w:after="0"/>
            </w:pPr>
            <w:r>
              <w:rPr>
                <w:sz w:val="10"/>
                <w:szCs w:val="10"/>
              </w:rPr>
              <w:t xml:space="preserve"/>
            </w:r>
          </w:p>
          <w:p>
            <w:pPr>
              <w:spacing w:before="50" w:after="50"/>
            </w:pPr>
            <w:r>
              <w:rPr>
                <w:rFonts w:ascii="Arial" w:cs="Arial" w:eastAsia="Arial" w:hAnsi="Arial"/>
                <w:color w:val="15803D"/>
                <w:sz w:val="20"/>
                <w:szCs w:val="20"/>
              </w:rPr>
              <w:t xml:space="preserve">★  Change Password — Route: /settings/password</w:t>
            </w:r>
          </w:p>
          <w:p>
            <w:pPr>
              <w:spacing w:before="50" w:after="50"/>
            </w:pPr>
            <w:r>
              <w:rPr>
                <w:rFonts w:ascii="Arial" w:cs="Arial" w:eastAsia="Arial" w:hAnsi="Arial"/>
                <w:color w:val="15803D"/>
                <w:sz w:val="20"/>
                <w:szCs w:val="20"/>
              </w:rPr>
              <w:t xml:space="preserve">★  Delete Account — Route: /settings/delete</w:t>
            </w:r>
          </w:p>
          <w:p>
            <w:pPr>
              <w:spacing w:before="50" w:after="50"/>
            </w:pPr>
            <w:r>
              <w:rPr>
                <w:rFonts w:ascii="Arial" w:cs="Arial" w:eastAsia="Arial" w:hAnsi="Arial"/>
                <w:color w:val="15803D"/>
                <w:sz w:val="20"/>
                <w:szCs w:val="20"/>
              </w:rPr>
              <w:t xml:space="preserve">★  Logout Confirmation — Route: /logout</w:t>
            </w:r>
          </w:p>
          <w:p>
            <w:pPr>
              <w:spacing w:before="50" w:after="50"/>
            </w:pPr>
            <w:r>
              <w:rPr>
                <w:rFonts w:ascii="Arial" w:cs="Arial" w:eastAsia="Arial" w:hAnsi="Arial"/>
                <w:color w:val="15803D"/>
                <w:sz w:val="20"/>
                <w:szCs w:val="20"/>
              </w:rPr>
              <w:t xml:space="preserve">★  Security Audit — Route: /settings/security</w:t>
            </w:r>
          </w:p>
        </w:tc>
      </w:tr>
    </w:tbl>
    <w:p>
      <w:pPr>
        <w:spacing w:before="0" w:after="0"/>
      </w:pPr>
      <w:r>
        <w:rPr>
          <w:sz w:val="10"/>
          <w:szCs w:val="10"/>
        </w:rPr>
        <w:t xml:space="preserve"/>
      </w:r>
    </w:p>
    <w:p>
      <w:pPr>
        <w:pStyle w:val="Heading3"/>
        <w:spacing w:before="200" w:after="100"/>
      </w:pPr>
      <w:r>
        <w:rPr>
          <w:rFonts w:ascii="Arial" w:cs="Arial" w:eastAsia="Arial" w:hAnsi="Arial"/>
          <w:b/>
          <w:bCs/>
          <w:color w:val="0A1628"/>
          <w:sz w:val="22"/>
          <w:szCs w:val="22"/>
        </w:rPr>
        <w:t xml:space="preserve">Notifications Module (+2 pages)</w:t>
      </w:r>
    </w:p>
    <w:p>
      <w:pPr>
        <w:spacing w:before="80" w:after="80"/>
      </w:pPr>
      <w:r>
        <w:rPr>
          <w:rFonts w:ascii="Arial" w:cs="Arial" w:eastAsia="Arial" w:hAnsi="Arial"/>
          <w:color w:val="1A202C"/>
          <w:sz w:val="20"/>
          <w:szCs w:val="20"/>
        </w:rPr>
        <w:t xml:space="preserve">Two notification pages complete the alert lifecycle. Alert Details gives users full context on any triggered anomaly or health event. Emergency Alert provides a full-screen takeover for critical severity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4"/>
              <w:left w:val="single" w:color="15803D" w:sz="4"/>
              <w:bottom w:val="single" w:color="15803D" w:sz="4"/>
              <w:right w:val="single" w:color="15803D" w:sz="4"/>
            </w:tcBorders>
            <w:shd w:fill="E8F5E9" w:val="clear"/>
            <w:tcMar>
              <w:top w:type="dxa" w:w="120"/>
              <w:left w:type="dxa" w:w="200"/>
              <w:bottom w:type="dxa" w:w="120"/>
              <w:right w:type="dxa" w:w="200"/>
            </w:tcMar>
          </w:tcPr>
          <w:p>
            <w:r>
              <w:rPr>
                <w:rFonts w:ascii="Arial" w:cs="Arial" w:eastAsia="Arial" w:hAnsi="Arial"/>
                <w:b/>
                <w:bCs/>
                <w:color w:val="15803D"/>
                <w:sz w:val="22"/>
                <w:szCs w:val="22"/>
              </w:rPr>
              <w:t xml:space="preserve">New Notification Pages</w:t>
            </w:r>
          </w:p>
          <w:p>
            <w:pPr>
              <w:spacing w:before="0" w:after="0"/>
            </w:pPr>
            <w:r>
              <w:rPr>
                <w:sz w:val="10"/>
                <w:szCs w:val="10"/>
              </w:rPr>
              <w:t xml:space="preserve"/>
            </w:r>
          </w:p>
          <w:p>
            <w:pPr>
              <w:spacing w:before="50" w:after="50"/>
            </w:pPr>
            <w:r>
              <w:rPr>
                <w:rFonts w:ascii="Arial" w:cs="Arial" w:eastAsia="Arial" w:hAnsi="Arial"/>
                <w:color w:val="15803D"/>
                <w:sz w:val="20"/>
                <w:szCs w:val="20"/>
              </w:rPr>
              <w:t xml:space="preserve">★  Alert Details — Route: /notifications/alert/:id</w:t>
            </w:r>
          </w:p>
          <w:p>
            <w:pPr>
              <w:spacing w:before="50" w:after="50"/>
            </w:pPr>
            <w:r>
              <w:rPr>
                <w:rFonts w:ascii="Arial" w:cs="Arial" w:eastAsia="Arial" w:hAnsi="Arial"/>
                <w:color w:val="15803D"/>
                <w:sz w:val="20"/>
                <w:szCs w:val="20"/>
              </w:rPr>
              <w:t xml:space="preserve">★  Emergency Alert — Route: /notifications/emergency</w:t>
            </w:r>
          </w:p>
        </w:tc>
      </w:tr>
    </w:tbl>
    <w:p>
      <w:pPr>
        <w:spacing w:before="0" w:after="0"/>
      </w:pPr>
      <w:r>
        <w:rPr>
          <w:sz w:val="10"/>
          <w:szCs w:val="10"/>
        </w:rPr>
        <w:t xml:space="preserve"/>
      </w:r>
    </w:p>
    <w:p>
      <w:pPr>
        <w:pStyle w:val="Heading3"/>
        <w:spacing w:before="200" w:after="100"/>
      </w:pPr>
      <w:r>
        <w:rPr>
          <w:rFonts w:ascii="Arial" w:cs="Arial" w:eastAsia="Arial" w:hAnsi="Arial"/>
          <w:b/>
          <w:bCs/>
          <w:color w:val="0A1628"/>
          <w:sz w:val="22"/>
          <w:szCs w:val="22"/>
        </w:rPr>
        <w:t xml:space="preserve">Help Center Module (+3 pages)  [ENTIRELY NEW MODULE]</w:t>
      </w:r>
    </w:p>
    <w:p>
      <w:pPr>
        <w:spacing w:before="80" w:after="80"/>
      </w:pPr>
      <w:r>
        <w:rPr>
          <w:rFonts w:ascii="Arial" w:cs="Arial" w:eastAsia="Arial" w:hAnsi="Arial"/>
          <w:color w:val="1A202C"/>
          <w:sz w:val="20"/>
          <w:szCs w:val="20"/>
        </w:rPr>
        <w:t xml:space="preserve">The Help Center is a new module not present in v1.0. It provides self-serve support for users navigating the platform and escalates to consultation booking when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4"/>
              <w:left w:val="single" w:color="15803D" w:sz="4"/>
              <w:bottom w:val="single" w:color="15803D" w:sz="4"/>
              <w:right w:val="single" w:color="15803D" w:sz="4"/>
            </w:tcBorders>
            <w:shd w:fill="E8F5E9" w:val="clear"/>
            <w:tcMar>
              <w:top w:type="dxa" w:w="120"/>
              <w:left w:type="dxa" w:w="200"/>
              <w:bottom w:type="dxa" w:w="120"/>
              <w:right w:type="dxa" w:w="200"/>
            </w:tcMar>
          </w:tcPr>
          <w:p>
            <w:r>
              <w:rPr>
                <w:rFonts w:ascii="Arial" w:cs="Arial" w:eastAsia="Arial" w:hAnsi="Arial"/>
                <w:b/>
                <w:bCs/>
                <w:color w:val="15803D"/>
                <w:sz w:val="22"/>
                <w:szCs w:val="22"/>
              </w:rPr>
              <w:t xml:space="preserve">New Help Center Pages</w:t>
            </w:r>
          </w:p>
          <w:p>
            <w:pPr>
              <w:spacing w:before="0" w:after="0"/>
            </w:pPr>
            <w:r>
              <w:rPr>
                <w:sz w:val="10"/>
                <w:szCs w:val="10"/>
              </w:rPr>
              <w:t xml:space="preserve"/>
            </w:r>
          </w:p>
          <w:p>
            <w:pPr>
              <w:spacing w:before="50" w:after="50"/>
            </w:pPr>
            <w:r>
              <w:rPr>
                <w:rFonts w:ascii="Arial" w:cs="Arial" w:eastAsia="Arial" w:hAnsi="Arial"/>
                <w:color w:val="15803D"/>
                <w:sz w:val="20"/>
                <w:szCs w:val="20"/>
              </w:rPr>
              <w:t xml:space="preserve">★  Help Center Home — Route: /help</w:t>
            </w:r>
          </w:p>
          <w:p>
            <w:pPr>
              <w:spacing w:before="50" w:after="50"/>
            </w:pPr>
            <w:r>
              <w:rPr>
                <w:rFonts w:ascii="Arial" w:cs="Arial" w:eastAsia="Arial" w:hAnsi="Arial"/>
                <w:color w:val="15803D"/>
                <w:sz w:val="20"/>
                <w:szCs w:val="20"/>
              </w:rPr>
              <w:t xml:space="preserve">★  Help Center Search — Route: /help/search</w:t>
            </w:r>
          </w:p>
          <w:p>
            <w:pPr>
              <w:spacing w:before="50" w:after="50"/>
            </w:pPr>
            <w:r>
              <w:rPr>
                <w:rFonts w:ascii="Arial" w:cs="Arial" w:eastAsia="Arial" w:hAnsi="Arial"/>
                <w:color w:val="15803D"/>
                <w:sz w:val="20"/>
                <w:szCs w:val="20"/>
              </w:rPr>
              <w:t xml:space="preserve">★  Help Center Article — Route: /help/article/:slug</w:t>
            </w:r>
          </w:p>
        </w:tc>
      </w:tr>
    </w:tbl>
    <w:p>
      <w:pPr>
        <w:spacing w:before="0" w:after="0"/>
      </w:pPr>
      <w:r>
        <w:rPr>
          <w:sz w:val="10"/>
          <w:szCs w:val="10"/>
        </w:rPr>
        <w:t xml:space="preserve"/>
      </w:r>
    </w:p>
    <w:p>
      <w:pPr>
        <w:pStyle w:val="Heading3"/>
        <w:spacing w:before="200" w:after="100"/>
      </w:pPr>
      <w:r>
        <w:rPr>
          <w:rFonts w:ascii="Arial" w:cs="Arial" w:eastAsia="Arial" w:hAnsi="Arial"/>
          <w:b/>
          <w:bCs/>
          <w:color w:val="0A1628"/>
          <w:sz w:val="22"/>
          <w:szCs w:val="22"/>
        </w:rPr>
        <w:t xml:space="preserve">Legal Module (+3 pages)  [ENTIRELY NEW MODULE]</w:t>
      </w:r>
    </w:p>
    <w:p>
      <w:pPr>
        <w:spacing w:before="80" w:after="80"/>
      </w:pPr>
      <w:r>
        <w:rPr>
          <w:rFonts w:ascii="Arial" w:cs="Arial" w:eastAsia="Arial" w:hAnsi="Arial"/>
          <w:color w:val="1A202C"/>
          <w:sz w:val="20"/>
          <w:szCs w:val="20"/>
        </w:rPr>
        <w:t xml:space="preserve">The Legal module formalizes the consent and legal compliance pages referenced in v1.0 security and privacy sections. These pages are required for DPDP and GDPR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4"/>
              <w:left w:val="single" w:color="15803D" w:sz="4"/>
              <w:bottom w:val="single" w:color="15803D" w:sz="4"/>
              <w:right w:val="single" w:color="15803D" w:sz="4"/>
            </w:tcBorders>
            <w:shd w:fill="E8F5E9" w:val="clear"/>
            <w:tcMar>
              <w:top w:type="dxa" w:w="120"/>
              <w:left w:type="dxa" w:w="200"/>
              <w:bottom w:type="dxa" w:w="120"/>
              <w:right w:type="dxa" w:w="200"/>
            </w:tcMar>
          </w:tcPr>
          <w:p>
            <w:r>
              <w:rPr>
                <w:rFonts w:ascii="Arial" w:cs="Arial" w:eastAsia="Arial" w:hAnsi="Arial"/>
                <w:b/>
                <w:bCs/>
                <w:color w:val="15803D"/>
                <w:sz w:val="22"/>
                <w:szCs w:val="22"/>
              </w:rPr>
              <w:t xml:space="preserve">New Legal Pages</w:t>
            </w:r>
          </w:p>
          <w:p>
            <w:pPr>
              <w:spacing w:before="0" w:after="0"/>
            </w:pPr>
            <w:r>
              <w:rPr>
                <w:sz w:val="10"/>
                <w:szCs w:val="10"/>
              </w:rPr>
              <w:t xml:space="preserve"/>
            </w:r>
          </w:p>
          <w:p>
            <w:pPr>
              <w:spacing w:before="50" w:after="50"/>
            </w:pPr>
            <w:r>
              <w:rPr>
                <w:rFonts w:ascii="Arial" w:cs="Arial" w:eastAsia="Arial" w:hAnsi="Arial"/>
                <w:color w:val="15803D"/>
                <w:sz w:val="20"/>
                <w:szCs w:val="20"/>
              </w:rPr>
              <w:t xml:space="preserve">★  Terms of Service — Route: /terms</w:t>
            </w:r>
          </w:p>
          <w:p>
            <w:pPr>
              <w:spacing w:before="50" w:after="50"/>
            </w:pPr>
            <w:r>
              <w:rPr>
                <w:rFonts w:ascii="Arial" w:cs="Arial" w:eastAsia="Arial" w:hAnsi="Arial"/>
                <w:color w:val="15803D"/>
                <w:sz w:val="20"/>
                <w:szCs w:val="20"/>
              </w:rPr>
              <w:t xml:space="preserve">★  Privacy Policy — Route: /privacy</w:t>
            </w:r>
          </w:p>
          <w:p>
            <w:pPr>
              <w:spacing w:before="50" w:after="50"/>
            </w:pPr>
            <w:r>
              <w:rPr>
                <w:rFonts w:ascii="Arial" w:cs="Arial" w:eastAsia="Arial" w:hAnsi="Arial"/>
                <w:color w:val="15803D"/>
                <w:sz w:val="20"/>
                <w:szCs w:val="20"/>
              </w:rPr>
              <w:t xml:space="preserve">★  Data Consent — Route: /data-consent</w:t>
            </w:r>
          </w:p>
        </w:tc>
      </w:tr>
    </w:tbl>
    <w:p>
      <w:pPr>
        <w:spacing w:before="0" w:after="0"/>
      </w:pPr>
      <w:r>
        <w:rPr>
          <w:sz w:val="10"/>
          <w:szCs w:val="10"/>
        </w:rPr>
        <w:t xml:space="preserve"/>
      </w:r>
    </w:p>
    <w:p>
      <w:pPr>
        <w:pStyle w:val="Heading3"/>
        <w:spacing w:before="200" w:after="100"/>
      </w:pPr>
      <w:r>
        <w:rPr>
          <w:rFonts w:ascii="Arial" w:cs="Arial" w:eastAsia="Arial" w:hAnsi="Arial"/>
          <w:b/>
          <w:bCs/>
          <w:color w:val="0A1628"/>
          <w:sz w:val="22"/>
          <w:szCs w:val="22"/>
        </w:rPr>
        <w:t xml:space="preserve">System Module (+3 pages)</w:t>
      </w:r>
    </w:p>
    <w:p>
      <w:pPr>
        <w:spacing w:before="80" w:after="80"/>
      </w:pPr>
      <w:r>
        <w:rPr>
          <w:rFonts w:ascii="Arial" w:cs="Arial" w:eastAsia="Arial" w:hAnsi="Arial"/>
          <w:color w:val="1A202C"/>
          <w:sz w:val="20"/>
          <w:szCs w:val="20"/>
        </w:rPr>
        <w:t xml:space="preserve">Three system error and status pages complete the application state coverage. These are referenced in the infrastructure and error handling sections of v1.0 but not formally specified.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803D" w:sz="4"/>
              <w:left w:val="single" w:color="15803D" w:sz="4"/>
              <w:bottom w:val="single" w:color="15803D" w:sz="4"/>
              <w:right w:val="single" w:color="15803D" w:sz="4"/>
            </w:tcBorders>
            <w:shd w:fill="E8F5E9" w:val="clear"/>
            <w:tcMar>
              <w:top w:type="dxa" w:w="120"/>
              <w:left w:type="dxa" w:w="200"/>
              <w:bottom w:type="dxa" w:w="120"/>
              <w:right w:type="dxa" w:w="200"/>
            </w:tcMar>
          </w:tcPr>
          <w:p>
            <w:r>
              <w:rPr>
                <w:rFonts w:ascii="Arial" w:cs="Arial" w:eastAsia="Arial" w:hAnsi="Arial"/>
                <w:b/>
                <w:bCs/>
                <w:color w:val="15803D"/>
                <w:sz w:val="22"/>
                <w:szCs w:val="22"/>
              </w:rPr>
              <w:t xml:space="preserve">New System Pages</w:t>
            </w:r>
          </w:p>
          <w:p>
            <w:pPr>
              <w:spacing w:before="0" w:after="0"/>
            </w:pPr>
            <w:r>
              <w:rPr>
                <w:sz w:val="10"/>
                <w:szCs w:val="10"/>
              </w:rPr>
              <w:t xml:space="preserve"/>
            </w:r>
          </w:p>
          <w:p>
            <w:pPr>
              <w:spacing w:before="50" w:after="50"/>
            </w:pPr>
            <w:r>
              <w:rPr>
                <w:rFonts w:ascii="Arial" w:cs="Arial" w:eastAsia="Arial" w:hAnsi="Arial"/>
                <w:color w:val="15803D"/>
                <w:sz w:val="20"/>
                <w:szCs w:val="20"/>
              </w:rPr>
              <w:t xml:space="preserve">★  404 Error Page — Route: /404</w:t>
            </w:r>
          </w:p>
          <w:p>
            <w:pPr>
              <w:spacing w:before="50" w:after="50"/>
            </w:pPr>
            <w:r>
              <w:rPr>
                <w:rFonts w:ascii="Arial" w:cs="Arial" w:eastAsia="Arial" w:hAnsi="Arial"/>
                <w:color w:val="15803D"/>
                <w:sz w:val="20"/>
                <w:szCs w:val="20"/>
              </w:rPr>
              <w:t xml:space="preserve">★  500 Error Page — Route: /500</w:t>
            </w:r>
          </w:p>
          <w:p>
            <w:pPr>
              <w:spacing w:before="50" w:after="50"/>
            </w:pPr>
            <w:r>
              <w:rPr>
                <w:rFonts w:ascii="Arial" w:cs="Arial" w:eastAsia="Arial" w:hAnsi="Arial"/>
                <w:color w:val="15803D"/>
                <w:sz w:val="20"/>
                <w:szCs w:val="20"/>
              </w:rPr>
              <w:t xml:space="preserve">★  Maintenance Page — Route: /maintenance</w:t>
            </w:r>
          </w:p>
        </w:tc>
      </w:tr>
    </w:tbl>
    <w:p>
      <w:r>
        <w:br w:type="page"/>
      </w:r>
    </w:p>
    <w:p>
      <w:pPr>
        <w:pStyle w:val="Heading1"/>
        <w:spacing w:before="360" w:after="180"/>
      </w:pPr>
      <w:r>
        <w:rPr>
          <w:rFonts w:ascii="Arial" w:cs="Arial" w:eastAsia="Arial" w:hAnsi="Arial"/>
          <w:b/>
          <w:bCs/>
          <w:color w:val="0A1628"/>
          <w:sz w:val="32"/>
          <w:szCs w:val="32"/>
        </w:rPr>
        <w:t xml:space="preserve">SECTION EX-2 — UPDATED MODULE ARCHITECTURE</w:t>
      </w:r>
    </w:p>
    <w:p>
      <w:pPr>
        <w:pBdr>
          <w:bottom w:val="single" w:color="006B6B" w:sz="4" w:space="1"/>
        </w:pBdr>
        <w:spacing w:before="120" w:after="120"/>
      </w:pPr>
      <w:r>
        <w:t xml:space="preserve"/>
      </w:r>
    </w:p>
    <w:p>
      <w:pPr>
        <w:spacing w:before="80" w:after="80"/>
      </w:pPr>
      <w:r>
        <w:rPr>
          <w:rFonts w:ascii="Arial" w:cs="Arial" w:eastAsia="Arial" w:hAnsi="Arial"/>
          <w:color w:val="1A202C"/>
          <w:sz w:val="20"/>
          <w:szCs w:val="20"/>
        </w:rPr>
        <w:t xml:space="preserve">The following shows the complete updated page inventory for all 11 modules. Pages marked ★ are new additions in v2.0. All unmarked pages were defined in PRD v1.0.</w:t>
      </w:r>
    </w:p>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Module 1 — Authentication  (7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200"/>
        <w:gridCol w:w="2800"/>
      </w:tblGrid>
      <w:tr>
        <w:trPr>
          <w:tblHeader/>
        </w:trPr>
        <w:tc>
          <w:tcPr>
            <w:tcW w:type="dxa" w:w="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01</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Landing Page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02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Login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/login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03</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Sign Up</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/signup</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04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Forgot Password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/forgot-password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05</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Email Verification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/email-verification</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06</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Reset Password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/reset-password</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07</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Account Created / Welcome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/account-created</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Module 2 — Onboarding  (6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200"/>
        <w:gridCol w:w="2800"/>
      </w:tblGrid>
      <w:tr>
        <w:trPr>
          <w:tblHeader/>
        </w:trPr>
        <w:tc>
          <w:tcPr>
            <w:tcW w:type="dxa" w:w="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08</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Basic Profile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/onboarding/step-1</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09</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Medical 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/onboarding/step-2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10</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Lifestyle Assessment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/onboarding/step-3</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11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Device Connection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/onboarding/step-4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12</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Onboarding Summary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/onboarding/summary</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13</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Onboarding Completion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/onboarding/completion</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Module 3 — Dashboard  (2 pages —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200"/>
        <w:gridCol w:w="2800"/>
      </w:tblGrid>
      <w:tr>
        <w:trPr>
          <w:tblHeader/>
        </w:trPr>
        <w:tc>
          <w:tcPr>
            <w:tcW w:type="dxa" w:w="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14</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Main Dashboard</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/dashboard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Dashboard Alternate 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/dashboard/alt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Module 4 — Health Intelligence  (8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200"/>
        <w:gridCol w:w="2800"/>
      </w:tblGrid>
      <w:tr>
        <w:trPr>
          <w:tblHeader/>
        </w:trPr>
        <w:tc>
          <w:tcPr>
            <w:tcW w:type="dxa" w:w="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16</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AI Health Insights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/insights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17</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AI Insights Desktop Layout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/insights/desktop</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18</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Disease Simulator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/simulator</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19</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Health Timeline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/timeline</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20</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Risk Explanation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/risk-explanation</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21</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Preventive Recommendations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/recommendations</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22</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AI Risk Report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/risk-report</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23</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Air Quality Risk Monitor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/aqi-monitor</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CAPABILITY — v2.0</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Module 5 — Medical Data  (8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200"/>
        <w:gridCol w:w="2800"/>
      </w:tblGrid>
      <w:tr>
        <w:trPr>
          <w:tblHeader/>
        </w:trPr>
        <w:tc>
          <w:tcPr>
            <w:tcW w:type="dxa" w:w="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24</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Lab Test Results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/lab-results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25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Medical Reports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/medical-reports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26</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Sleep Analysis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/sleep</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27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Device Manager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/devices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28</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Device Settings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/devices/settings/:id</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29</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Upload Medical Report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/upload</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30</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Report Processing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/report-processing</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31</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Upload Success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/upload-success</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Module 6 — Consultation  (4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200"/>
        <w:gridCol w:w="2800"/>
      </w:tblGrid>
      <w:tr>
        <w:trPr>
          <w:tblHeader/>
        </w:trPr>
        <w:tc>
          <w:tcPr>
            <w:tcW w:type="dxa" w:w="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32</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Book Consultation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/consultation</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33</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Doctor Profile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/consultation/doctor/:id</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34</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Appointment Confirmation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/consultation/confirm</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35</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Consultation History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/consultation/history</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Module 7 — Settings / Account  (8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200"/>
        <w:gridCol w:w="2800"/>
      </w:tblGrid>
      <w:tr>
        <w:trPr>
          <w:tblHeader/>
        </w:trPr>
        <w:tc>
          <w:tcPr>
            <w:tcW w:type="dxa" w:w="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36</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Settings Hub</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/settings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37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User Profile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/settings/profile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38</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Security Audit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/settings/security</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39</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Data Privacy</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/settings/privacy</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40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Notification Settings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/settings/notifications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41</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Change Password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/settings/password</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42</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Delete Account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/settings/delete</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43</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Logout Confirmation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/logout</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Module 8 — Notifications  (4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200"/>
        <w:gridCol w:w="2800"/>
      </w:tblGrid>
      <w:tr>
        <w:trPr>
          <w:tblHeader/>
        </w:trPr>
        <w:tc>
          <w:tcPr>
            <w:tcW w:type="dxa" w:w="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44</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Notification Centre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/notifications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45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Notification History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/notifications/history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46</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Alert Details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/notifications/alert/:id</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47</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Emergency Alert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/notifications/emergency</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Module 9 — Help Center  (3 pages)  ★ NEW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200"/>
        <w:gridCol w:w="2800"/>
      </w:tblGrid>
      <w:tr>
        <w:trPr>
          <w:tblHeader/>
        </w:trPr>
        <w:tc>
          <w:tcPr>
            <w:tcW w:type="dxa" w:w="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48</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Help Center Home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/help</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49</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Help Center Search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/help/search</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50</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Help Center Article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/help/article/:slug</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Module 10 — Legal  (3 pages)  ★ NEW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200"/>
        <w:gridCol w:w="2800"/>
      </w:tblGrid>
      <w:tr>
        <w:trPr>
          <w:tblHeader/>
        </w:trPr>
        <w:tc>
          <w:tcPr>
            <w:tcW w:type="dxa" w:w="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51</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Terms of Service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/terms</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52</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Privacy Policy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/privacy</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53</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Data Consent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/data-consent</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Module 11 — System  (6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2200"/>
        <w:gridCol w:w="2800"/>
      </w:tblGrid>
      <w:tr>
        <w:trPr>
          <w:tblHeader/>
        </w:trPr>
        <w:tc>
          <w:tcPr>
            <w:tcW w:type="dxa" w:w="6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Page Name</w:t>
            </w:r>
          </w:p>
        </w:tc>
        <w:tc>
          <w:tcPr>
            <w:tcW w:type="dxa" w:w="22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54</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Loading Screen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/loading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55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System 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56</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What's New</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/whats-new</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1A202C"/>
                <w:sz w:val="20"/>
                <w:szCs w:val="20"/>
              </w:rPr>
              <w:t xml:space="preserve">Existing v1.0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57</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404 Error Page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/404</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58</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500 Error Page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/500</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r>
        <w:tc>
          <w:tcPr>
            <w:tcW w:type="dxa" w:w="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59</w:t>
            </w:r>
            <w:r>
              <w:rPr>
                <w:rFonts w:ascii="Arial" w:cs="Arial" w:eastAsia="Arial" w:hAnsi="Arial"/>
                <w:color w:val="15803D"/>
                <w:sz w:val="18"/>
                <w:szCs w:val="18"/>
              </w:rPr>
              <w:t xml:space="preserve"> ★</w:t>
            </w:r>
          </w:p>
        </w:tc>
        <w:tc>
          <w:tcPr>
            <w:tcW w:type="dxa" w:w="3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Maintenance Page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/maintenance</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NEW — v2.0</w:t>
            </w:r>
          </w:p>
        </w:tc>
      </w:tr>
    </w:tbl>
    <w:p>
      <w:r>
        <w:br w:type="page"/>
      </w:r>
    </w:p>
    <w:p>
      <w:pPr>
        <w:pStyle w:val="Heading1"/>
        <w:spacing w:before="360" w:after="180"/>
      </w:pPr>
      <w:r>
        <w:rPr>
          <w:rFonts w:ascii="Arial" w:cs="Arial" w:eastAsia="Arial" w:hAnsi="Arial"/>
          <w:b/>
          <w:bCs/>
          <w:color w:val="0A1628"/>
          <w:sz w:val="32"/>
          <w:szCs w:val="32"/>
        </w:rPr>
        <w:t xml:space="preserve">SECTION EX-3 — PAGE SPECIFICATIONS FOR NEW PAGES</w:t>
      </w:r>
    </w:p>
    <w:p>
      <w:pPr>
        <w:pBdr>
          <w:bottom w:val="single" w:color="006B6B" w:sz="4" w:space="1"/>
        </w:pBdr>
        <w:spacing w:before="120" w:after="120"/>
      </w:pPr>
      <w:r>
        <w:t xml:space="preserve"/>
      </w:r>
    </w:p>
    <w:p>
      <w:pPr>
        <w:spacing w:before="80" w:after="80"/>
      </w:pPr>
      <w:r>
        <w:rPr>
          <w:rFonts w:ascii="Arial" w:cs="Arial" w:eastAsia="Arial" w:hAnsi="Arial"/>
          <w:color w:val="1A202C"/>
          <w:sz w:val="20"/>
          <w:szCs w:val="20"/>
        </w:rPr>
        <w:t xml:space="preserve">The following specifications define all 29 new pages. Each page is defined with purpose, key features, user actions, connected pages, and relevant API endpoints. All connections reference the route map defined in PRD v1.0 Section 10.</w:t>
      </w:r>
    </w:p>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EX-3.1  Authentication Module — New Pages</w:t>
      </w:r>
    </w:p>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05. Email Verification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Authentication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/email-verification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Confirms user email address after registration. Prevents fake account creation. Blocks access to onboarding until email is verified.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Animated envelope icon with pulse animation
Shows masked email address for confirmation
Resend verification email with 60-second countdown timer
Auto-redirect on successful verification (polling every 5s)
Change email option redirects back to Sign Up</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Click email link to verify (redirects to /account-created)
Tap Resend Email to receive a new verification link
Tap Change Email to return to Sign Up with pre-filled form</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Sign Up (/signup) → triggers verification email on registration
Exit success: Account Created / Welcome (/account-created)
Exit change: Sign Up (/signup)</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POST /auth/resend-verification
GET /auth/verify?token=xxx (email link)</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06. Reset Password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Authentication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/reset-password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Allows users to set a new password using the secure token received by email after requesting a password reset. Token is validated server-side before the form is rendered.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Token validation on page mount — expired tokens show warning state
New password field with real-time strength meter (4-level bar)
Confirm password field with match validation
Password rules checklist (length, uppercase, number, symbol)
Auto-redirect to Login on success with confirmation toast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Enter new password and confirm password
Submit form — success redirects to Login
If token expired: tap Request New Link to go to Forgot Password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Forgot Password email link → /reset-password?token=xxx
Exit success: Login (/login)
Exit expired: Forgot Password (/forgot-password)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POST /auth/reset-password (body: { token, new_password })</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07. Account Created / Welcome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Authentication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/account-created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Celebrates successful account creation and email verification. Bridges the authentication flow to the onboarding sequence. Sets user expectations for the 4-step setup process.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Animated checkmark orb with teal glow burst on page load
Personalized greeting using first name from registration
Preview of 4 onboarding steps shown as floating pill badges
Time estimate: "Takes about 5 minutes"
Single CTA button to begin onboarding
Confetti particle animation settling after 3 seconds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Tap Start Setup CTA → navigates to Onboarding Step 1</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Email Verification (/email-verification) on successful verification
Exit: Onboarding Step 1 — Basic Profile (/onboarding/step-1)</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/auth/me — fetch user name for personalized greeting</w:t>
            </w:r>
          </w:p>
        </w:tc>
      </w:tr>
    </w:tbl>
    <w:p>
      <w:pPr>
        <w:spacing w:before="0" w:after="0"/>
      </w:pPr>
      <w:r>
        <w:rPr>
          <w:sz w:val="10"/>
          <w:szCs w:val="10"/>
        </w:rPr>
        <w:t xml:space="preserve"/>
      </w:r>
    </w:p>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EX-3.2  Onboarding Module — New Pages</w:t>
      </w:r>
    </w:p>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12. Onboarding Summary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Onboarding</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/onboarding/summary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Presents a consolidated review of all data collected across 4 onboarding steps before the user commits. Allows targeted edits per section without restarting the flow. Reduces post-onboarding profile correction requests.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Progress indicator: Step 5 / 6
Four floating review cards (one per onboarding step)
Each card shows key data points collected in that step
Edit button per card — navigates to that step with return=summary param
Confirm &amp; Continue CTA — finalises onboarding data
Data completeness indicator — shows missing optional fields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Review all collected health profile data
Tap Edit on any card to return to that step (returns to summary after save)
Tap Confirm &amp; Continue to proceed to Onboarding Completion
Tap Back to return to Device Connection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Onboarding Step 4 — Device Connection (/onboarding/step-4)
Exit confirm: Onboarding Completion (/onboarding/completion)
Exit edit Step 1: Basic Profile (/onboarding/step-1?return=summary)
Exit edit Step 2: Medical History (/onboarding/step-2?return=summary)
Exit edit Step 3: Lifestyle Assessment (/onboarding/step-3?return=summary)
Exit edit Step 4: Device Connection (/onboarding/step-4?return=summary)
Exit back: Device Connection (/onboarding/step-4)</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/auth/me — display collected profile
GET /wearable/providers — display device status</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13. Onboarding Completion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Onboarding</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/onboarding/completion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Final onboarding screen. Triggers the initial ML model computation for the user including first health score generation and first disease risk prediction. Shows animated processing states before revealing the initial health score and redirecting to the dashboard.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Progress indicator: Step 6 / 6
Animated orbiting data node visualization converging into health score orb
Sequential processing steps shown with checkmarks:
  1. Profile analysed  2. Risk models calibrated  3. Health score generated
First health score reveal with animated number counter
Auto-redirect to Main Dashboard after 3 seconds (or manual CTA)
Celery prediction chain triggered on page load via POST /prediction/compute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Wait for initial ML computation (auto — no user input required)
View initial health score
Tap Go to Dashboard or wait for auto-redirect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Onboarding Summary (/onboarding/summary) on confirm
Exit: Main Dashboard (/dashboard) — auto-redirect after 3s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POST /prediction/compute — triggers full ML inference chain
GET /health/score — polls for health score readiness</w:t>
            </w:r>
          </w:p>
        </w:tc>
      </w:tr>
    </w:tbl>
    <w:p>
      <w:pPr>
        <w:spacing w:before="0" w:after="0"/>
      </w:pPr>
      <w:r>
        <w:rPr>
          <w:sz w:val="10"/>
          <w:szCs w:val="10"/>
        </w:rPr>
        <w:t xml:space="preserve"/>
      </w:r>
    </w:p>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EX-3.3  Health Intelligence Module — New Pages</w:t>
      </w:r>
    </w:p>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17. AI Insights Desktop Layout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Health Intelligence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/insights/desktop</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Responsive breakpoint variant of the AI Health Insights page for large screens (viewport ≥ 1024px). Renders the same data in a side-by-side panel layout that takes advantage of wider screen real estate. Auto-switches from the mobile layout.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Auto-activated when viewport width ≥ 1024px
Left panel: Disease risk cards, SHAP waterfall chart
Right panel: RAG explanation cards, recommendations
Same data and API calls as AI Health Insights — no duplicate fetching
Persistent panel scroll independently
Toggle button to manually switch back to mobile layout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All interactions identical to AI Health Insights
Tap Mobile View toggle to switch back to /insights
Click risk card → Risk Explanation
Click Simulate → Disease Simulator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AI Health Insights auto-redirect when width ≥ 1024px
Exit mobile: AI Health Insights (/insights)
Exit risk: Risk Explanation (/risk-explanation)
Exit simulate: Disease Simulator (/simulator)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All endpoints identical to AI Health Insights — shared cache</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18. Disease Simulator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Health Intelligence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/simulator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Interactive what-if simulation engine. Allows users to adjust lifestyle parameters (weight, activity, sleep, diet) via sliders and see predicted risk score changes in real-time using the DiCE counterfactual system. Closes the gap between risk awareness and actionable behavior change.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6 lifestyle parameter sliders: BMI, Activity, Sleep, Alcohol, Smoking, Diet
Real-time risk re-computation using POST /prediction/simulate with 400ms debounce
Before/After risk comparison panel with delta indicators
DiCE counterfactual cards showing top 3 optimal lifestyle changes
Disease selector — simulate for each of 5 diseases independently
Generate Report button triggers AI Risk Report generation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Adjust sliders to modify lifestyle parameters
View real-time before/after risk comparison
Read DiCE counterfactual cards for optimal change suggestions
Tap Generate Report → AI Risk Report (/risk-report)
Tap View Recommendations → Preventive Recommendations (/recommendations)
Tap Book Doctor → Book Consultation (/consultation)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Main Dashboard, AI Health Insights, Risk Explanation
Exit report: AI Risk Report (/risk-report)
Exit recs: Preventive Recommendations (/recommendations)
Exit book: Book Consultation (/consultation)
Exit back: AI Health Insights (/insights)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POST /prediction/simulate (body: { modified_features })
GET /prediction/shap-factors</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19. Health Timeline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Health Intelligence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/timeline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Chronological event log of all significant health events including disease risk predictions, anomaly alerts, lab report uploads, wearable sync milestones, and doctor consultations. Allows users to understand their health trajectory over time.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Vertical scrollable timeline with date-grouped events
Filter tabs: All Events / Predictions / Alerts / Lab Uploads / Consultations
Each event card shows: event type badge, date, key metric, severity indicator
Expandable event cards with full context on tap
PDF export of full health timeline via GET /health/reports/export
Jump-to-date navigation for long timelines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Scroll timeline to explore health history
Tap filter tabs to view events by type
Tap event card to expand full detail
Tap alert event → Alert Details (/notifications/alert/:id)
Tap lab event → Lab Test Results (/lab-results)
Tap sleep event → Sleep Analysis (/sleep)
Tap Export to download PDF timeline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Main Dashboard, AI Health Insights, Dashboard Alternate View
Exit alert: Alert Details (/notifications/alert/:id)
Exit lab: Lab Test Results (/lab-results)
Exit sleep: Sleep Analysis (/sleep)
Exit back: AI Health Insights (/insights)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/health/timeline (query: start_date, end_date, event_type)
GET /health/reports/export</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20. Risk Explanation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Health Intelligence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/risk-explanation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Deep-dive explainability page for a specific disease risk prediction. Shows the full SHAP factor breakdown, RAG-sourced clinical evidence cards per factor, and actionable paths. This is the primary explainability surface of ArogyaAI (Research Contribution C3).</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SHAP waterfall chart (D3.js) — top 5 positive and negative factors
Per-factor RAG evidence cards with source citations (WHO, ICMR, AHA)
Risk level badge with color coding (Low / Moderate / High / Critical)
Factor detail expandable — shows clinical threshold vs. user value
Related actions panel — maps each factor to a recommended action
Disease selector to switch explanation between 5 diseases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Read SHAP factor breakdown
Expand each factor for clinical context
Tap Simulate Changes → Disease Simulator (/simulator)
Tap View Actions → Preventive Recommendations (/recommendations)
Tap Book Doctor → Book Consultation (/consultation)
Tap Back → AI Health Insights (/insights)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AI Health Insights (/insights), Alert Details, AI Insights Desktop
Exit simulate: Disease Simulator (/simulator)
Exit actions: Preventive Recommendations (/recommendations)
Exit book: Book Consultation (/consultation)
Exit back: AI Health Insights (/insights)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/prediction/shap-factors
POST /ai/insights (body: { prediction_id })</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21. Preventive Recommendations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Health Intelligence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/recommendations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Priority-ranked action list generated by the Recommendation Engine. Shows the top recommendations mapped from the combination of disease risk, SHAP factor contributions, and behavioral pattern flags. Each recommendation card includes evidence source, category, and actionability score.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Priority-ranked list of up to 5 recommendation cards
Category filters: All / Diet / Activity / Sleep / Medical
Each card: priority badge, title, action detail, evidence source tag, category icon
Mark as Done toggle — tracks completion
Expandable detail view with full clinical rationale
Link to related simulator scenario for each recommendation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Read and filter recommendations by category
Tap Mark as Done to track completion
Tap Book Doctor CTA → Book Consultation (/consultation)
Tap View Labs → Lab Test Results (/lab-results)
Tap Simulate → Disease Simulator (/simulator)
Tap Back → Main Dashboard (/dashboard)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Risk Explanation, Disease Simulator, AI Health Insights, AI Risk Report
Exit book: Book Consultation (/consultation)
Exit labs: Lab Test Results (/lab-results)
Exit simulate: Disease Simulator (/simulator)
Exit back: Main Dashboard (/dashboard)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/prediction/shap-factors (recommendations[] field)</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22. AI Risk Report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Health Intelligence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/risk-report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Downloadable comprehensive PDF health report compiled from all 5 disease predictions, SHAP factor explanations, and top recommendations. Serves as a portable document users can share with their physician.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Full-screen report preview with all 5 disease risk summaries
SHAP factors listed per disease
Top 3 recommendations per disease
Health score summary with factor breakdown
Download PDF button (GET /health/reports/export)
Share report option (copy link)
Report timestamp and model version displayed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Review comprehensive risk report
Download PDF for physician sharing
Tap Book Consultation → Book Consultation (/consultation)
Tap View Recommendations → Preventive Recommendations (/recommendations)
Tap Back to Dashboard → Main Dashboard (/dashboard)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Disease Simulator (/simulator), AI Health Insights (/insights)
Exit book: Book Consultation (/consultation)
Exit recs: Preventive Recommendations (/recommendations)
Exit dashboard: Main Dashboard (/dashboard)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/health/reports/export
GET /prediction/shap-factors
GET /health/score</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23. Air Quality Risk Monitor (AQI Map 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Health Intelligence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/aqi-monitor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CAPABILITY — Integrates real-time Air Quality Index (AQI) data as a sixth environmental health dimension. Maps local AQI levels to individual health risk scores, particularly for CVD and respiratory risk. Displays interactive AQI map with health risk overlay based on user location and existing disease risk profile.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Interactive AQI map (Leaflet.js or Mapbox) centered on user location
AQI level color overlay: Good (green) / Moderate (yellow) / Unhealthy (orange-red) / Hazardous (purple)
Personal health risk overlay — highlights AQI impact given user disease risk
AQI-to-Health Risk conversion panel:
  — CVD risk elevation % at current AQI level
  — Respiratory risk flag for users with CKD or hypertension
Historical AQI trend chart (7-day area chart — Recharts)
Location-based recommendations: indoor vs. outdoor activity guidance
AQI alert subscription toggle — get push notifications when AQI exceeds threshold
Data source attribution: OpenWeatherMap AQI API / CPCB India AQI API</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View live AQI map for current location
Pan and zoom map to explore nearby AQI levels
Toggle personal risk overlay to see health impact
Read AQI-to-health-risk conversion for each disease
Enable AQI alert subscription
Read location-based activity recommendations
Tap Back → AI Health Insights (/insights)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Main Dashboard (via Quick Actions), AI Health Insights
Exit back: AI Health Insights (/insights)
Exit: Preventive Recommendations (/recommendations) for AQI-triggered recommendations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/health/aqi-risk (new endpoint — wraps AQI API + risk overlay computation)
POST /notifications/subscribe (AQI alert subscription)
External: OpenWeatherMap Air Pollution API or CPCB India AQI API</w:t>
            </w:r>
          </w:p>
        </w:tc>
      </w:tr>
    </w:tbl>
    <w:p>
      <w:pPr>
        <w:spacing w:before="0" w:after="0"/>
      </w:pPr>
      <w:r>
        <w:rPr>
          <w:sz w:val="10"/>
          <w:szCs w:val="10"/>
        </w:rPr>
        <w:t xml:space="preserve"/>
      </w:r>
    </w:p>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EX-3.4  Medical Data Module — New Pages</w:t>
      </w:r>
    </w:p>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29. Upload Medical Report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Medical Data</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/upload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point for the lab report ingestion pipeline. Allows users to upload PDF or image lab reports which are then processed by the OCR pipeline for biomarker extraction. Integrates with the Lab Intelligence module defined in PRD v1.0 Section 4.</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Drag-and-drop upload zone + click-to-browse file picker
Supported formats: PDF, JPEG, PNG, HEIC
File size limit: 20MB with client-side validation
Report metadata form: Report Date, Lab Name, Report Type (optional)
Multi-file upload support (up to 3 files per batch)
Upload progress bar with cancel option
Preview thumbnail for image uploads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Drag-and-drop or browse to select lab report file(s)
Fill in optional report metadata
Tap Upload — navigates to Report Processing (/report-processing)
Cancel upload to return to Lab Test Results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Main Dashboard, Lab Test Results, Medical Reports
Exit submit: Report Processing (/report-processing)
Exit cancel: Lab Test Results (/lab-results)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POST /lab/upload (multipart/form-data: file, report_date, lab_name, report_type)</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30. Report Processing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Medical Data</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/report-processing</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Intermediate loading state displayed while the OCR pipeline processes the uploaded lab report. Shows animated progress with polling to detect when processing is complete. Prevents users from navigating away during critical processing.</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Animated OCR processing visualization (document scan effect)
Processing status steps shown sequentially:
  1. File received  2. OCR extraction  3. Biomarker mapping  4. ML feature update
Polling every 3 seconds via GET /lab/reports/:id
Average processing time indicator: "Usually takes 15–30 seconds"
Cancel processing option (soft — file upload is retained)
Error state: if OCR fails, shows error card with retry and manual entry options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Wait for OCR processing to complete (automatic)
Cancel to return to Lab Test Results
If error: Retry upload or enter values manually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Upload Medical Report (/upload) on submit
Exit success: Upload Success (/upload-success)
Exit failure: 500 Error Page (/500) with retry back to Upload Medical Report
Exit cancel: Lab Test Results (/lab-results)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/lab/reports/:id (polling: checks ocr_status field)</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31. Upload Success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Medical Data</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/upload-success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Confirmation screen displayed after successful OCR processing and biomarker extraction. Shows a preview of extracted biomarkers with flagging of abnormal values. Provides clear next-step navigation for the user.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Animated success checkmark with teal glow
Preview table of extracted biomarkers (top 6 values shown)
Abnormal values highlighted in red with reference range shown
Count of total biomarkers extracted
ML update notice: "Your health model has been updated with new lab data"
Three CTA buttons: View Full Results / View AI Insights / View All Reports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View extracted biomarker preview
Tap View Full Results → Lab Test Results (/lab-results)
Tap View AI Insights → AI Health Insights (/insights)
Tap View All Reports → Medical Reports (/medical-reports)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Report Processing (/report-processing) on OCR success
Exit results: Lab Test Results (/lab-results)
Exit insights: AI Health Insights (/insights)
Exit reports: Medical Reports (/medical-reports)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/lab/reports/:id (final status + extracted values)
GET /lab/biomarkers/abnormal</w:t>
            </w:r>
          </w:p>
        </w:tc>
      </w:tr>
    </w:tbl>
    <w:p>
      <w:pPr>
        <w:spacing w:before="0" w:after="0"/>
      </w:pPr>
      <w:r>
        <w:rPr>
          <w:sz w:val="10"/>
          <w:szCs w:val="10"/>
        </w:rPr>
        <w:t xml:space="preserve"/>
      </w:r>
    </w:p>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EX-3.5  Consultation Module — New Pages</w:t>
      </w:r>
    </w:p>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33. Doctor Profile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Consultation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/consultation/doctor/:id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Full detail view for a selected doctor. Shows professional credentials, patient reviews, specializations, and an interactive slot picker for booking a consultation. Bridges the doctor discovery and booking steps.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Doctor avatar, name, specialization badge, years of experience
Education and credentials section
Patient review summary (average rating + recent 3 reviews)
Available slot picker: calendar view with available time slots
Selected slot confirmation card before proceeding
Languages spoken indicator
Consultation mode badges: Video / In-Person / Chat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Read doctor profile and credentials
Select available consultation slot from calendar
Review selected slot in confirmation card
Tap Confirm Booking → Appointment Confirmation (/consultation/confirm)
Tap Back → Book Consultation (/consultation)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Book Consultation (/consultation) on doctor card tap
Entry: Consultation History (/consultation/history) on past doctor tap
Exit confirm: Appointment Confirmation (/consultation/confirm)
Exit back: Book Consultation (/consultation)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/doctors/:id
GET /doctors/:id/availability</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34. Appointment Confirmation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Consultation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/consultation/confirm</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Final booking confirmation screen. Displays full appointment details and provides options to add to calendar. Triggers push notification to confirm the booking. Bridges booking and consultation management.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Animated booking confirmation checkmark
Full appointment details card:
  Doctor name, specialization, date, time, consultation mode
Add to Calendar button (exports .ics file)
Share appointment details option
Cancellation policy notice
Navigation to Consultation History and Dashboard
Booking confirmation notification sent (POST /notifications)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Review confirmed appointment details
Tap Add to Calendar to save appointment
Tap View History → Consultation History (/consultation/history)
Tap Back to Dashboard → Main Dashboard (/dashboard)
Tap Notifications → Notification Centre (/notifications)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Doctor Profile (/consultation/doctor/:id) on booking confirm
Exit history: Consultation History (/consultation/history)
Exit dashboard: Main Dashboard (/dashboard)
Exit notifications: Notification Centre (/notifications)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POST /consultation/book (body: { doctor_id, slot_id, reason })</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35. Consultation History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Consultation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/consultation/history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Archive of all past and upcoming consultations. Provides status tracking for each appointment (Upcoming / Completed / Cancelled). Allows rebooking with a previous doctor.</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Tab filter: All / Upcoming / Completed / Cancelled
Appointment card per consultation: doctor name, date, status badge, consultation type
Upcoming appointments shown first with countdown indicator
Completed consultation cards show doctor notes (if entered)
Cancel upcoming consultation option with confirmation modal
Book Again button on completed consultation cards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Filter appointments by status tab
Tap doctor card → Doctor Profile (/consultation/doctor/:id)
Tap Book Again → Book Consultation (/consultation)
Cancel upcoming appointment via Cancel with confirmation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Appointment Confirmation (/consultation/confirm)
Entry: Settings Hub (/settings) via navigation
Exit doctor: Doctor Profile (/consultation/doctor/:id)
Exit book: Book Consultation (/consultation)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/consultation/history
PUT /consultation/:id/cancel</w:t>
            </w:r>
          </w:p>
        </w:tc>
      </w:tr>
    </w:tbl>
    <w:p>
      <w:pPr>
        <w:spacing w:before="0" w:after="0"/>
      </w:pPr>
      <w:r>
        <w:rPr>
          <w:sz w:val="10"/>
          <w:szCs w:val="10"/>
        </w:rPr>
        <w:t xml:space="preserve"/>
      </w:r>
    </w:p>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EX-3.6  Settings / Account Module — New Pages</w:t>
      </w:r>
    </w:p>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38. Security Audit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Settings / Account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/settings/security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Provides a comprehensive view of account security status. Shows active sessions, last login events, trusted devices, and breach detection status. Allows force logout of all sessions and navigation to password management.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Active sessions list with device type, IP location, last active time
Last login events log (last 5 logins with timestamp and location)
Trusted devices list with revoke option per device
Breach detection status (HIBP check result from registration)
Force Logout All Sessions button with confirmation modal
Two-factor authentication setup placeholder (v2 roadmap)
Change Password shortcut button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Review active sessions and trusted devices
Revoke individual trusted device
Tap Force Logout All → clears all sessions → Login (/login)
Tap Change Password → Change Password (/settings/password)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Settings Hub (/settings)
Exit change password: Change Password (/settings/password)
Exit force logout: Login (/login)
Exit back: Settings Hub (/settings)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/auth/sessions
DELETE /auth/sessions (force logout all)
DELETE /auth/sessions/:id</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41. Change Password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Settings / Account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/settings/password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Allows authenticated users to change their account password. Implements re-authentication for security. On success, all existing sessions are invalidated per JWT security policy (Section 13.1 of PRD v1.0).</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Current password field with show/hide toggle
New password field with real-time strength meter
Confirm new password field with match validation
Password rules checklist
Session invalidation notice: "All other devices will be logged out"
Success: all sessions cleared, redirect to Login with success toast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Enter current password for re-authentication
Enter and confirm new password
Submit — on success: all sessions invalidated → redirect to Login
Tap Cancel → Settings Hub (/settings)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Settings Hub (/settings), Security Audit (/settings/security)
Exit success: Login (/login) — session invalidated
Exit cancel: Settings Hub (/settings)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PUT /auth/change-password (body: { current_password, new_password })</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42. Delete Account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Settings / Account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/settings/delete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Multi-step account deletion flow compliant with DPDP 2023 right to erasure requirements (PRD v1.0 Section 13.2). Implements a 7-day soft-delete policy with clear disclosure of what data is deleted and what is retained.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Step 1: Data deletion disclosure (what is deleted vs. retained)
Step 2: Reason for deletion selector (optional)
Step 3: Re-authentication (enter current password)
Step 4: Final confirmation with irreversible warning
DPDP compliance disclosure: PII deleted within 7 days
Data export reminder: "Download your data before deleting"
Cancel option available at every step</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Read data deletion disclosure
Optionally select reason for deletion
Re-authenticate with current password
Type DELETE to confirm final deletion
On confirm: account soft-deleted → Logout Confirmation (/logout)
Cancel at any step → Settings Hub (/settings)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Settings Hub (/settings), Data Privacy (/settings/privacy)
Exit confirm: Logout Confirmation (/logout)
Exit cancel: Settings Hub (/settings)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DELETE /auth/account (triggers soft-delete, DPDP compliant)</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43. Logout Confirmation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Settings / Account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/logout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Confirmation modal/page for the logout action. Clears all client-side state (Zustand stores, localStorage) and invalidates the refresh token on the server. Also serves as the final screen for the account deletion flow.</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Confirmation message with user name
Confirm Logout CTA — clears session and redirects to Landing Page
Cancel CTA — returns to Settings Hub
For account deletion context: shows "Account will be deleted within 7 days" notice
Clears: JWT tokens, Zustand stores, localStorage, IndexedDB cached data</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Tap Confirm → clears all state → Landing Page (/)
Tap Cancel → Settings Hub (/settings)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Settings Hub (/settings), Delete Account (/settings/delete)
Exit confirm: Landing Page (/)
Exit cancel: Settings Hub (/settings)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POST /auth/logout (body: { refresh_token }) — invalidates refresh token</w:t>
            </w:r>
          </w:p>
        </w:tc>
      </w:tr>
    </w:tbl>
    <w:p>
      <w:pPr>
        <w:spacing w:before="0" w:after="0"/>
      </w:pPr>
      <w:r>
        <w:rPr>
          <w:sz w:val="10"/>
          <w:szCs w:val="10"/>
        </w:rPr>
        <w:t xml:space="preserve"/>
      </w:r>
    </w:p>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EX-3.7  Notifications Module — New Pages</w:t>
      </w:r>
    </w:p>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46. Alert Details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Notifications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/notifications/alert/:id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Full detail view for a specific health alert triggered by anomaly detection or a significant prediction change. Provides context about the metric that triggered the alert, comparison to personal baseline, and recommended next actions.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Alert severity badge (Low / Medium / High / Critical)
Triggered metric with baseline vs. observed value comparison chart
Z-score visualization showing distance from personal baseline
Alert timestamp and detection method (Z-score vs. Isolation Forest)
Recommended actions panel based on alert type
Acknowledge button — marks alert as reviewed in anomaly_events table
Related history: last 5 readings for the triggered metric</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Read full alert context and metric detail
Tap View AI Insights → AI Health Insights (/insights)
Tap Risk Explanation → Risk Explanation (/risk-explanation)
Tap Book Consultation → Book Consultation (/consultation)
Tap Acknowledge to mark alert as reviewed
Tap Back to Dashboard → Main Dashboard (/dashboard)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Notification Centre, Notification History, Health Timeline
Exit insights: AI Health Insights (/insights)
Exit risk: Risk Explanation (/risk-explanation)
Exit book: Book Consultation (/consultation)
Exit dashboard: Main Dashboard (/dashboard)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/notifications/:id
PUT /health/anomaly/:id/acknowledge
GET /wearable/metrics/:type (historical readings for context)</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47. Emergency Alert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Notifications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/notifications/emergency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Full-screen critical alert takeover for life-threatening health readings (SpO2 &lt; 90%, HR &gt; 150, or emergency keyword detected in assistant). Implements the emergency response protocol defined in PRD v1.0 Section 8.6. Cannot be dismissed without explicit user confirmation.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Full-screen red takeover with pulsing warning icon
Critical metric reading prominently displayed
Emergency call CTA: "Call Emergency" → tel:112 (India)
Book Doctor CTA → Book Consultation (/consultation)
Dismiss option with confirmation modal: "Are you sure you are safe?"
Hardcoded emergency numbers: 112 (India national), AIIMS: 011-26588500
Cannot be dismissed by back button — requires explicit action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Tap Call Emergency → opens device phone dialer to 112
Tap Book Doctor → Book Consultation (/consultation)
Tap Dismiss → shows confirmation modal → Main Dashboard if confirmed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Notification Centre (critical severity alerts only)
Exit call: tel:112 (external — device phone app)
Exit book: Book Consultation (/consultation)
Exit dismiss: Main Dashboard (/dashboard) after confirmation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/notifications/:id (alert context)
PUT /health/anomaly/:id/acknowledge</w:t>
            </w:r>
          </w:p>
        </w:tc>
      </w:tr>
    </w:tbl>
    <w:p>
      <w:pPr>
        <w:spacing w:before="0" w:after="0"/>
      </w:pPr>
      <w:r>
        <w:rPr>
          <w:sz w:val="10"/>
          <w:szCs w:val="10"/>
        </w:rPr>
        <w:t xml:space="preserve"/>
      </w:r>
    </w:p>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EX-3.8  Help Center Module — New Pages  ★ New Module</w:t>
      </w:r>
    </w:p>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48. Help Center Home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Help Center (New Module)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/help</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Self-serve support hub for ArogyaAI users. Provides categorized help articles, a search interface, and escalation to consultation booking when users need clinical guidance beyond platform capabilities.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Category tiles: Getting Started / Lab Reports / Devices / AI Insights / Privacy / Billing
Featured articles section (top 4 most-viewed articles)
Search bar with instant suggestions
Contact Support CTA for issues not covered by articles
Quick links: Privacy Policy, Terms of Service, Data Consent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Browse category tiles
Tap Search to go to Help Center Search (/help/search)
Tap article card → Help Center Article (/help/article/:slug)
Tap Contact Support → external support channel</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Landing Page, Settings Hub, Login page footer link
Exit search: Help Center Search (/help/search)
Exit article: Help Center Article (/help/article/:slug)
Exit back: Settings Hub (/settings) or Landing Page (/)</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/help/articles (featured)
GET /help/categories</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49. Help Center Search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Help Center (New Module)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/help/search</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Full-text search across all help articles. Provides real-time search results with category filtering. Handles no-results states gracefully with suggestions and escalation options.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Real-time search with 300ms debounce
Results list with article title, category badge, excerpt
Category filter chips above results
No results state: shows suggested related articles
No results CTA: "Still need help? Contact Support"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Type search query — results update in real-time
Tap category chip to filter results
Tap result → Help Center Article (/help/article/:slug)
Tap Back → Help Center Home (/help)</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Help Center Home (/help)
Exit result: Help Center Article (/help/article/:slug)
Exit back: Help Center Home (/help)</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/help/search?q=query&amp;category=xxx</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50. Help Center Article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Help Center (New Module)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/help/article/:slug</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Rich article reader for individual help content. Supports images, step-by-step numbered instructions, and related article links. Provides feedback mechanism and escalation to consultation when the article covers clinical topics.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Article title, category badge, last updated date
Rich text body with images, numbered steps, callout boxes
Table of contents for long articles (sticky on desktop)
Related articles section (3 cards)
Was this helpful? feedback widget (thumbs up / down)
Need more help? CTA for clinical topics → Book Consultation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Read article content
Tap related article → Help Center Article (/help/article/:slug)
Tap Need More Help → Book Consultation (/consultation)
Submit Was this helpful feedback
Tap Back → Help Center Home (/help)</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Help Center Home, Help Center Search
Exit related: Help Center Article (/help/article/:slug)
Exit need help: Book Consultation (/consultation)
Exit back: Help Center Home (/help)</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/help/articles/:slug
POST /help/articles/:slug/feedback</w:t>
            </w:r>
          </w:p>
        </w:tc>
      </w:tr>
    </w:tbl>
    <w:p>
      <w:pPr>
        <w:spacing w:before="0" w:after="0"/>
      </w:pPr>
      <w:r>
        <w:rPr>
          <w:sz w:val="10"/>
          <w:szCs w:val="10"/>
        </w:rPr>
        <w:t xml:space="preserve"/>
      </w:r>
    </w:p>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EX-3.9  Legal Module — New Pages  ★ New Module</w:t>
      </w:r>
    </w:p>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51. Terms of Service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Legal (New Module)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/terms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Full Terms of Service content required for user registration. Versioned document with explicit accept/decline actions. Non-acceptance blocks account creation per DPDP compliance requirements.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Versioned ToS document with version number and effective date
Full scrollable text with section headings
Scroll-to-bottom detection before enabling Accept button
Accept CTA — returns user to Sign Up with accepted flag
Decline CTA — returns to Landing Page with account creation blocked
Print/Download option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Read full Terms of Service
Scroll to bottom to unlock Accept button
Tap Accept → Sign Up (/signup) with accepted flag
Tap Decline → Landing Page (/)</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Landing Page, Sign Up (Terms link), Settings Hub
Exit accept: Sign Up (/signup)
Exit decline: Landing Page (/)</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/legal/terms (version + content)</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52. Privacy Policy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Legal (New Module)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/privacy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Full Privacy Policy document explaining data collection, processing purposes, retention periods, and user rights under DPDP 2023 and GDPR. Required reading path before Data Consent during onboarding.</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Versioned Privacy Policy document
Sections: Data Collected / Processing Purpose / Retention / User Rights / Third Parties
DPDP 2023 compliance section specific to India
GDPR compliance section for international users
Data types table: what is collected and why
Continue to Data Consent CTA after reading</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Read Privacy Policy
Tap Continue → Data Consent (/data-consent)
Tap Back → Sign Up (/signup)</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Landing Page, Sign Up, Data Privacy (/settings/privacy)
Exit continue: Data Consent (/data-consent)
Exit back: Sign Up (/signup)</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/legal/privacy (version + content)</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53. Data Consent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Legal (New Module)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/data-consent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Granular consent management page required by DPDP 2023. Allows users to selectively consent to different data processing categories. Consent decisions are stored and can be updated from Settings at any time.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Consent toggle per data category:
  — Health Analytics (required for prediction)
  — Wearable Data Processing
  — Medical Research (anonymized data contribution)
  — Personalized Recommendations
  — Push Notifications
Each toggle has a plain-language explanation of what it enables
Required consents clearly marked — cannot be turned off
Consent version and timestamp recorded in database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Toggle individual data consent categories
Required consents cannot be disabled (grayed out)
Tap Accept → Onboarding Step 1 (during signup) or Sign Up or Settings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during onboard: Onboarding Step 1 (/onboarding/step-1) triggers if not accepted
Entry during signup: Privacy Policy (/privacy) or Sign Up (/signup)
Entry from settings: Data Privacy (/settings/privacy)
Exit accept onboard: Onboarding Step 1 (/onboarding/step-1)
Exit accept signup: Sign Up (/signup)
Exit accept settings: Data Privacy (/settings/privacy)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POST /auth/consent (body: { consent_version, categories[] })</w:t>
            </w:r>
          </w:p>
        </w:tc>
      </w:tr>
    </w:tbl>
    <w:p>
      <w:pPr>
        <w:spacing w:before="0" w:after="0"/>
      </w:pPr>
      <w:r>
        <w:rPr>
          <w:sz w:val="10"/>
          <w:szCs w:val="10"/>
        </w:rPr>
        <w:t xml:space="preserve"/>
      </w:r>
    </w:p>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EX-3.10  System Module — New Pages</w:t>
      </w:r>
    </w:p>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57. 404 Error 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System</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/404</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User-friendly not-found page displayed when a user navigates to an invalid or broken URL. Provides clear navigation back to appropriate destinations based on authentication state.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Friendly 404 illustration with ArogyaAI branding
Clear message: "This page does not exist"
Authentication-aware navigation:
  Authenticated: Back to Dashboard CTA
  Guest: Back to Home CTA
Search suggestion: "Try searching for what you need"
Help Center link for support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Tap Back to Dashboard (authenticated) → Main Dashboard (/dashboard)
Tap Back to Home (guest) → Landing Page (/)
Tap Help Center → Help Center Home (/help)</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Any invalid URL via React Router catch-all route (*)
Exit authenticated: Main Dashboard (/dashboard)
Exit guest: Landing Page (/)
Exit help: Help Center Home (/help)</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None — client-side only</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58. 500 Error 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System</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/500</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Server error page displayed when a critical API failure or unhandled exception occurs. Provides error context, retry options, and escalation to System Status. Triggered by the OCR pipeline failure path (Report Processing) and general 5xx API responses.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Friendly error illustration
Error reference ID displayed for support escalation
Auto-retry countdown: "Retrying in 10 seconds..." with cancel option
Report Issue CTA — links to support channel
Check System Status CTA → System Status (/status)
Go Home CTA → Landing Page (/)</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Wait for auto-retry or tap Retry Now
Tap Check Status → System Status (/status)
Tap Go Home → Landing Page (/)
Tap Report Issue → external support channel</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Report Processing (OCR failure), Axios 5xx interceptor (any API)
Exit retry: previous page (navigate -1)
Exit status: System Status (/status)
Exit home: Landing Page (/)</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None — client-side only</w:t>
            </w:r>
          </w:p>
        </w:tc>
      </w:tr>
    </w:tbl>
    <w:p>
      <w:pPr>
        <w:spacing w:before="0" w:after="0"/>
      </w:pPr>
      <w:r>
        <w:rPr>
          <w:sz w:val="10"/>
          <w:szCs w:val="10"/>
        </w:rPr>
        <w:t xml:space="preserve"/>
      </w:r>
    </w:p>
    <w:p>
      <w:pPr>
        <w:pStyle w:val="Heading3"/>
        <w:spacing w:before="280" w:after="120"/>
      </w:pPr>
      <w:r>
        <w:rPr>
          <w:rFonts w:ascii="Arial" w:cs="Arial" w:eastAsia="Arial" w:hAnsi="Arial"/>
          <w:b/>
          <w:bCs/>
          <w:color w:val="15803D"/>
          <w:sz w:val="22"/>
          <w:szCs w:val="22"/>
        </w:rPr>
        <w:t xml:space="preserve">59. Maintenance Page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Module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System</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Route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/maintenance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Status</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A202C"/>
                <w:sz w:val="20"/>
                <w:szCs w:val="20"/>
              </w:rPr>
              <w:t xml:space="preserve">NEW — Extension Addition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Purpose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Full-screen maintenance mode page displayed when the server is undergoing planned maintenance. Triggered by the Loading Screen when the server returns 503 status. Prevents users from attempting to use a degraded system.</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Key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ArogyaAI logo and maintenance illustration
Estimated downtime display if available from server
Live countdown timer if maintenance end time is known
System Status CTA → System Status (/status)
Auto-refresh every 60 seconds to check if maintenance is complete
Subscribe to updates option (email notification when back online)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User 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Wait for maintenance to complete (auto-refresh every 60s)
Tap Check System Status → System Status (/status)
Subscribe to get notified when platform is back online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Connected Pages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Entry: Loading Screen (/loading) when server returns 503
Exit: Landing Page (/) when server returns healthy — auto-redirect
Exit status: System Status (/status)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color w:val="0A1628"/>
                <w:sz w:val="20"/>
                <w:szCs w:val="20"/>
              </w:rPr>
              <w:t xml:space="preserve">API Endpoints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202C"/>
                <w:sz w:val="20"/>
                <w:szCs w:val="20"/>
              </w:rPr>
              <w:t xml:space="preserve">GET /health (server health check — polling every 60s)</w:t>
            </w:r>
          </w:p>
        </w:tc>
      </w:tr>
    </w:tbl>
    <w:p>
      <w:pPr>
        <w:spacing w:before="0" w:after="0"/>
      </w:pPr>
      <w:r>
        <w:rPr>
          <w:sz w:val="10"/>
          <w:szCs w:val="10"/>
        </w:rPr>
        <w:t xml:space="preserve"/>
      </w:r>
    </w:p>
    <w:p>
      <w:r>
        <w:br w:type="page"/>
      </w:r>
    </w:p>
    <w:p>
      <w:pPr>
        <w:pStyle w:val="Heading1"/>
        <w:spacing w:before="360" w:after="180"/>
      </w:pPr>
      <w:r>
        <w:rPr>
          <w:rFonts w:ascii="Arial" w:cs="Arial" w:eastAsia="Arial" w:hAnsi="Arial"/>
          <w:b/>
          <w:bCs/>
          <w:color w:val="0A1628"/>
          <w:sz w:val="32"/>
          <w:szCs w:val="32"/>
        </w:rPr>
        <w:t xml:space="preserve">SECTION EX-4 — UPDATED USER JOURNEY FLOWS</w:t>
      </w:r>
    </w:p>
    <w:p>
      <w:pPr>
        <w:pBdr>
          <w:bottom w:val="single" w:color="006B6B" w:sz="4" w:space="1"/>
        </w:pBdr>
        <w:spacing w:before="120" w:after="120"/>
      </w:pPr>
      <w:r>
        <w:t xml:space="preserve"/>
      </w:r>
    </w:p>
    <w:p>
      <w:pPr>
        <w:spacing w:before="80" w:after="80"/>
      </w:pPr>
      <w:r>
        <w:rPr>
          <w:rFonts w:ascii="Arial" w:cs="Arial" w:eastAsia="Arial" w:hAnsi="Arial"/>
          <w:color w:val="1A202C"/>
          <w:sz w:val="20"/>
          <w:szCs w:val="20"/>
        </w:rPr>
        <w:t xml:space="preserve">The following user journeys are updated to incorporate the new pages. Only journeys affected by the new pages are shown. All other journeys defined in PRD v1.0 remain unchanged.</w:t>
      </w:r>
    </w:p>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EX-4.1  Complete New User Registration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before="40" w:after="40"/>
            </w:pPr>
            <w:r>
              <w:rPr>
                <w:rFonts w:ascii="Arial" w:cs="Arial" w:eastAsia="Arial" w:hAnsi="Arial"/>
                <w:color w:val="0A1628"/>
                <w:sz w:val="19"/>
                <w:szCs w:val="19"/>
              </w:rPr>
              <w:t xml:space="preserve">Landing Page (/)</w:t>
            </w:r>
          </w:p>
          <w:p>
            <w:pPr>
              <w:spacing w:before="40" w:after="40"/>
            </w:pPr>
            <w:r>
              <w:rPr>
                <w:rFonts w:ascii="Arial" w:cs="Arial" w:eastAsia="Arial" w:hAnsi="Arial"/>
                <w:color w:val="0A1628"/>
                <w:sz w:val="19"/>
                <w:szCs w:val="19"/>
              </w:rPr>
              <w:t xml:space="preserve">  → Sign Up (/signup)  [review Terms of Service /terms and Privacy Policy /privacy]</w:t>
            </w:r>
          </w:p>
          <w:p>
            <w:pPr>
              <w:spacing w:before="40" w:after="40"/>
            </w:pPr>
            <w:r>
              <w:rPr>
                <w:rFonts w:ascii="Arial" w:cs="Arial" w:eastAsia="Arial" w:hAnsi="Arial"/>
                <w:color w:val="0A1628"/>
                <w:sz w:val="19"/>
                <w:szCs w:val="19"/>
              </w:rPr>
              <w:t xml:space="preserve">  → Data Consent (/data-consent)  [consent to data processing categories]</w:t>
            </w:r>
          </w:p>
          <w:p>
            <w:pPr>
              <w:spacing w:before="40" w:after="40"/>
            </w:pPr>
            <w:r>
              <w:rPr>
                <w:rFonts w:ascii="Arial" w:cs="Arial" w:eastAsia="Arial" w:hAnsi="Arial"/>
                <w:color w:val="0A1628"/>
                <w:sz w:val="19"/>
                <w:szCs w:val="19"/>
              </w:rPr>
              <w:t xml:space="preserve">  → Email Verification (/email-verification)  [NEW]</w:t>
            </w:r>
          </w:p>
          <w:p>
            <w:pPr>
              <w:spacing w:before="40" w:after="40"/>
            </w:pPr>
            <w:r>
              <w:rPr>
                <w:rFonts w:ascii="Arial" w:cs="Arial" w:eastAsia="Arial" w:hAnsi="Arial"/>
                <w:color w:val="0A1628"/>
                <w:sz w:val="19"/>
                <w:szCs w:val="19"/>
              </w:rPr>
              <w:t xml:space="preserve">  → Account Created / Welcome (/account-created)  [NEW]</w:t>
            </w:r>
          </w:p>
          <w:p>
            <w:pPr>
              <w:spacing w:before="40" w:after="40"/>
            </w:pPr>
            <w:r>
              <w:rPr>
                <w:rFonts w:ascii="Arial" w:cs="Arial" w:eastAsia="Arial" w:hAnsi="Arial"/>
                <w:color w:val="0A1628"/>
                <w:sz w:val="19"/>
                <w:szCs w:val="19"/>
              </w:rPr>
              <w:t xml:space="preserve">  → Onboarding Step 1 — Basic Profile (/onboarding/step-1)</w:t>
            </w:r>
          </w:p>
          <w:p>
            <w:pPr>
              <w:spacing w:before="40" w:after="40"/>
            </w:pPr>
            <w:r>
              <w:rPr>
                <w:rFonts w:ascii="Arial" w:cs="Arial" w:eastAsia="Arial" w:hAnsi="Arial"/>
                <w:color w:val="0A1628"/>
                <w:sz w:val="19"/>
                <w:szCs w:val="19"/>
              </w:rPr>
              <w:t xml:space="preserve">  → Onboarding Step 2 — Medical History (/onboarding/step-2)</w:t>
            </w:r>
          </w:p>
          <w:p>
            <w:pPr>
              <w:spacing w:before="40" w:after="40"/>
            </w:pPr>
            <w:r>
              <w:rPr>
                <w:rFonts w:ascii="Arial" w:cs="Arial" w:eastAsia="Arial" w:hAnsi="Arial"/>
                <w:color w:val="0A1628"/>
                <w:sz w:val="19"/>
                <w:szCs w:val="19"/>
              </w:rPr>
              <w:t xml:space="preserve">  → Onboarding Step 3 — Lifestyle Assessment (/onboarding/step-3)</w:t>
            </w:r>
          </w:p>
          <w:p>
            <w:pPr>
              <w:spacing w:before="40" w:after="40"/>
            </w:pPr>
            <w:r>
              <w:rPr>
                <w:rFonts w:ascii="Arial" w:cs="Arial" w:eastAsia="Arial" w:hAnsi="Arial"/>
                <w:color w:val="0A1628"/>
                <w:sz w:val="19"/>
                <w:szCs w:val="19"/>
              </w:rPr>
              <w:t xml:space="preserve">  → Onboarding Step 4 — Device Connection (/onboarding/step-4)</w:t>
            </w:r>
          </w:p>
          <w:p>
            <w:pPr>
              <w:spacing w:before="40" w:after="40"/>
            </w:pPr>
            <w:r>
              <w:rPr>
                <w:rFonts w:ascii="Arial" w:cs="Arial" w:eastAsia="Arial" w:hAnsi="Arial"/>
                <w:color w:val="0A1628"/>
                <w:sz w:val="19"/>
                <w:szCs w:val="19"/>
              </w:rPr>
              <w:t xml:space="preserve">  → Onboarding Summary (/onboarding/summary)  [NEW — review all collected data]</w:t>
            </w:r>
          </w:p>
          <w:p>
            <w:pPr>
              <w:spacing w:before="40" w:after="40"/>
            </w:pPr>
            <w:r>
              <w:rPr>
                <w:rFonts w:ascii="Arial" w:cs="Arial" w:eastAsia="Arial" w:hAnsi="Arial"/>
                <w:color w:val="0A1628"/>
                <w:sz w:val="19"/>
                <w:szCs w:val="19"/>
              </w:rPr>
              <w:t xml:space="preserve">  → Onboarding Completion (/onboarding/completion)  [NEW — ML model initialised]</w:t>
            </w:r>
          </w:p>
          <w:p>
            <w:pPr>
              <w:spacing w:before="40" w:after="40"/>
            </w:pPr>
            <w:r>
              <w:rPr>
                <w:rFonts w:ascii="Arial" w:cs="Arial" w:eastAsia="Arial" w:hAnsi="Arial"/>
                <w:color w:val="0A1628"/>
                <w:sz w:val="19"/>
                <w:szCs w:val="19"/>
              </w:rPr>
              <w:t xml:space="preserve">  → Main Dashboard (/dashboard)  [first health score revealed]</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EX-4.2  Complete Lab Report Upload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before="40" w:after="40"/>
            </w:pPr>
            <w:r>
              <w:rPr>
                <w:rFonts w:ascii="Arial" w:cs="Arial" w:eastAsia="Arial" w:hAnsi="Arial"/>
                <w:color w:val="0A1628"/>
                <w:sz w:val="19"/>
                <w:szCs w:val="19"/>
              </w:rPr>
              <w:t xml:space="preserve">Main Dashboard (/dashboard)  or  Lab Test Results (/lab-results)</w:t>
            </w:r>
          </w:p>
          <w:p>
            <w:pPr>
              <w:spacing w:before="40" w:after="40"/>
            </w:pPr>
            <w:r>
              <w:rPr>
                <w:rFonts w:ascii="Arial" w:cs="Arial" w:eastAsia="Arial" w:hAnsi="Arial"/>
                <w:color w:val="0A1628"/>
                <w:sz w:val="19"/>
                <w:szCs w:val="19"/>
              </w:rPr>
              <w:t xml:space="preserve">  → Upload Medical Report (/upload)  [NEW — drag-and-drop PDF]</w:t>
            </w:r>
          </w:p>
          <w:p>
            <w:pPr>
              <w:spacing w:before="40" w:after="40"/>
            </w:pPr>
            <w:r>
              <w:rPr>
                <w:rFonts w:ascii="Arial" w:cs="Arial" w:eastAsia="Arial" w:hAnsi="Arial"/>
                <w:color w:val="0A1628"/>
                <w:sz w:val="19"/>
                <w:szCs w:val="19"/>
              </w:rPr>
              <w:t xml:space="preserve">  → Report Processing (/report-processing)  [NEW — OCR in progress]</w:t>
            </w:r>
          </w:p>
          <w:p>
            <w:pPr>
              <w:spacing w:before="40" w:after="40"/>
            </w:pPr>
            <w:r>
              <w:rPr>
                <w:rFonts w:ascii="Arial" w:cs="Arial" w:eastAsia="Arial" w:hAnsi="Arial"/>
                <w:color w:val="0A1628"/>
                <w:sz w:val="19"/>
                <w:szCs w:val="19"/>
              </w:rPr>
              <w:t xml:space="preserve">    → [OCR failure] → 500 Error Page (/500) → retry → Upload Medical Report</w:t>
            </w:r>
          </w:p>
          <w:p>
            <w:pPr>
              <w:spacing w:before="40" w:after="40"/>
            </w:pPr>
            <w:r>
              <w:rPr>
                <w:rFonts w:ascii="Arial" w:cs="Arial" w:eastAsia="Arial" w:hAnsi="Arial"/>
                <w:color w:val="0A1628"/>
                <w:sz w:val="19"/>
                <w:szCs w:val="19"/>
              </w:rPr>
              <w:t xml:space="preserve">  → Upload Success (/upload-success)  [NEW — biomarkers extracted]</w:t>
            </w:r>
          </w:p>
          <w:p>
            <w:pPr>
              <w:spacing w:before="40" w:after="40"/>
            </w:pPr>
            <w:r>
              <w:rPr>
                <w:rFonts w:ascii="Arial" w:cs="Arial" w:eastAsia="Arial" w:hAnsi="Arial"/>
                <w:color w:val="0A1628"/>
                <w:sz w:val="19"/>
                <w:szCs w:val="19"/>
              </w:rPr>
              <w:t xml:space="preserve">  → Lab Test Results (/lab-results)  [view full results]</w:t>
            </w:r>
          </w:p>
          <w:p>
            <w:pPr>
              <w:spacing w:before="40" w:after="40"/>
            </w:pPr>
            <w:r>
              <w:rPr>
                <w:rFonts w:ascii="Arial" w:cs="Arial" w:eastAsia="Arial" w:hAnsi="Arial"/>
                <w:color w:val="0A1628"/>
                <w:sz w:val="19"/>
                <w:szCs w:val="19"/>
              </w:rPr>
              <w:t xml:space="preserve">  → AI Health Insights (/insights)  [updated predictions with new lab data]</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EX-4.3  Complete Consultation Booking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before="40" w:after="40"/>
            </w:pPr>
            <w:r>
              <w:rPr>
                <w:rFonts w:ascii="Arial" w:cs="Arial" w:eastAsia="Arial" w:hAnsi="Arial"/>
                <w:color w:val="0A1628"/>
                <w:sz w:val="19"/>
                <w:szCs w:val="19"/>
              </w:rPr>
              <w:t xml:space="preserve">AI Health Insights (/insights)  or  Preventive Recommendations (/recommendations)</w:t>
            </w:r>
          </w:p>
          <w:p>
            <w:pPr>
              <w:spacing w:before="40" w:after="40"/>
            </w:pPr>
            <w:r>
              <w:rPr>
                <w:rFonts w:ascii="Arial" w:cs="Arial" w:eastAsia="Arial" w:hAnsi="Arial"/>
                <w:color w:val="0A1628"/>
                <w:sz w:val="19"/>
                <w:szCs w:val="19"/>
              </w:rPr>
              <w:t xml:space="preserve">  → Book Consultation (/consultation)  [filter doctors by speciality]</w:t>
            </w:r>
          </w:p>
          <w:p>
            <w:pPr>
              <w:spacing w:before="40" w:after="40"/>
            </w:pPr>
            <w:r>
              <w:rPr>
                <w:rFonts w:ascii="Arial" w:cs="Arial" w:eastAsia="Arial" w:hAnsi="Arial"/>
                <w:color w:val="0A1628"/>
                <w:sz w:val="19"/>
                <w:szCs w:val="19"/>
              </w:rPr>
              <w:t xml:space="preserve">  → Doctor Profile (/consultation/doctor/:id)  [NEW — read profile + select slot]</w:t>
            </w:r>
          </w:p>
          <w:p>
            <w:pPr>
              <w:spacing w:before="40" w:after="40"/>
            </w:pPr>
            <w:r>
              <w:rPr>
                <w:rFonts w:ascii="Arial" w:cs="Arial" w:eastAsia="Arial" w:hAnsi="Arial"/>
                <w:color w:val="0A1628"/>
                <w:sz w:val="19"/>
                <w:szCs w:val="19"/>
              </w:rPr>
              <w:t xml:space="preserve">  → Appointment Confirmation (/consultation/confirm)  [NEW — booking confirmed]</w:t>
            </w:r>
          </w:p>
          <w:p>
            <w:pPr>
              <w:spacing w:before="40" w:after="40"/>
            </w:pPr>
            <w:r>
              <w:rPr>
                <w:rFonts w:ascii="Arial" w:cs="Arial" w:eastAsia="Arial" w:hAnsi="Arial"/>
                <w:color w:val="0A1628"/>
                <w:sz w:val="19"/>
                <w:szCs w:val="19"/>
              </w:rPr>
              <w:t xml:space="preserve">  → Consultation History (/consultation/history)  [NEW — view all appointments]</w:t>
            </w:r>
          </w:p>
          <w:p>
            <w:pPr>
              <w:spacing w:before="40" w:after="40"/>
            </w:pPr>
            <w:r>
              <w:rPr>
                <w:rFonts w:ascii="Arial" w:cs="Arial" w:eastAsia="Arial" w:hAnsi="Arial"/>
                <w:color w:val="0A1628"/>
                <w:sz w:val="19"/>
                <w:szCs w:val="19"/>
              </w:rPr>
              <w:t xml:space="preserve">    → Doctor Profile (/consultation/doctor/:id)  [rebook or view past doctor]</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EX-4.4  Emergency Alert Response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before="40" w:after="40"/>
            </w:pPr>
            <w:r>
              <w:rPr>
                <w:rFonts w:ascii="Arial" w:cs="Arial" w:eastAsia="Arial" w:hAnsi="Arial"/>
                <w:color w:val="0A1628"/>
                <w:sz w:val="19"/>
                <w:szCs w:val="19"/>
              </w:rPr>
              <w:t xml:space="preserve">Anomaly Detection (backend) detects SpO2 &lt; 90% or HR &gt; 150</w:t>
            </w:r>
          </w:p>
          <w:p>
            <w:pPr>
              <w:spacing w:before="40" w:after="40"/>
            </w:pPr>
            <w:r>
              <w:rPr>
                <w:rFonts w:ascii="Arial" w:cs="Arial" w:eastAsia="Arial" w:hAnsi="Arial"/>
                <w:color w:val="0A1628"/>
                <w:sz w:val="19"/>
                <w:szCs w:val="19"/>
              </w:rPr>
              <w:t xml:space="preserve">  → Push notification dispatched (WebSocket /ws/notifications/:user_id)</w:t>
            </w:r>
          </w:p>
          <w:p>
            <w:pPr>
              <w:spacing w:before="40" w:after="40"/>
            </w:pPr>
            <w:r>
              <w:rPr>
                <w:rFonts w:ascii="Arial" w:cs="Arial" w:eastAsia="Arial" w:hAnsi="Arial"/>
                <w:color w:val="0A1628"/>
                <w:sz w:val="19"/>
                <w:szCs w:val="19"/>
              </w:rPr>
              <w:t xml:space="preserve">  → Notification Centre (/notifications)  [critical alert appears]</w:t>
            </w:r>
          </w:p>
          <w:p>
            <w:pPr>
              <w:spacing w:before="40" w:after="40"/>
            </w:pPr>
            <w:r>
              <w:rPr>
                <w:rFonts w:ascii="Arial" w:cs="Arial" w:eastAsia="Arial" w:hAnsi="Arial"/>
                <w:color w:val="0A1628"/>
                <w:sz w:val="19"/>
                <w:szCs w:val="19"/>
              </w:rPr>
              <w:t xml:space="preserve">  → Emergency Alert (/notifications/emergency)  [NEW — full-screen takeover]</w:t>
            </w:r>
          </w:p>
          <w:p>
            <w:pPr>
              <w:spacing w:before="40" w:after="40"/>
            </w:pPr>
            <w:r>
              <w:rPr>
                <w:rFonts w:ascii="Arial" w:cs="Arial" w:eastAsia="Arial" w:hAnsi="Arial"/>
                <w:color w:val="0A1628"/>
                <w:sz w:val="19"/>
                <w:szCs w:val="19"/>
              </w:rPr>
              <w:t xml:space="preserve">    → Call Emergency Services (tel:112 external)</w:t>
            </w:r>
          </w:p>
          <w:p>
            <w:pPr>
              <w:spacing w:before="40" w:after="40"/>
            </w:pPr>
            <w:r>
              <w:rPr>
                <w:rFonts w:ascii="Arial" w:cs="Arial" w:eastAsia="Arial" w:hAnsi="Arial"/>
                <w:color w:val="0A1628"/>
                <w:sz w:val="19"/>
                <w:szCs w:val="19"/>
              </w:rPr>
              <w:t xml:space="preserve">    → Book Consultation (/consultation)  [book urgent appointment]</w:t>
            </w:r>
          </w:p>
          <w:p>
            <w:pPr>
              <w:spacing w:before="40" w:after="40"/>
            </w:pPr>
            <w:r>
              <w:rPr>
                <w:rFonts w:ascii="Arial" w:cs="Arial" w:eastAsia="Arial" w:hAnsi="Arial"/>
                <w:color w:val="0A1628"/>
                <w:sz w:val="19"/>
                <w:szCs w:val="19"/>
              </w:rPr>
              <w:t xml:space="preserve">    → Main Dashboard (/dashboard)  [dismiss after confirmation]</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EX-4.5  Password Recovery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before="40" w:after="40"/>
            </w:pPr>
            <w:r>
              <w:rPr>
                <w:rFonts w:ascii="Arial" w:cs="Arial" w:eastAsia="Arial" w:hAnsi="Arial"/>
                <w:color w:val="0A1628"/>
                <w:sz w:val="19"/>
                <w:szCs w:val="19"/>
              </w:rPr>
              <w:t xml:space="preserve">Login (/login)</w:t>
            </w:r>
          </w:p>
          <w:p>
            <w:pPr>
              <w:spacing w:before="40" w:after="40"/>
            </w:pPr>
            <w:r>
              <w:rPr>
                <w:rFonts w:ascii="Arial" w:cs="Arial" w:eastAsia="Arial" w:hAnsi="Arial"/>
                <w:color w:val="0A1628"/>
                <w:sz w:val="19"/>
                <w:szCs w:val="19"/>
              </w:rPr>
              <w:t xml:space="preserve">  → Forgot Password (/forgot-password)  [enter email]</w:t>
            </w:r>
          </w:p>
          <w:p>
            <w:pPr>
              <w:spacing w:before="40" w:after="40"/>
            </w:pPr>
            <w:r>
              <w:rPr>
                <w:rFonts w:ascii="Arial" w:cs="Arial" w:eastAsia="Arial" w:hAnsi="Arial"/>
                <w:color w:val="0A1628"/>
                <w:sz w:val="19"/>
                <w:szCs w:val="19"/>
              </w:rPr>
              <w:t xml:space="preserve">  → [email link clicked]</w:t>
            </w:r>
          </w:p>
          <w:p>
            <w:pPr>
              <w:spacing w:before="40" w:after="40"/>
            </w:pPr>
            <w:r>
              <w:rPr>
                <w:rFonts w:ascii="Arial" w:cs="Arial" w:eastAsia="Arial" w:hAnsi="Arial"/>
                <w:color w:val="0A1628"/>
                <w:sz w:val="19"/>
                <w:szCs w:val="19"/>
              </w:rPr>
              <w:t xml:space="preserve">  → Reset Password (/reset-password)  [NEW — enter new password with token]</w:t>
            </w:r>
          </w:p>
          <w:p>
            <w:pPr>
              <w:spacing w:before="40" w:after="40"/>
            </w:pPr>
            <w:r>
              <w:rPr>
                <w:rFonts w:ascii="Arial" w:cs="Arial" w:eastAsia="Arial" w:hAnsi="Arial"/>
                <w:color w:val="0A1628"/>
                <w:sz w:val="19"/>
                <w:szCs w:val="19"/>
              </w:rPr>
              <w:t xml:space="preserve">  → Login (/login)  [re-authenticate with new password]</w:t>
            </w:r>
          </w:p>
          <w:p>
            <w:pPr>
              <w:spacing w:before="40" w:after="40"/>
            </w:pPr>
            <w:r>
              <w:rPr>
                <w:rFonts w:ascii="Arial" w:cs="Arial" w:eastAsia="Arial" w:hAnsi="Arial"/>
                <w:color w:val="0A1628"/>
                <w:sz w:val="19"/>
                <w:szCs w:val="19"/>
              </w:rPr>
              <w:t xml:space="preserve">  → Main Dashboard (/dashboard)</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EX-4.6  Account Deletion Journey (DPDP 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before="40" w:after="40"/>
            </w:pPr>
            <w:r>
              <w:rPr>
                <w:rFonts w:ascii="Arial" w:cs="Arial" w:eastAsia="Arial" w:hAnsi="Arial"/>
                <w:color w:val="0A1628"/>
                <w:sz w:val="19"/>
                <w:szCs w:val="19"/>
              </w:rPr>
              <w:t xml:space="preserve">Settings Hub (/settings)</w:t>
            </w:r>
          </w:p>
          <w:p>
            <w:pPr>
              <w:spacing w:before="40" w:after="40"/>
            </w:pPr>
            <w:r>
              <w:rPr>
                <w:rFonts w:ascii="Arial" w:cs="Arial" w:eastAsia="Arial" w:hAnsi="Arial"/>
                <w:color w:val="0A1628"/>
                <w:sz w:val="19"/>
                <w:szCs w:val="19"/>
              </w:rPr>
              <w:t xml:space="preserve">  → Data Privacy (/settings/privacy)  [review data processing]</w:t>
            </w:r>
          </w:p>
          <w:p>
            <w:pPr>
              <w:spacing w:before="40" w:after="40"/>
            </w:pPr>
            <w:r>
              <w:rPr>
                <w:rFonts w:ascii="Arial" w:cs="Arial" w:eastAsia="Arial" w:hAnsi="Arial"/>
                <w:color w:val="0A1628"/>
                <w:sz w:val="19"/>
                <w:szCs w:val="19"/>
              </w:rPr>
              <w:t xml:space="preserve">  → Delete Account (/settings/delete)  [NEW — multi-step deletion flow]</w:t>
            </w:r>
          </w:p>
          <w:p>
            <w:pPr>
              <w:spacing w:before="40" w:after="40"/>
            </w:pPr>
            <w:r>
              <w:rPr>
                <w:rFonts w:ascii="Arial" w:cs="Arial" w:eastAsia="Arial" w:hAnsi="Arial"/>
                <w:color w:val="0A1628"/>
                <w:sz w:val="19"/>
                <w:szCs w:val="19"/>
              </w:rPr>
              <w:t xml:space="preserve">    Step 1: Disclosure of data deleted vs. retained</w:t>
            </w:r>
          </w:p>
          <w:p>
            <w:pPr>
              <w:spacing w:before="40" w:after="40"/>
            </w:pPr>
            <w:r>
              <w:rPr>
                <w:rFonts w:ascii="Arial" w:cs="Arial" w:eastAsia="Arial" w:hAnsi="Arial"/>
                <w:color w:val="0A1628"/>
                <w:sz w:val="19"/>
                <w:szCs w:val="19"/>
              </w:rPr>
              <w:t xml:space="preserve">    Step 2: Re-authentication with current password</w:t>
            </w:r>
          </w:p>
          <w:p>
            <w:pPr>
              <w:spacing w:before="40" w:after="40"/>
            </w:pPr>
            <w:r>
              <w:rPr>
                <w:rFonts w:ascii="Arial" w:cs="Arial" w:eastAsia="Arial" w:hAnsi="Arial"/>
                <w:color w:val="0A1628"/>
                <w:sz w:val="19"/>
                <w:szCs w:val="19"/>
              </w:rPr>
              <w:t xml:space="preserve">    Step 3: Type DELETE to confirm irreversible action</w:t>
            </w:r>
          </w:p>
          <w:p>
            <w:pPr>
              <w:spacing w:before="40" w:after="40"/>
            </w:pPr>
            <w:r>
              <w:rPr>
                <w:rFonts w:ascii="Arial" w:cs="Arial" w:eastAsia="Arial" w:hAnsi="Arial"/>
                <w:color w:val="0A1628"/>
                <w:sz w:val="19"/>
                <w:szCs w:val="19"/>
              </w:rPr>
              <w:t xml:space="preserve">  → Logout Confirmation (/logout)  [NEW — session cleared]</w:t>
            </w:r>
          </w:p>
          <w:p>
            <w:pPr>
              <w:spacing w:before="40" w:after="40"/>
            </w:pPr>
            <w:r>
              <w:rPr>
                <w:rFonts w:ascii="Arial" w:cs="Arial" w:eastAsia="Arial" w:hAnsi="Arial"/>
                <w:color w:val="0A1628"/>
                <w:sz w:val="19"/>
                <w:szCs w:val="19"/>
              </w:rPr>
              <w:t xml:space="preserve">  → Landing Page (/)  [account soft-deleted, PII purged within 7 days]</w:t>
            </w:r>
          </w:p>
        </w:tc>
      </w:tr>
    </w:tbl>
    <w:p>
      <w:r>
        <w:br w:type="page"/>
      </w:r>
    </w:p>
    <w:p>
      <w:pPr>
        <w:pStyle w:val="Heading1"/>
        <w:spacing w:before="360" w:after="180"/>
      </w:pPr>
      <w:r>
        <w:rPr>
          <w:rFonts w:ascii="Arial" w:cs="Arial" w:eastAsia="Arial" w:hAnsi="Arial"/>
          <w:b/>
          <w:bCs/>
          <w:color w:val="0A1628"/>
          <w:sz w:val="32"/>
          <w:szCs w:val="32"/>
        </w:rPr>
        <w:t xml:space="preserve">SECTION EX-5 — UPDATED SYSTEM AND DATA FLOWS</w:t>
      </w:r>
    </w:p>
    <w:p>
      <w:pPr>
        <w:pBdr>
          <w:bottom w:val="single" w:color="006B6B" w:sz="4" w:space="1"/>
        </w:pBdr>
        <w:spacing w:before="120" w:after="120"/>
      </w:pPr>
      <w:r>
        <w:t xml:space="preserve"/>
      </w:r>
    </w:p>
    <w:p>
      <w:pPr>
        <w:spacing w:before="80" w:after="80"/>
      </w:pPr>
      <w:r>
        <w:rPr>
          <w:rFonts w:ascii="Arial" w:cs="Arial" w:eastAsia="Arial" w:hAnsi="Arial"/>
          <w:color w:val="1A202C"/>
          <w:sz w:val="20"/>
          <w:szCs w:val="20"/>
        </w:rPr>
        <w:t xml:space="preserve">The following data flows are extended or newly added for the v2.0 page set. All existing data flows from PRD v1.0 Sections 5 and 6 remain unchanged.</w:t>
      </w:r>
    </w:p>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EX-5.1  Extended Lab Report Upload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before="40" w:after="40"/>
            </w:pPr>
            <w:r>
              <w:rPr>
                <w:rFonts w:ascii="Arial" w:cs="Arial" w:eastAsia="Arial" w:hAnsi="Arial"/>
                <w:color w:val="0A1628"/>
                <w:sz w:val="19"/>
                <w:szCs w:val="19"/>
              </w:rPr>
              <w:t xml:space="preserve">User: Drag-and-drop PDF on Upload Medical Report page</w:t>
            </w:r>
          </w:p>
          <w:p>
            <w:pPr>
              <w:spacing w:before="40" w:after="40"/>
            </w:pPr>
            <w:r>
              <w:rPr>
                <w:rFonts w:ascii="Arial" w:cs="Arial" w:eastAsia="Arial" w:hAnsi="Arial"/>
                <w:color w:val="0A1628"/>
                <w:sz w:val="19"/>
                <w:szCs w:val="19"/>
              </w:rPr>
              <w:t xml:space="preserve">  → POST /lab/upload (multipart/form-data)</w:t>
            </w:r>
          </w:p>
          <w:p>
            <w:pPr>
              <w:spacing w:before="40" w:after="40"/>
            </w:pPr>
            <w:r>
              <w:rPr>
                <w:rFonts w:ascii="Arial" w:cs="Arial" w:eastAsia="Arial" w:hAnsi="Arial"/>
                <w:color w:val="0A1628"/>
                <w:sz w:val="19"/>
                <w:szCs w:val="19"/>
              </w:rPr>
              <w:t xml:space="preserve">  → FastAPI: validates file type and size, stores to S3</w:t>
            </w:r>
          </w:p>
          <w:p>
            <w:pPr>
              <w:spacing w:before="40" w:after="40"/>
            </w:pPr>
            <w:r>
              <w:rPr>
                <w:rFonts w:ascii="Arial" w:cs="Arial" w:eastAsia="Arial" w:hAnsi="Arial"/>
                <w:color w:val="0A1628"/>
                <w:sz w:val="19"/>
                <w:szCs w:val="19"/>
              </w:rPr>
              <w:t xml:space="preserve">  → Celery OCR queue: Google Vision OCR → LOINC mapping → biomarker extraction</w:t>
            </w:r>
          </w:p>
          <w:p>
            <w:pPr>
              <w:spacing w:before="40" w:after="40"/>
            </w:pPr>
            <w:r>
              <w:rPr>
                <w:rFonts w:ascii="Arial" w:cs="Arial" w:eastAsia="Arial" w:hAnsi="Arial"/>
                <w:color w:val="0A1628"/>
                <w:sz w:val="19"/>
                <w:szCs w:val="19"/>
              </w:rPr>
              <w:t xml:space="preserve">  → lab_reports table: ocr_status updated (pending → processing → complete)</w:t>
            </w:r>
          </w:p>
          <w:p>
            <w:pPr>
              <w:spacing w:before="40" w:after="40"/>
            </w:pPr>
            <w:r>
              <w:rPr>
                <w:rFonts w:ascii="Arial" w:cs="Arial" w:eastAsia="Arial" w:hAnsi="Arial"/>
                <w:color w:val="0A1628"/>
                <w:sz w:val="19"/>
                <w:szCs w:val="19"/>
              </w:rPr>
              <w:t xml:space="preserve">  → Report Processing page: polls GET /lab/reports/:id every 3s</w:t>
            </w:r>
          </w:p>
          <w:p>
            <w:pPr>
              <w:spacing w:before="40" w:after="40"/>
            </w:pPr>
            <w:r>
              <w:rPr>
                <w:rFonts w:ascii="Arial" w:cs="Arial" w:eastAsia="Arial" w:hAnsi="Arial"/>
                <w:color w:val="0A1628"/>
                <w:sz w:val="19"/>
                <w:szCs w:val="19"/>
              </w:rPr>
              <w:t xml:space="preserve">  → lab_values table: extracted biomarker rows inserted</w:t>
            </w:r>
          </w:p>
          <w:p>
            <w:pPr>
              <w:spacing w:before="40" w:after="40"/>
            </w:pPr>
            <w:r>
              <w:rPr>
                <w:rFonts w:ascii="Arial" w:cs="Arial" w:eastAsia="Arial" w:hAnsi="Arial"/>
                <w:color w:val="0A1628"/>
                <w:sz w:val="19"/>
                <w:szCs w:val="19"/>
              </w:rPr>
              <w:t xml:space="preserve">  → Feast: lab_features feature view updated for user</w:t>
            </w:r>
          </w:p>
          <w:p>
            <w:pPr>
              <w:spacing w:before="40" w:after="40"/>
            </w:pPr>
            <w:r>
              <w:rPr>
                <w:rFonts w:ascii="Arial" w:cs="Arial" w:eastAsia="Arial" w:hAnsi="Arial"/>
                <w:color w:val="0A1628"/>
                <w:sz w:val="19"/>
                <w:szCs w:val="19"/>
              </w:rPr>
              <w:t xml:space="preserve">  → Celery ml-inference queue: re-triggers prediction chain for user</w:t>
            </w:r>
          </w:p>
          <w:p>
            <w:pPr>
              <w:spacing w:before="40" w:after="40"/>
            </w:pPr>
            <w:r>
              <w:rPr>
                <w:rFonts w:ascii="Arial" w:cs="Arial" w:eastAsia="Arial" w:hAnsi="Arial"/>
                <w:color w:val="0A1628"/>
                <w:sz w:val="19"/>
                <w:szCs w:val="19"/>
              </w:rPr>
              <w:t xml:space="preserve">  → Upload Success page: GET /lab/biomarkers/abnormal for preview</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EX-5.2  AQI Environmental Health Data Flow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before="40" w:after="40"/>
            </w:pPr>
            <w:r>
              <w:rPr>
                <w:rFonts w:ascii="Arial" w:cs="Arial" w:eastAsia="Arial" w:hAnsi="Arial"/>
                <w:color w:val="0A1628"/>
                <w:sz w:val="19"/>
                <w:szCs w:val="19"/>
              </w:rPr>
              <w:t xml:space="preserve">AQI Map Page mount event:</w:t>
            </w:r>
          </w:p>
          <w:p>
            <w:pPr>
              <w:spacing w:before="40" w:after="40"/>
            </w:pPr>
            <w:r>
              <w:rPr>
                <w:rFonts w:ascii="Arial" w:cs="Arial" w:eastAsia="Arial" w:hAnsi="Arial"/>
                <w:color w:val="0A1628"/>
                <w:sz w:val="19"/>
                <w:szCs w:val="19"/>
              </w:rPr>
              <w:t xml:space="preserve">  → Browser Geolocation API: get user lat/lng</w:t>
            </w:r>
          </w:p>
          <w:p>
            <w:pPr>
              <w:spacing w:before="40" w:after="40"/>
            </w:pPr>
            <w:r>
              <w:rPr>
                <w:rFonts w:ascii="Arial" w:cs="Arial" w:eastAsia="Arial" w:hAnsi="Arial"/>
                <w:color w:val="0A1628"/>
                <w:sz w:val="19"/>
                <w:szCs w:val="19"/>
              </w:rPr>
              <w:t xml:space="preserve">  → GET /health/aqi-risk (new backend endpoint)</w:t>
            </w:r>
          </w:p>
          <w:p>
            <w:pPr>
              <w:spacing w:before="40" w:after="40"/>
            </w:pPr>
            <w:r>
              <w:rPr>
                <w:rFonts w:ascii="Arial" w:cs="Arial" w:eastAsia="Arial" w:hAnsi="Arial"/>
                <w:color w:val="0A1628"/>
                <w:sz w:val="19"/>
                <w:szCs w:val="19"/>
              </w:rPr>
              <w:t xml:space="preserve">  → Backend: OpenWeatherMap Air Pollution API or CPCB India AQI API</w:t>
            </w:r>
          </w:p>
          <w:p>
            <w:pPr>
              <w:spacing w:before="40" w:after="40"/>
            </w:pPr>
            <w:r>
              <w:rPr>
                <w:rFonts w:ascii="Arial" w:cs="Arial" w:eastAsia="Arial" w:hAnsi="Arial"/>
                <w:color w:val="0A1628"/>
                <w:sz w:val="19"/>
                <w:szCs w:val="19"/>
              </w:rPr>
              <w:t xml:space="preserve">  → AQI value mapped to health risk multiplier table:</w:t>
            </w:r>
          </w:p>
          <w:p>
            <w:pPr>
              <w:spacing w:before="40" w:after="40"/>
            </w:pPr>
            <w:r>
              <w:rPr>
                <w:rFonts w:ascii="Arial" w:cs="Arial" w:eastAsia="Arial" w:hAnsi="Arial"/>
                <w:color w:val="0A1628"/>
                <w:sz w:val="19"/>
                <w:szCs w:val="19"/>
              </w:rPr>
              <w:t xml:space="preserve">      AQI 0-50 (Good): +0% CVD risk modifier</w:t>
            </w:r>
          </w:p>
          <w:p>
            <w:pPr>
              <w:spacing w:before="40" w:after="40"/>
            </w:pPr>
            <w:r>
              <w:rPr>
                <w:rFonts w:ascii="Arial" w:cs="Arial" w:eastAsia="Arial" w:hAnsi="Arial"/>
                <w:color w:val="0A1628"/>
                <w:sz w:val="19"/>
                <w:szCs w:val="19"/>
              </w:rPr>
              <w:t xml:space="preserve">      AQI 51-100 (Moderate): +2% CVD risk modifier</w:t>
            </w:r>
          </w:p>
          <w:p>
            <w:pPr>
              <w:spacing w:before="40" w:after="40"/>
            </w:pPr>
            <w:r>
              <w:rPr>
                <w:rFonts w:ascii="Arial" w:cs="Arial" w:eastAsia="Arial" w:hAnsi="Arial"/>
                <w:color w:val="0A1628"/>
                <w:sz w:val="19"/>
                <w:szCs w:val="19"/>
              </w:rPr>
              <w:t xml:space="preserve">      AQI 101-150 (Unhealthy for sensitive): +5% CVD risk modifier</w:t>
            </w:r>
          </w:p>
          <w:p>
            <w:pPr>
              <w:spacing w:before="40" w:after="40"/>
            </w:pPr>
            <w:r>
              <w:rPr>
                <w:rFonts w:ascii="Arial" w:cs="Arial" w:eastAsia="Arial" w:hAnsi="Arial"/>
                <w:color w:val="0A1628"/>
                <w:sz w:val="19"/>
                <w:szCs w:val="19"/>
              </w:rPr>
              <w:t xml:space="preserve">      AQI 151-200 (Unhealthy): +10% CVD risk modifier</w:t>
            </w:r>
          </w:p>
          <w:p>
            <w:pPr>
              <w:spacing w:before="40" w:after="40"/>
            </w:pPr>
            <w:r>
              <w:rPr>
                <w:rFonts w:ascii="Arial" w:cs="Arial" w:eastAsia="Arial" w:hAnsi="Arial"/>
                <w:color w:val="0A1628"/>
                <w:sz w:val="19"/>
                <w:szCs w:val="19"/>
              </w:rPr>
              <w:t xml:space="preserve">      AQI 201+ (Very Unhealthy / Hazardous): +15% CVD risk modifier + alert</w:t>
            </w:r>
          </w:p>
          <w:p>
            <w:pPr>
              <w:spacing w:before="40" w:after="40"/>
            </w:pPr>
            <w:r>
              <w:rPr>
                <w:rFonts w:ascii="Arial" w:cs="Arial" w:eastAsia="Arial" w:hAnsi="Arial"/>
                <w:color w:val="0A1628"/>
                <w:sz w:val="19"/>
                <w:szCs w:val="19"/>
              </w:rPr>
              <w:t xml:space="preserve">  → AQI-adjusted risk overlay sent to frontend</w:t>
            </w:r>
          </w:p>
          <w:p>
            <w:pPr>
              <w:spacing w:before="40" w:after="40"/>
            </w:pPr>
            <w:r>
              <w:rPr>
                <w:rFonts w:ascii="Arial" w:cs="Arial" w:eastAsia="Arial" w:hAnsi="Arial"/>
                <w:color w:val="0A1628"/>
                <w:sz w:val="19"/>
                <w:szCs w:val="19"/>
              </w:rPr>
              <w:t xml:space="preserve">  → Frontend: Leaflet/Mapbox renders AQI tile layer + risk overlay</w:t>
            </w:r>
          </w:p>
          <w:p>
            <w:pPr>
              <w:spacing w:before="40" w:after="40"/>
            </w:pPr>
            <w:r>
              <w:rPr>
                <w:rFonts w:ascii="Arial" w:cs="Arial" w:eastAsia="Arial" w:hAnsi="Arial"/>
                <w:color w:val="0A1628"/>
                <w:sz w:val="19"/>
                <w:szCs w:val="19"/>
              </w:rPr>
              <w:t xml:space="preserve">  → AQI alert subscription: POST /notifications/subscribe stores threshold</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EX-5.3  New Route Guard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before="40" w:after="40"/>
            </w:pPr>
            <w:r>
              <w:rPr>
                <w:rFonts w:ascii="Arial" w:cs="Arial" w:eastAsia="Arial" w:hAnsi="Arial"/>
                <w:color w:val="0A1628"/>
                <w:sz w:val="19"/>
                <w:szCs w:val="19"/>
              </w:rPr>
              <w:t xml:space="preserve">AUTH GUARD: Any protected route accessed without valid JWT</w:t>
            </w:r>
          </w:p>
          <w:p>
            <w:pPr>
              <w:spacing w:before="40" w:after="40"/>
            </w:pPr>
            <w:r>
              <w:rPr>
                <w:rFonts w:ascii="Arial" w:cs="Arial" w:eastAsia="Arial" w:hAnsi="Arial"/>
                <w:color w:val="0A1628"/>
                <w:sz w:val="19"/>
                <w:szCs w:val="19"/>
              </w:rPr>
              <w:t xml:space="preserve">  → useAuthStore: isAuthenticated = false</w:t>
            </w:r>
          </w:p>
          <w:p>
            <w:pPr>
              <w:spacing w:before="40" w:after="40"/>
            </w:pPr>
            <w:r>
              <w:rPr>
                <w:rFonts w:ascii="Arial" w:cs="Arial" w:eastAsia="Arial" w:hAnsi="Arial"/>
                <w:color w:val="0A1628"/>
                <w:sz w:val="19"/>
                <w:szCs w:val="19"/>
              </w:rPr>
              <w:t xml:space="preserve">  → Navigate to /login with { state: { from: currentLocation } }</w:t>
            </w:r>
          </w:p>
          <w:p>
            <w:pPr>
              <w:spacing w:before="40" w:after="40"/>
            </w:pPr>
            <w:r>
              <w:rPr>
                <w:rFonts w:ascii="Arial" w:cs="Arial" w:eastAsia="Arial" w:hAnsi="Arial"/>
                <w:color w:val="0A1628"/>
                <w:sz w:val="19"/>
                <w:szCs w:val="19"/>
              </w:rPr>
              <w:t xml:space="preserve">  → On login success: Navigate to from.pathname (original destination)</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ONBOARDING GUARD: Authenticated user with onboardingDone = false</w:t>
            </w:r>
          </w:p>
          <w:p>
            <w:pPr>
              <w:spacing w:before="40" w:after="40"/>
            </w:pPr>
            <w:r>
              <w:rPr>
                <w:rFonts w:ascii="Arial" w:cs="Arial" w:eastAsia="Arial" w:hAnsi="Arial"/>
                <w:color w:val="0A1628"/>
                <w:sz w:val="19"/>
                <w:szCs w:val="19"/>
              </w:rPr>
              <w:t xml:space="preserve">  → useAuthStore: onboardingDone = false, onboardingStep = N</w:t>
            </w:r>
          </w:p>
          <w:p>
            <w:pPr>
              <w:spacing w:before="40" w:after="40"/>
            </w:pPr>
            <w:r>
              <w:rPr>
                <w:rFonts w:ascii="Arial" w:cs="Arial" w:eastAsia="Arial" w:hAnsi="Arial"/>
                <w:color w:val="0A1628"/>
                <w:sz w:val="19"/>
                <w:szCs w:val="19"/>
              </w:rPr>
              <w:t xml:space="preserve">  → Navigate to last incomplete step:</w:t>
            </w:r>
          </w:p>
          <w:p>
            <w:pPr>
              <w:spacing w:before="40" w:after="40"/>
            </w:pPr>
            <w:r>
              <w:rPr>
                <w:rFonts w:ascii="Arial" w:cs="Arial" w:eastAsia="Arial" w:hAnsi="Arial"/>
                <w:color w:val="0A1628"/>
                <w:sz w:val="19"/>
                <w:szCs w:val="19"/>
              </w:rPr>
              <w:t xml:space="preserve">      step 0 or 1 → /onboarding/step-1</w:t>
            </w:r>
          </w:p>
          <w:p>
            <w:pPr>
              <w:spacing w:before="40" w:after="40"/>
            </w:pPr>
            <w:r>
              <w:rPr>
                <w:rFonts w:ascii="Arial" w:cs="Arial" w:eastAsia="Arial" w:hAnsi="Arial"/>
                <w:color w:val="0A1628"/>
                <w:sz w:val="19"/>
                <w:szCs w:val="19"/>
              </w:rPr>
              <w:t xml:space="preserve">      step 2 → /onboarding/step-2</w:t>
            </w:r>
          </w:p>
          <w:p>
            <w:pPr>
              <w:spacing w:before="40" w:after="40"/>
            </w:pPr>
            <w:r>
              <w:rPr>
                <w:rFonts w:ascii="Arial" w:cs="Arial" w:eastAsia="Arial" w:hAnsi="Arial"/>
                <w:color w:val="0A1628"/>
                <w:sz w:val="19"/>
                <w:szCs w:val="19"/>
              </w:rPr>
              <w:t xml:space="preserve">      step 3 → /onboarding/step-3</w:t>
            </w:r>
          </w:p>
          <w:p>
            <w:pPr>
              <w:spacing w:before="40" w:after="40"/>
            </w:pPr>
            <w:r>
              <w:rPr>
                <w:rFonts w:ascii="Arial" w:cs="Arial" w:eastAsia="Arial" w:hAnsi="Arial"/>
                <w:color w:val="0A1628"/>
                <w:sz w:val="19"/>
                <w:szCs w:val="19"/>
              </w:rPr>
              <w:t xml:space="preserve">      step 4 → /onboarding/step-4</w:t>
            </w:r>
          </w:p>
          <w:p>
            <w:pPr>
              <w:spacing w:before="40" w:after="40"/>
            </w:pPr>
            <w:r>
              <w:rPr>
                <w:rFonts w:ascii="Arial" w:cs="Arial" w:eastAsia="Arial" w:hAnsi="Arial"/>
                <w:color w:val="0A1628"/>
                <w:sz w:val="19"/>
                <w:szCs w:val="19"/>
              </w:rPr>
              <w:t xml:space="preserve">      step 5 → /onboarding/summary</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EMAIL VERIFICATION GUARD: Login attempt with isEmailVerified = false</w:t>
            </w:r>
          </w:p>
          <w:p>
            <w:pPr>
              <w:spacing w:before="40" w:after="40"/>
            </w:pPr>
            <w:r>
              <w:rPr>
                <w:rFonts w:ascii="Arial" w:cs="Arial" w:eastAsia="Arial" w:hAnsi="Arial"/>
                <w:color w:val="0A1628"/>
                <w:sz w:val="19"/>
                <w:szCs w:val="19"/>
              </w:rPr>
              <w:t xml:space="preserve">  → POST /auth/login returns { error: email_not_verified }</w:t>
            </w:r>
          </w:p>
          <w:p>
            <w:pPr>
              <w:spacing w:before="40" w:after="40"/>
            </w:pPr>
            <w:r>
              <w:rPr>
                <w:rFonts w:ascii="Arial" w:cs="Arial" w:eastAsia="Arial" w:hAnsi="Arial"/>
                <w:color w:val="0A1628"/>
                <w:sz w:val="19"/>
                <w:szCs w:val="19"/>
              </w:rPr>
              <w:t xml:space="preserve">  → Navigate to /email-verification</w:t>
            </w:r>
          </w:p>
          <w:p>
            <w:pPr>
              <w:spacing w:before="40" w:after="40"/>
            </w:pPr>
            <w:r>
              <w:rPr>
                <w:rFonts w:ascii="Arial" w:cs="Arial" w:eastAsia="Arial" w:hAnsi="Arial"/>
                <w:color w:val="0A1628"/>
                <w:sz w:val="19"/>
                <w:szCs w:val="19"/>
              </w:rPr>
              <w:t xml:space="preserve"/>
            </w:r>
          </w:p>
          <w:p>
            <w:pPr>
              <w:spacing w:before="40" w:after="40"/>
            </w:pPr>
            <w:r>
              <w:rPr>
                <w:rFonts w:ascii="Arial" w:cs="Arial" w:eastAsia="Arial" w:hAnsi="Arial"/>
                <w:color w:val="0A1628"/>
                <w:sz w:val="19"/>
                <w:szCs w:val="19"/>
              </w:rPr>
              <w:t xml:space="preserve">GUEST GUARD: Authenticated user visits /login or /signup</w:t>
            </w:r>
          </w:p>
          <w:p>
            <w:pPr>
              <w:spacing w:before="40" w:after="40"/>
            </w:pPr>
            <w:r>
              <w:rPr>
                <w:rFonts w:ascii="Arial" w:cs="Arial" w:eastAsia="Arial" w:hAnsi="Arial"/>
                <w:color w:val="0A1628"/>
                <w:sz w:val="19"/>
                <w:szCs w:val="19"/>
              </w:rPr>
              <w:t xml:space="preserve">  → Navigate to /dashboard if onboardingDone = true</w:t>
            </w:r>
          </w:p>
          <w:p>
            <w:pPr>
              <w:spacing w:before="40" w:after="40"/>
            </w:pPr>
            <w:r>
              <w:rPr>
                <w:rFonts w:ascii="Arial" w:cs="Arial" w:eastAsia="Arial" w:hAnsi="Arial"/>
                <w:color w:val="0A1628"/>
                <w:sz w:val="19"/>
                <w:szCs w:val="19"/>
              </w:rPr>
              <w:t xml:space="preserve">  → Navigate to last incomplete onboarding step if onboardingDone = false</w:t>
            </w:r>
          </w:p>
        </w:tc>
      </w:tr>
    </w:tbl>
    <w:p>
      <w:pPr>
        <w:spacing w:before="0" w:after="0"/>
      </w:pPr>
      <w:r>
        <w:rPr>
          <w:sz w:val="10"/>
          <w:szCs w:val="10"/>
        </w:rPr>
        <w:t xml:space="preserve"/>
      </w:r>
    </w:p>
    <w:p>
      <w:pPr>
        <w:pStyle w:val="Heading2"/>
        <w:spacing w:before="280" w:after="140"/>
      </w:pPr>
      <w:r>
        <w:rPr>
          <w:rFonts w:ascii="Arial" w:cs="Arial" w:eastAsia="Arial" w:hAnsi="Arial"/>
          <w:b/>
          <w:bCs/>
          <w:color w:val="006B6B"/>
          <w:sz w:val="26"/>
          <w:szCs w:val="26"/>
        </w:rPr>
        <w:t xml:space="preserve">EX-5.4  New API Endpoint Requirements</w:t>
      </w:r>
    </w:p>
    <w:p>
      <w:pPr>
        <w:spacing w:before="80" w:after="80"/>
      </w:pPr>
      <w:r>
        <w:rPr>
          <w:rFonts w:ascii="Arial" w:cs="Arial" w:eastAsia="Arial" w:hAnsi="Arial"/>
          <w:color w:val="1A202C"/>
          <w:sz w:val="20"/>
          <w:szCs w:val="20"/>
        </w:rPr>
        <w:t xml:space="preserve">The following new API endpoints are required to support the v2.0 page extension. They extend the 51-endpoint inventory defined in PRD v1.0 Section 10.</w:t>
      </w:r>
    </w:p>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3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Module</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POST /auth/resend-verification</w:t>
            </w:r>
            <w:r>
              <w:rPr>
                <w:rFonts w:ascii="Arial" w:cs="Arial" w:eastAsia="Arial" w:hAnsi="Arial"/>
                <w:color w:val="15803D"/>
                <w:sz w:val="18"/>
                <w:szCs w:val="18"/>
              </w:rPr>
              <w:t xml:space="preserve"> ★</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Resend email verification link</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Auth</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POST /auth/reset-password</w:t>
            </w:r>
            <w:r>
              <w:rPr>
                <w:rFonts w:ascii="Arial" w:cs="Arial" w:eastAsia="Arial" w:hAnsi="Arial"/>
                <w:color w:val="15803D"/>
                <w:sz w:val="18"/>
                <w:szCs w:val="18"/>
              </w:rPr>
              <w:t xml:space="preserve"> ★</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Reset password using token from email link</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Auth</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POST /auth/change-password</w:t>
            </w:r>
            <w:r>
              <w:rPr>
                <w:rFonts w:ascii="Arial" w:cs="Arial" w:eastAsia="Arial" w:hAnsi="Arial"/>
                <w:color w:val="15803D"/>
                <w:sz w:val="18"/>
                <w:szCs w:val="18"/>
              </w:rPr>
              <w:t xml:space="preserve"> ★</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Change password for authenticated user</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Settings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GET /auth/sessions</w:t>
            </w:r>
            <w:r>
              <w:rPr>
                <w:rFonts w:ascii="Arial" w:cs="Arial" w:eastAsia="Arial" w:hAnsi="Arial"/>
                <w:color w:val="15803D"/>
                <w:sz w:val="18"/>
                <w:szCs w:val="18"/>
              </w:rPr>
              <w:t xml:space="preserve"> ★</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List active sessions for security audit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Settings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DELETE /auth/sessions</w:t>
            </w:r>
            <w:r>
              <w:rPr>
                <w:rFonts w:ascii="Arial" w:cs="Arial" w:eastAsia="Arial" w:hAnsi="Arial"/>
                <w:color w:val="15803D"/>
                <w:sz w:val="18"/>
                <w:szCs w:val="18"/>
              </w:rPr>
              <w:t xml:space="preserve"> ★</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Force logout all sessions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Settings</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POST /auth/consent</w:t>
            </w:r>
            <w:r>
              <w:rPr>
                <w:rFonts w:ascii="Arial" w:cs="Arial" w:eastAsia="Arial" w:hAnsi="Arial"/>
                <w:color w:val="15803D"/>
                <w:sz w:val="18"/>
                <w:szCs w:val="18"/>
              </w:rPr>
              <w:t xml:space="preserve"> ★</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Record granular data consent decisions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Legal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GET /health/aqi-risk</w:t>
            </w:r>
            <w:r>
              <w:rPr>
                <w:rFonts w:ascii="Arial" w:cs="Arial" w:eastAsia="Arial" w:hAnsi="Arial"/>
                <w:color w:val="15803D"/>
                <w:sz w:val="18"/>
                <w:szCs w:val="18"/>
              </w:rPr>
              <w:t xml:space="preserve"> ★</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AQI data + health risk overlay for user location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Health Intel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GET /help/articles</w:t>
            </w:r>
            <w:r>
              <w:rPr>
                <w:rFonts w:ascii="Arial" w:cs="Arial" w:eastAsia="Arial" w:hAnsi="Arial"/>
                <w:color w:val="15803D"/>
                <w:sz w:val="18"/>
                <w:szCs w:val="18"/>
              </w:rPr>
              <w:t xml:space="preserve"> ★</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List featured/recent help articles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Help Center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GET /help/search</w:t>
            </w:r>
            <w:r>
              <w:rPr>
                <w:rFonts w:ascii="Arial" w:cs="Arial" w:eastAsia="Arial" w:hAnsi="Arial"/>
                <w:color w:val="15803D"/>
                <w:sz w:val="18"/>
                <w:szCs w:val="18"/>
              </w:rPr>
              <w:t xml:space="preserve"> ★</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Full-text search across help articles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Help Center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GET /help/articles/:slug</w:t>
            </w:r>
            <w:r>
              <w:rPr>
                <w:rFonts w:ascii="Arial" w:cs="Arial" w:eastAsia="Arial" w:hAnsi="Arial"/>
                <w:color w:val="15803D"/>
                <w:sz w:val="18"/>
                <w:szCs w:val="18"/>
              </w:rPr>
              <w:t xml:space="preserve"> ★</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Get individual help article content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Help Center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POST /help/articles/:slug/feedback</w:t>
            </w:r>
            <w:r>
              <w:rPr>
                <w:rFonts w:ascii="Arial" w:cs="Arial" w:eastAsia="Arial" w:hAnsi="Arial"/>
                <w:color w:val="15803D"/>
                <w:sz w:val="18"/>
                <w:szCs w:val="18"/>
              </w:rPr>
              <w:t xml:space="preserve"> ★</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Submit article helpfulness feedback</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Help Center</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GET /legal/terms</w:t>
            </w:r>
            <w:r>
              <w:rPr>
                <w:rFonts w:ascii="Arial" w:cs="Arial" w:eastAsia="Arial" w:hAnsi="Arial"/>
                <w:color w:val="15803D"/>
                <w:sz w:val="18"/>
                <w:szCs w:val="18"/>
              </w:rPr>
              <w:t xml:space="preserve"> ★</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Get versioned Terms of Service content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Legal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GET /legal/privacy</w:t>
            </w:r>
            <w:r>
              <w:rPr>
                <w:rFonts w:ascii="Arial" w:cs="Arial" w:eastAsia="Arial" w:hAnsi="Arial"/>
                <w:color w:val="15803D"/>
                <w:sz w:val="18"/>
                <w:szCs w:val="18"/>
              </w:rPr>
              <w:t xml:space="preserve"> ★</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Get versioned Privacy Policy content</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Legal</w:t>
            </w:r>
          </w:p>
        </w:tc>
      </w:tr>
      <w:tr>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5803D"/>
                <w:sz w:val="20"/>
                <w:szCs w:val="20"/>
              </w:rPr>
              <w:t xml:space="preserve">GET /health</w:t>
            </w:r>
            <w:r>
              <w:rPr>
                <w:rFonts w:ascii="Arial" w:cs="Arial" w:eastAsia="Arial" w:hAnsi="Arial"/>
                <w:color w:val="15803D"/>
                <w:sz w:val="18"/>
                <w:szCs w:val="18"/>
              </w:rPr>
              <w:t xml:space="preserve"> ★</w:t>
            </w:r>
          </w:p>
        </w:tc>
        <w:tc>
          <w:tcPr>
            <w:tcW w:type="dxa" w:w="4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Server health check for maintenance detection</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15803D"/>
                <w:sz w:val="20"/>
                <w:szCs w:val="20"/>
              </w:rPr>
              <w:t xml:space="preserve">System</w:t>
            </w:r>
          </w:p>
        </w:tc>
      </w:tr>
    </w:tbl>
    <w:p>
      <w:pPr>
        <w:spacing w:before="0" w:after="0"/>
      </w:pPr>
      <w:r>
        <w:rPr>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40" w:after="40"/>
            </w:pPr>
            <w:r>
              <w:rPr>
                <w:rFonts w:ascii="Arial" w:cs="Arial" w:eastAsia="Arial" w:hAnsi="Arial"/>
                <w:color w:val="0A1628"/>
                <w:sz w:val="19"/>
                <w:szCs w:val="19"/>
              </w:rPr>
              <w:t xml:space="preserve">Total API endpoints after v2.0 extension: 51 (v1.0) + 14 (v2.0) = 65 endpoints</w:t>
            </w:r>
          </w:p>
          <w:p>
            <w:pPr>
              <w:spacing w:before="40" w:after="40"/>
            </w:pPr>
            <w:r>
              <w:rPr>
                <w:rFonts w:ascii="Arial" w:cs="Arial" w:eastAsia="Arial" w:hAnsi="Arial"/>
                <w:color w:val="0A1628"/>
                <w:sz w:val="19"/>
                <w:szCs w:val="19"/>
              </w:rPr>
              <w:t xml:space="preserve">All new endpoints follow the RESTful conventions and error envelope format defined in PRD v1.0 Section 10.1.</w:t>
            </w:r>
          </w:p>
          <w:p>
            <w:pPr>
              <w:spacing w:before="40" w:after="40"/>
            </w:pPr>
            <w:r>
              <w:rPr>
                <w:rFonts w:ascii="Arial" w:cs="Arial" w:eastAsia="Arial" w:hAnsi="Arial"/>
                <w:color w:val="0A1628"/>
                <w:sz w:val="19"/>
                <w:szCs w:val="19"/>
              </w:rPr>
              <w:t xml:space="preserve">JWT authentication applies to all new protected endpoints.</w:t>
            </w:r>
          </w:p>
          <w:p>
            <w:pPr>
              <w:spacing w:before="40" w:after="40"/>
            </w:pPr>
            <w:r>
              <w:rPr>
                <w:rFonts w:ascii="Arial" w:cs="Arial" w:eastAsia="Arial" w:hAnsi="Arial"/>
                <w:color w:val="0A1628"/>
                <w:sz w:val="19"/>
                <w:szCs w:val="19"/>
              </w:rPr>
              <w:t xml:space="preserve">All new endpoints must be documented in the OpenAPI YAML specification.</w:t>
            </w:r>
          </w:p>
        </w:tc>
      </w:tr>
    </w:tbl>
    <w:p>
      <w:r>
        <w:br w:type="page"/>
      </w:r>
    </w:p>
    <w:p>
      <w:pPr>
        <w:spacing w:before="480" w:after="240"/>
        <w:jc w:val="center"/>
      </w:pPr>
      <w:r>
        <w:rPr>
          <w:rFonts w:ascii="Arial" w:cs="Arial" w:eastAsia="Arial" w:hAnsi="Arial"/>
          <w:i/>
          <w:iCs/>
          <w:color w:val="006B6B"/>
          <w:sz w:val="22"/>
          <w:szCs w:val="22"/>
        </w:rPr>
        <w:t xml:space="preserve">Build the intelligence. Measure the impact. Prevent the disease.</w:t>
      </w:r>
    </w:p>
    <w:p>
      <w:pPr>
        <w:spacing w:before="0" w:after="80"/>
        <w:jc w:val="center"/>
      </w:pPr>
      <w:r>
        <w:rPr>
          <w:rFonts w:ascii="Arial" w:cs="Arial" w:eastAsia="Arial" w:hAnsi="Arial"/>
          <w:color w:val="64748B"/>
          <w:sz w:val="18"/>
          <w:szCs w:val="18"/>
        </w:rPr>
        <w:t xml:space="preserve">ArogyaAI v2.0 — Product Requirements Document (Extended Edition) — March 2026</w:t>
      </w:r>
    </w:p>
    <w:p>
      <w:pPr>
        <w:jc w:val="center"/>
      </w:pPr>
      <w:r>
        <w:rPr>
          <w:rFonts w:ascii="Arial" w:cs="Arial" w:eastAsia="Arial" w:hAnsi="Arial"/>
          <w:color w:val="64748B"/>
          <w:sz w:val="18"/>
          <w:szCs w:val="18"/>
        </w:rPr>
        <w:t xml:space="preserve">59 pages · 11 modules · 65 API endpoints · 29 new page specifications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jc w:val="center"/>
    </w:pPr>
    <w:r>
      <w:rPr>
        <w:rFonts w:ascii="Arial" w:cs="Arial" w:eastAsia="Arial" w:hAnsi="Arial"/>
        <w:color w:val="64748B"/>
        <w:sz w:val="18"/>
        <w:szCs w:val="18"/>
      </w:rPr>
      <w:t xml:space="preserve">ArogyaAI · Confidential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4" w:space="1"/>
      </w:pBdr>
      <w:jc w:val="right"/>
    </w:pPr>
    <w:r>
      <w:rPr>
        <w:rFonts w:ascii="Arial" w:cs="Arial" w:eastAsia="Arial" w:hAnsi="Arial"/>
        <w:color w:val="64748B"/>
        <w:sz w:val="18"/>
        <w:szCs w:val="18"/>
      </w:rPr>
      <w:t xml:space="preserve">ArogyaAI — PRD v2.0 · Extended Edition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1628"/>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006B6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0A16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2026-03-14T06:03:10.695Z</dcterms:created>
  <dcterms:modified xsi:type="dcterms:W3CDTF">2026-03-14T06:03:10.696Z</dcterms:modified>
</cp:coreProperties>
</file>

<file path=docProps/custom.xml><?xml version="1.0" encoding="utf-8"?>
<Properties xmlns="http://schemas.openxmlformats.org/officeDocument/2006/custom-properties" xmlns:vt="http://schemas.openxmlformats.org/officeDocument/2006/docPropsVTypes"/>
</file>