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7218D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A5F"/>
            <w:tcMar>
              <w:top w:w="260" w:type="dxa"/>
              <w:left w:w="300" w:type="dxa"/>
              <w:bottom w:w="260" w:type="dxa"/>
              <w:right w:w="300" w:type="dxa"/>
            </w:tcMar>
          </w:tcPr>
          <w:p w:rsidR="00E7218D" w:rsidRDefault="007E188A">
            <w:pPr>
              <w:spacing w:after="80"/>
            </w:pPr>
            <w:r>
              <w:rPr>
                <w:rFonts w:ascii="Cambria" w:eastAsia="Cambria" w:hAnsi="Cambria" w:cs="Cambria"/>
                <w:b/>
                <w:bCs/>
                <w:color w:val="BFE9E7"/>
                <w:sz w:val="24"/>
                <w:szCs w:val="24"/>
              </w:rPr>
              <w:t>Embedding</w:t>
            </w:r>
            <w:r w:rsidR="007C2BF0">
              <w:rPr>
                <w:rFonts w:ascii="Cambria" w:eastAsia="Cambria" w:hAnsi="Cambria" w:cs="Cambria"/>
                <w:b/>
                <w:bCs/>
                <w:color w:val="BFE9E7"/>
                <w:sz w:val="24"/>
                <w:szCs w:val="24"/>
              </w:rPr>
              <w:t xml:space="preserve"> Systems · Technical Article</w:t>
            </w:r>
          </w:p>
          <w:p w:rsidR="00E7218D" w:rsidRDefault="007C2BF0">
            <w:r>
              <w:rPr>
                <w:rFonts w:ascii="Cambria" w:eastAsia="Cambria" w:hAnsi="Cambria" w:cs="Cambria"/>
                <w:b/>
                <w:bCs/>
                <w:color w:val="FFFFFF"/>
                <w:sz w:val="40"/>
                <w:szCs w:val="40"/>
              </w:rPr>
              <w:t>Part B</w:t>
            </w:r>
          </w:p>
        </w:tc>
      </w:tr>
    </w:tbl>
    <w:p w:rsidR="00E7218D" w:rsidRDefault="007C2BF0">
      <w:pPr>
        <w:spacing w:before="520" w:after="160" w:line="340" w:lineRule="auto"/>
      </w:pPr>
      <w:r>
        <w:rPr>
          <w:rFonts w:ascii="Cambria" w:eastAsia="Cambria" w:hAnsi="Cambria" w:cs="Cambria"/>
          <w:b/>
          <w:bCs/>
          <w:color w:val="1F3A5F"/>
          <w:sz w:val="48"/>
          <w:szCs w:val="48"/>
        </w:rPr>
        <w:t>Implementing the Completely Fair Scheduler (CFS) with Monitors</w:t>
      </w:r>
    </w:p>
    <w:p w:rsidR="00E7218D" w:rsidRDefault="007C2BF0">
      <w:pPr>
        <w:pBdr>
          <w:bottom w:val="single" w:sz="18" w:space="10" w:color="E8A23B"/>
        </w:pBdr>
        <w:spacing w:after="240" w:line="320" w:lineRule="auto"/>
      </w:pPr>
      <w:r>
        <w:rPr>
          <w:rFonts w:ascii="Cambria" w:eastAsia="Cambria" w:hAnsi="Cambria" w:cs="Cambria"/>
          <w:color w:val="0F9D9A"/>
          <w:sz w:val="26"/>
          <w:szCs w:val="26"/>
        </w:rPr>
        <w:t>Design and implementation of the Completely Fair Scheduler using a monitor as the synchronization construct</w:t>
      </w:r>
    </w:p>
    <w:p w:rsidR="00E7218D" w:rsidRDefault="007C2BF0">
      <w:pPr>
        <w:keepNext/>
        <w:spacing w:before="200" w:after="120"/>
      </w:pPr>
      <w:r>
        <w:rPr>
          <w:rFonts w:ascii="Cambria" w:eastAsia="Cambria" w:hAnsi="Cambria" w:cs="Cambria"/>
          <w:b/>
          <w:bCs/>
          <w:color w:val="1F3A5F"/>
          <w:sz w:val="26"/>
          <w:szCs w:val="26"/>
        </w:rPr>
        <w:t>Article Details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E7218D"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7218D" w:rsidRDefault="007C2BF0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Title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7218D" w:rsidRDefault="007C2BF0">
            <w:r>
              <w:rPr>
                <w:b/>
                <w:bCs/>
                <w:color w:val="1F3A5F"/>
                <w:sz w:val="21"/>
                <w:szCs w:val="21"/>
              </w:rPr>
              <w:t>Implementing the Completely Fair Scheduler (CFS) with Monitors</w:t>
            </w:r>
          </w:p>
        </w:tc>
      </w:tr>
      <w:tr w:rsidR="00E7218D"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7218D" w:rsidRDefault="007C2BF0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Topic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7218D" w:rsidRDefault="007C2BF0">
            <w:r>
              <w:rPr>
                <w:sz w:val="21"/>
                <w:szCs w:val="21"/>
              </w:rPr>
              <w:t>Design and implementation of the Completely Fair Scheduler using a monitor as the synchronization construct</w:t>
            </w:r>
          </w:p>
        </w:tc>
      </w:tr>
      <w:tr w:rsidR="00E7218D"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7218D" w:rsidRDefault="007C2BF0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Part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7218D" w:rsidRDefault="007C2BF0">
            <w:r>
              <w:rPr>
                <w:sz w:val="21"/>
                <w:szCs w:val="21"/>
              </w:rPr>
              <w:t>Part B</w:t>
            </w:r>
          </w:p>
        </w:tc>
      </w:tr>
      <w:tr w:rsidR="00E7218D"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7218D" w:rsidRDefault="007C2BF0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Language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7218D" w:rsidRDefault="007C2BF0">
            <w:r>
              <w:rPr>
                <w:sz w:val="21"/>
                <w:szCs w:val="21"/>
              </w:rPr>
              <w:t>English</w:t>
            </w:r>
          </w:p>
        </w:tc>
      </w:tr>
      <w:tr w:rsidR="00E7218D"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7218D" w:rsidRDefault="007C2BF0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Field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7218D" w:rsidRDefault="007E188A">
            <w:r w:rsidRPr="007E188A">
              <w:rPr>
                <w:sz w:val="21"/>
                <w:szCs w:val="21"/>
              </w:rPr>
              <w:t>Embedding</w:t>
            </w:r>
            <w:bookmarkStart w:id="0" w:name="_GoBack"/>
            <w:bookmarkEnd w:id="0"/>
            <w:r w:rsidR="007C2BF0">
              <w:rPr>
                <w:sz w:val="21"/>
                <w:szCs w:val="21"/>
              </w:rPr>
              <w:t xml:space="preserve"> Systems — process scheduling and synchronization</w:t>
            </w:r>
          </w:p>
        </w:tc>
      </w:tr>
      <w:tr w:rsidR="00D812D5" w:rsidTr="00BF338D"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D812D5" w:rsidRDefault="00D812D5" w:rsidP="00D812D5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Author(s)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D812D5" w:rsidRPr="002A3BEA" w:rsidRDefault="00D812D5" w:rsidP="00D812D5">
            <w:proofErr w:type="spellStart"/>
            <w:r w:rsidRPr="002A3BEA">
              <w:t>Mohammadreza</w:t>
            </w:r>
            <w:proofErr w:type="spellEnd"/>
            <w:r w:rsidRPr="002A3BEA">
              <w:t xml:space="preserve"> Azodi</w:t>
            </w:r>
          </w:p>
        </w:tc>
      </w:tr>
      <w:tr w:rsidR="00D812D5" w:rsidTr="00BF338D"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D812D5" w:rsidRDefault="00D812D5" w:rsidP="00D812D5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Course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D812D5" w:rsidRPr="002A3BEA" w:rsidRDefault="00D812D5" w:rsidP="00D812D5">
            <w:r w:rsidRPr="002A3BEA">
              <w:t>Real time Systems</w:t>
            </w:r>
          </w:p>
        </w:tc>
      </w:tr>
      <w:tr w:rsidR="00D812D5" w:rsidTr="00BF338D"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D812D5" w:rsidRDefault="00D812D5" w:rsidP="00D812D5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Supervisor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D812D5" w:rsidRPr="002A3BEA" w:rsidRDefault="00D812D5" w:rsidP="00D812D5">
            <w:r w:rsidRPr="002A3BEA">
              <w:t xml:space="preserve">Mr. Majid </w:t>
            </w:r>
            <w:proofErr w:type="spellStart"/>
            <w:r w:rsidRPr="002A3BEA">
              <w:t>Shamshirgaran</w:t>
            </w:r>
            <w:proofErr w:type="spellEnd"/>
          </w:p>
        </w:tc>
      </w:tr>
      <w:tr w:rsidR="00D812D5" w:rsidTr="00BF338D"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D812D5" w:rsidRDefault="00D812D5" w:rsidP="00D812D5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University / Faculty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D812D5" w:rsidRDefault="00D812D5" w:rsidP="00D812D5">
            <w:proofErr w:type="spellStart"/>
            <w:r w:rsidRPr="002A3BEA">
              <w:t>Eshragh</w:t>
            </w:r>
            <w:proofErr w:type="spellEnd"/>
            <w:r w:rsidRPr="002A3BEA">
              <w:t xml:space="preserve"> university</w:t>
            </w:r>
          </w:p>
        </w:tc>
      </w:tr>
      <w:tr w:rsidR="00D812D5"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D812D5" w:rsidRDefault="00D812D5" w:rsidP="00D812D5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Date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D812D5" w:rsidRDefault="00D812D5" w:rsidP="00D812D5">
            <w:r>
              <w:rPr>
                <w:sz w:val="21"/>
                <w:szCs w:val="21"/>
              </w:rPr>
              <w:t xml:space="preserve">October </w:t>
            </w:r>
            <w:r w:rsidRPr="00BF4738">
              <w:rPr>
                <w:rFonts w:ascii="Bahnschrift Light Condensed" w:hAnsi="Bahnschrift Light Condensed"/>
                <w:sz w:val="21"/>
                <w:szCs w:val="21"/>
              </w:rPr>
              <w:t>29</w:t>
            </w:r>
            <w:r>
              <w:rPr>
                <w:sz w:val="21"/>
                <w:szCs w:val="21"/>
              </w:rPr>
              <w:t xml:space="preserve">, </w:t>
            </w:r>
            <w:r w:rsidRPr="00BF4738">
              <w:rPr>
                <w:rFonts w:ascii="Bahnschrift Light Condensed" w:hAnsi="Bahnschrift Light Condensed"/>
                <w:sz w:val="21"/>
                <w:szCs w:val="21"/>
              </w:rPr>
              <w:t>2026</w:t>
            </w:r>
          </w:p>
        </w:tc>
      </w:tr>
      <w:tr w:rsidR="00E7218D"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7218D" w:rsidRDefault="007C2BF0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Keywords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7218D" w:rsidRDefault="007C2BF0">
            <w:r>
              <w:rPr>
                <w:sz w:val="21"/>
                <w:szCs w:val="21"/>
              </w:rPr>
              <w:t>CFS, monitor, condition variable, scheduling, virtual runtime, synchronization</w:t>
            </w:r>
          </w:p>
        </w:tc>
      </w:tr>
    </w:tbl>
    <w:p w:rsidR="00E7218D" w:rsidRDefault="007C2BF0">
      <w:pPr>
        <w:keepNext/>
        <w:spacing w:before="300" w:after="100"/>
      </w:pPr>
      <w:r>
        <w:rPr>
          <w:rFonts w:ascii="Cambria" w:eastAsia="Cambria" w:hAnsi="Cambria" w:cs="Cambria"/>
          <w:b/>
          <w:bCs/>
          <w:color w:val="1F3A5F"/>
          <w:sz w:val="26"/>
          <w:szCs w:val="26"/>
        </w:rPr>
        <w:t>Contents</w:t>
      </w:r>
    </w:p>
    <w:p w:rsidR="00E7218D" w:rsidRPr="00D812D5" w:rsidRDefault="007C2BF0">
      <w:pPr>
        <w:spacing w:after="30" w:line="280" w:lineRule="auto"/>
        <w:ind w:left="300"/>
        <w:rPr>
          <w:rFonts w:ascii="Microsoft New Tai Lue" w:hAnsi="Microsoft New Tai Lue" w:cs="Microsoft New Tai Lue"/>
        </w:rPr>
      </w:pPr>
      <w:r w:rsidRPr="00D812D5">
        <w:rPr>
          <w:rFonts w:ascii="Microsoft New Tai Lue" w:hAnsi="Microsoft New Tai Lue" w:cs="Microsoft New Tai Lue"/>
          <w:color w:val="33475B"/>
          <w:sz w:val="21"/>
          <w:szCs w:val="21"/>
        </w:rPr>
        <w:t>1. Abstract</w:t>
      </w:r>
    </w:p>
    <w:p w:rsidR="00E7218D" w:rsidRPr="00D812D5" w:rsidRDefault="007C2BF0">
      <w:pPr>
        <w:spacing w:after="30" w:line="280" w:lineRule="auto"/>
        <w:ind w:left="300"/>
        <w:rPr>
          <w:rFonts w:ascii="Microsoft New Tai Lue" w:hAnsi="Microsoft New Tai Lue" w:cs="Microsoft New Tai Lue"/>
        </w:rPr>
      </w:pPr>
      <w:r w:rsidRPr="00D812D5">
        <w:rPr>
          <w:rFonts w:ascii="Microsoft New Tai Lue" w:hAnsi="Microsoft New Tai Lue" w:cs="Microsoft New Tai Lue"/>
          <w:color w:val="33475B"/>
          <w:sz w:val="21"/>
          <w:szCs w:val="21"/>
        </w:rPr>
        <w:t>2. Introduction</w:t>
      </w:r>
    </w:p>
    <w:p w:rsidR="00E7218D" w:rsidRPr="00D812D5" w:rsidRDefault="007C2BF0">
      <w:pPr>
        <w:spacing w:after="30" w:line="280" w:lineRule="auto"/>
        <w:ind w:left="300"/>
        <w:rPr>
          <w:rFonts w:ascii="Microsoft New Tai Lue" w:hAnsi="Microsoft New Tai Lue" w:cs="Microsoft New Tai Lue"/>
        </w:rPr>
      </w:pPr>
      <w:r w:rsidRPr="00D812D5">
        <w:rPr>
          <w:rFonts w:ascii="Microsoft New Tai Lue" w:hAnsi="Microsoft New Tai Lue" w:cs="Microsoft New Tai Lue"/>
          <w:color w:val="33475B"/>
          <w:sz w:val="21"/>
          <w:szCs w:val="21"/>
        </w:rPr>
        <w:t>3. What Is a Monitor?</w:t>
      </w:r>
    </w:p>
    <w:p w:rsidR="00E7218D" w:rsidRPr="00D812D5" w:rsidRDefault="007C2BF0">
      <w:pPr>
        <w:spacing w:after="30" w:line="280" w:lineRule="auto"/>
        <w:ind w:left="300"/>
        <w:rPr>
          <w:rFonts w:ascii="Microsoft New Tai Lue" w:hAnsi="Microsoft New Tai Lue" w:cs="Microsoft New Tai Lue"/>
        </w:rPr>
      </w:pPr>
      <w:r w:rsidRPr="00D812D5">
        <w:rPr>
          <w:rFonts w:ascii="Microsoft New Tai Lue" w:hAnsi="Microsoft New Tai Lue" w:cs="Microsoft New Tai Lue"/>
          <w:color w:val="33475B"/>
          <w:sz w:val="21"/>
          <w:szCs w:val="21"/>
        </w:rPr>
        <w:t>4. CFS Recap</w:t>
      </w:r>
    </w:p>
    <w:p w:rsidR="00E7218D" w:rsidRPr="00D812D5" w:rsidRDefault="007C2BF0">
      <w:pPr>
        <w:spacing w:after="30" w:line="280" w:lineRule="auto"/>
        <w:ind w:left="300"/>
        <w:rPr>
          <w:rFonts w:ascii="Microsoft New Tai Lue" w:hAnsi="Microsoft New Tai Lue" w:cs="Microsoft New Tai Lue"/>
        </w:rPr>
      </w:pPr>
      <w:r w:rsidRPr="00D812D5">
        <w:rPr>
          <w:rFonts w:ascii="Microsoft New Tai Lue" w:hAnsi="Microsoft New Tai Lue" w:cs="Microsoft New Tai Lue"/>
          <w:color w:val="33475B"/>
          <w:sz w:val="21"/>
          <w:szCs w:val="21"/>
        </w:rPr>
        <w:t xml:space="preserve">5. Designing the </w:t>
      </w:r>
      <w:proofErr w:type="spellStart"/>
      <w:r w:rsidRPr="00D812D5">
        <w:rPr>
          <w:rFonts w:ascii="Microsoft New Tai Lue" w:hAnsi="Microsoft New Tai Lue" w:cs="Microsoft New Tai Lue"/>
          <w:color w:val="33475B"/>
          <w:sz w:val="21"/>
          <w:szCs w:val="21"/>
        </w:rPr>
        <w:t>CFSMonitor</w:t>
      </w:r>
      <w:proofErr w:type="spellEnd"/>
    </w:p>
    <w:p w:rsidR="00E7218D" w:rsidRPr="00D812D5" w:rsidRDefault="007C2BF0">
      <w:pPr>
        <w:spacing w:after="30" w:line="280" w:lineRule="auto"/>
        <w:ind w:left="300"/>
        <w:rPr>
          <w:rFonts w:ascii="Microsoft New Tai Lue" w:hAnsi="Microsoft New Tai Lue" w:cs="Microsoft New Tai Lue"/>
        </w:rPr>
      </w:pPr>
      <w:r w:rsidRPr="00D812D5">
        <w:rPr>
          <w:rFonts w:ascii="Microsoft New Tai Lue" w:hAnsi="Microsoft New Tai Lue" w:cs="Microsoft New Tai Lue"/>
          <w:color w:val="33475B"/>
          <w:sz w:val="21"/>
          <w:szCs w:val="21"/>
        </w:rPr>
        <w:t>6. Algorithm Flowchart</w:t>
      </w:r>
    </w:p>
    <w:p w:rsidR="00E7218D" w:rsidRPr="00D812D5" w:rsidRDefault="007C2BF0">
      <w:pPr>
        <w:spacing w:after="30" w:line="280" w:lineRule="auto"/>
        <w:ind w:left="300"/>
        <w:rPr>
          <w:rFonts w:ascii="Microsoft New Tai Lue" w:hAnsi="Microsoft New Tai Lue" w:cs="Microsoft New Tai Lue"/>
        </w:rPr>
      </w:pPr>
      <w:r w:rsidRPr="00D812D5">
        <w:rPr>
          <w:rFonts w:ascii="Microsoft New Tai Lue" w:hAnsi="Microsoft New Tai Lue" w:cs="Microsoft New Tai Lue"/>
          <w:color w:val="33475B"/>
          <w:sz w:val="21"/>
          <w:szCs w:val="21"/>
        </w:rPr>
        <w:t>7. Monitors versus Semaphores</w:t>
      </w:r>
    </w:p>
    <w:p w:rsidR="00E7218D" w:rsidRPr="00D812D5" w:rsidRDefault="007C2BF0">
      <w:pPr>
        <w:spacing w:after="30" w:line="280" w:lineRule="auto"/>
        <w:ind w:left="300"/>
        <w:rPr>
          <w:rFonts w:ascii="Microsoft New Tai Lue" w:hAnsi="Microsoft New Tai Lue" w:cs="Microsoft New Tai Lue"/>
        </w:rPr>
      </w:pPr>
      <w:r w:rsidRPr="00D812D5">
        <w:rPr>
          <w:rFonts w:ascii="Microsoft New Tai Lue" w:hAnsi="Microsoft New Tai Lue" w:cs="Microsoft New Tai Lue"/>
          <w:color w:val="33475B"/>
          <w:sz w:val="21"/>
          <w:szCs w:val="21"/>
        </w:rPr>
        <w:t>8. Concurrency Problems and Solutions</w:t>
      </w:r>
    </w:p>
    <w:p w:rsidR="00E7218D" w:rsidRPr="00D812D5" w:rsidRDefault="007C2BF0">
      <w:pPr>
        <w:spacing w:after="30" w:line="280" w:lineRule="auto"/>
        <w:ind w:left="300"/>
        <w:rPr>
          <w:rFonts w:ascii="Microsoft New Tai Lue" w:hAnsi="Microsoft New Tai Lue" w:cs="Microsoft New Tai Lue"/>
        </w:rPr>
      </w:pPr>
      <w:r w:rsidRPr="00D812D5">
        <w:rPr>
          <w:rFonts w:ascii="Microsoft New Tai Lue" w:hAnsi="Microsoft New Tai Lue" w:cs="Microsoft New Tai Lue"/>
          <w:color w:val="33475B"/>
          <w:sz w:val="21"/>
          <w:szCs w:val="21"/>
        </w:rPr>
        <w:t>9. Conclusion</w:t>
      </w:r>
    </w:p>
    <w:p w:rsidR="00E7218D" w:rsidRPr="00D812D5" w:rsidRDefault="007C2BF0">
      <w:pPr>
        <w:spacing w:after="30" w:line="280" w:lineRule="auto"/>
        <w:ind w:left="300"/>
        <w:rPr>
          <w:rFonts w:ascii="Microsoft New Tai Lue" w:hAnsi="Microsoft New Tai Lue" w:cs="Microsoft New Tai Lue"/>
        </w:rPr>
      </w:pPr>
      <w:r w:rsidRPr="00D812D5">
        <w:rPr>
          <w:rFonts w:ascii="Microsoft New Tai Lue" w:hAnsi="Microsoft New Tai Lue" w:cs="Microsoft New Tai Lue"/>
          <w:color w:val="33475B"/>
          <w:sz w:val="21"/>
          <w:szCs w:val="21"/>
        </w:rPr>
        <w:t>10. References</w:t>
      </w:r>
    </w:p>
    <w:p w:rsidR="00E7218D" w:rsidRDefault="00E7218D">
      <w:pPr>
        <w:sectPr w:rsidR="00E7218D">
          <w:pgSz w:w="11906" w:h="16838"/>
          <w:pgMar w:top="900" w:right="1134" w:bottom="1200" w:left="1134" w:header="560" w:footer="500" w:gutter="0"/>
          <w:cols w:space="720"/>
          <w:docGrid w:linePitch="360"/>
        </w:sectPr>
      </w:pPr>
    </w:p>
    <w:p w:rsidR="00E7218D" w:rsidRDefault="007C2BF0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lastRenderedPageBreak/>
        <w:t>Abstract</w:t>
      </w:r>
    </w:p>
    <w:p w:rsidR="00E7218D" w:rsidRDefault="007C2BF0">
      <w:pPr>
        <w:spacing w:after="140" w:line="312" w:lineRule="auto"/>
        <w:jc w:val="both"/>
      </w:pPr>
      <w:r>
        <w:t>A monitor is a high-level synchronization construct that bundles shared data, mutual exclusion and condition variables into one unit. This article designs the CFS run queue as a monitor whose insert, select and update operations execute atomically by default. We show that a monitor reduces programmer error compared with raw semaphores, because locking and unlocking are automatic, and we compare the two approaches in tables.</w:t>
      </w:r>
    </w:p>
    <w:p w:rsidR="00E7218D" w:rsidRDefault="007C2BF0">
      <w:pPr>
        <w:spacing w:after="140" w:line="312" w:lineRule="auto"/>
        <w:jc w:val="both"/>
      </w:pPr>
      <w:r>
        <w:rPr>
          <w:b/>
          <w:bCs/>
          <w:color w:val="1F3A5F"/>
        </w:rPr>
        <w:t>Keywords:</w:t>
      </w:r>
      <w:r>
        <w:t xml:space="preserve"> CFS, monitor, condition variable, scheduling, virtual runtime, synchronization</w:t>
      </w:r>
    </w:p>
    <w:p w:rsidR="00E7218D" w:rsidRDefault="007C2BF0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Introduction</w:t>
      </w:r>
    </w:p>
    <w:p w:rsidR="00E7218D" w:rsidRDefault="007C2BF0">
      <w:pPr>
        <w:spacing w:after="140" w:line="312" w:lineRule="auto"/>
        <w:jc w:val="both"/>
      </w:pPr>
      <w:r>
        <w:t>Part A showed that semaphores can protect the red-black tree of a CFS run queue, but their wait and signal calls are scattered across the code: every thread must follow the right order. A monitor moves this responsibility into a single unit, where each public method runs atomically.</w:t>
      </w:r>
    </w:p>
    <w:p w:rsidR="00E7218D" w:rsidRDefault="007C2BF0">
      <w:pPr>
        <w:keepNext/>
        <w:pBdr>
          <w:bottom w:val="single" w:sz="6" w:space="2" w:color="E8A23B"/>
        </w:pBdr>
        <w:spacing w:before="240" w:after="100"/>
      </w:pPr>
      <w:r>
        <w:rPr>
          <w:rFonts w:ascii="Cambria" w:eastAsia="Cambria" w:hAnsi="Cambria" w:cs="Cambria"/>
          <w:b/>
          <w:bCs/>
          <w:color w:val="0F9D9A"/>
          <w:sz w:val="26"/>
          <w:szCs w:val="26"/>
        </w:rPr>
        <w:t>Objectives</w:t>
      </w:r>
    </w:p>
    <w:p w:rsidR="00E7218D" w:rsidRDefault="007C2BF0">
      <w:pPr>
        <w:pStyle w:val="ListParagraph"/>
        <w:numPr>
          <w:ilvl w:val="0"/>
          <w:numId w:val="2"/>
        </w:numPr>
        <w:spacing w:after="60" w:line="312" w:lineRule="auto"/>
      </w:pPr>
      <w:r>
        <w:t>Introduce the monitor and its condition variables</w:t>
      </w:r>
    </w:p>
    <w:p w:rsidR="00E7218D" w:rsidRDefault="007C2BF0"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Design a </w:t>
      </w:r>
      <w:proofErr w:type="spellStart"/>
      <w:r>
        <w:t>CFSMonitor</w:t>
      </w:r>
      <w:proofErr w:type="spellEnd"/>
      <w:r>
        <w:t xml:space="preserve"> class with </w:t>
      </w:r>
      <w:proofErr w:type="spellStart"/>
      <w:r>
        <w:t>enqueue</w:t>
      </w:r>
      <w:proofErr w:type="spellEnd"/>
      <w:r>
        <w:t xml:space="preserve"> and </w:t>
      </w:r>
      <w:proofErr w:type="spellStart"/>
      <w:r>
        <w:t>pick_next</w:t>
      </w:r>
      <w:proofErr w:type="spellEnd"/>
      <w:r>
        <w:t xml:space="preserve"> methods</w:t>
      </w:r>
    </w:p>
    <w:p w:rsidR="00E7218D" w:rsidRDefault="007C2BF0">
      <w:pPr>
        <w:pStyle w:val="ListParagraph"/>
        <w:numPr>
          <w:ilvl w:val="0"/>
          <w:numId w:val="2"/>
        </w:numPr>
        <w:spacing w:after="60" w:line="312" w:lineRule="auto"/>
      </w:pPr>
      <w:r>
        <w:t>Provide pseudocode, a flowchart and a comparison with semaphores</w:t>
      </w:r>
    </w:p>
    <w:p w:rsidR="00E7218D" w:rsidRDefault="007C2BF0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What Is a Monitor?</w:t>
      </w:r>
    </w:p>
    <w:p w:rsidR="00E7218D" w:rsidRDefault="007C2BF0">
      <w:pPr>
        <w:spacing w:after="140" w:line="312" w:lineRule="auto"/>
        <w:jc w:val="both"/>
      </w:pPr>
      <w:r>
        <w:t>A monitor has three parts: private data, public methods in which only one thread may be active at a time, and condition variables for waiting inside the monitor.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8"/>
        <w:gridCol w:w="1927"/>
        <w:gridCol w:w="5043"/>
      </w:tblGrid>
      <w:tr w:rsidR="00E7218D">
        <w:trPr>
          <w:cantSplit/>
          <w:tblHeader/>
        </w:trPr>
        <w:tc>
          <w:tcPr>
            <w:tcW w:w="266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Tool</w:t>
            </w:r>
          </w:p>
        </w:tc>
        <w:tc>
          <w:tcPr>
            <w:tcW w:w="192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Operation</w:t>
            </w:r>
          </w:p>
        </w:tc>
        <w:tc>
          <w:tcPr>
            <w:tcW w:w="504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Function</w:t>
            </w:r>
          </w:p>
        </w:tc>
      </w:tr>
      <w:tr w:rsidR="00E7218D">
        <w:trPr>
          <w:cantSplit/>
        </w:trPr>
        <w:tc>
          <w:tcPr>
            <w:tcW w:w="266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Monitor lock</w:t>
            </w:r>
          </w:p>
        </w:tc>
        <w:tc>
          <w:tcPr>
            <w:tcW w:w="192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enter / exit</w:t>
            </w:r>
          </w:p>
        </w:tc>
        <w:tc>
          <w:tcPr>
            <w:tcW w:w="504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Guarantees one active thread at a time</w:t>
            </w:r>
          </w:p>
        </w:tc>
      </w:tr>
      <w:tr w:rsidR="00E7218D">
        <w:trPr>
          <w:cantSplit/>
        </w:trPr>
        <w:tc>
          <w:tcPr>
            <w:tcW w:w="266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Condition variable</w:t>
            </w:r>
          </w:p>
        </w:tc>
        <w:tc>
          <w:tcPr>
            <w:tcW w:w="192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wait(cv)</w:t>
            </w:r>
          </w:p>
        </w:tc>
        <w:tc>
          <w:tcPr>
            <w:tcW w:w="504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Releases the lock and blocks the thread</w:t>
            </w:r>
          </w:p>
        </w:tc>
      </w:tr>
      <w:tr w:rsidR="00E7218D">
        <w:trPr>
          <w:cantSplit/>
        </w:trPr>
        <w:tc>
          <w:tcPr>
            <w:tcW w:w="266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Condition variable</w:t>
            </w:r>
          </w:p>
        </w:tc>
        <w:tc>
          <w:tcPr>
            <w:tcW w:w="192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signal(cv)</w:t>
            </w:r>
          </w:p>
        </w:tc>
        <w:tc>
          <w:tcPr>
            <w:tcW w:w="504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Wakes one waiting thread</w:t>
            </w:r>
          </w:p>
        </w:tc>
      </w:tr>
      <w:tr w:rsidR="00E7218D">
        <w:trPr>
          <w:cantSplit/>
        </w:trPr>
        <w:tc>
          <w:tcPr>
            <w:tcW w:w="266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spacing w:line="276" w:lineRule="auto"/>
            </w:pPr>
            <w:r>
              <w:rPr>
                <w:sz w:val="21"/>
                <w:szCs w:val="21"/>
              </w:rPr>
              <w:t>Condition variable</w:t>
            </w:r>
          </w:p>
        </w:tc>
        <w:tc>
          <w:tcPr>
            <w:tcW w:w="192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spacing w:line="276" w:lineRule="auto"/>
            </w:pPr>
            <w:r>
              <w:rPr>
                <w:sz w:val="21"/>
                <w:szCs w:val="21"/>
              </w:rPr>
              <w:t>broadcast(cv)</w:t>
            </w:r>
          </w:p>
        </w:tc>
        <w:tc>
          <w:tcPr>
            <w:tcW w:w="504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spacing w:line="276" w:lineRule="auto"/>
            </w:pPr>
            <w:r>
              <w:rPr>
                <w:sz w:val="21"/>
                <w:szCs w:val="21"/>
              </w:rPr>
              <w:t>Wakes all waiting threads</w:t>
            </w:r>
          </w:p>
        </w:tc>
      </w:tr>
    </w:tbl>
    <w:p w:rsidR="00E7218D" w:rsidRDefault="00E7218D">
      <w:pPr>
        <w:spacing w:after="140"/>
      </w:pPr>
    </w:p>
    <w:p w:rsidR="00E7218D" w:rsidRDefault="007C2BF0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CFS Recap</w:t>
      </w:r>
    </w:p>
    <w:p w:rsidR="00E7218D" w:rsidRDefault="007C2BF0">
      <w:pPr>
        <w:spacing w:after="140" w:line="312" w:lineRule="auto"/>
        <w:jc w:val="both"/>
      </w:pPr>
      <w:r>
        <w:t xml:space="preserve">Every task has a </w:t>
      </w:r>
      <w:proofErr w:type="spellStart"/>
      <w:r>
        <w:t>vruntime</w:t>
      </w:r>
      <w:proofErr w:type="spellEnd"/>
      <w:r>
        <w:t xml:space="preserve">. The scheduler always picks the task with the smallest value. Ready tasks live in a red-black tree ordered by </w:t>
      </w:r>
      <w:proofErr w:type="spellStart"/>
      <w:r>
        <w:t>vruntime</w:t>
      </w:r>
      <w:proofErr w:type="spellEnd"/>
      <w:r>
        <w:t>, and the leftmost node is the next task to run.</w:t>
      </w:r>
    </w:p>
    <w:p w:rsidR="00E7218D" w:rsidRDefault="007C2BF0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lastRenderedPageBreak/>
        <w:t xml:space="preserve">Designing the </w:t>
      </w:r>
      <w:proofErr w:type="spellStart"/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CFSMonitor</w:t>
      </w:r>
      <w:proofErr w:type="spellEnd"/>
    </w:p>
    <w:p w:rsidR="00E7218D" w:rsidRDefault="007C2BF0">
      <w:pPr>
        <w:keepNext/>
        <w:pBdr>
          <w:bottom w:val="single" w:sz="6" w:space="2" w:color="E8A23B"/>
        </w:pBdr>
        <w:spacing w:before="240" w:after="100"/>
      </w:pPr>
      <w:r>
        <w:rPr>
          <w:rFonts w:ascii="Cambria" w:eastAsia="Cambria" w:hAnsi="Cambria" w:cs="Cambria"/>
          <w:b/>
          <w:bCs/>
          <w:color w:val="0F9D9A"/>
          <w:sz w:val="26"/>
          <w:szCs w:val="26"/>
        </w:rPr>
        <w:t>Members and methods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7"/>
        <w:gridCol w:w="2409"/>
        <w:gridCol w:w="4552"/>
      </w:tblGrid>
      <w:tr w:rsidR="00E7218D">
        <w:trPr>
          <w:cantSplit/>
          <w:tblHeader/>
        </w:trPr>
        <w:tc>
          <w:tcPr>
            <w:tcW w:w="267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Element</w:t>
            </w:r>
          </w:p>
        </w:tc>
        <w:tc>
          <w:tcPr>
            <w:tcW w:w="240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Kind</w:t>
            </w:r>
          </w:p>
        </w:tc>
        <w:tc>
          <w:tcPr>
            <w:tcW w:w="455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E7218D">
        <w:trPr>
          <w:cantSplit/>
        </w:trPr>
        <w:tc>
          <w:tcPr>
            <w:tcW w:w="267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rbtree</w:t>
            </w:r>
            <w:proofErr w:type="spellEnd"/>
          </w:p>
        </w:tc>
        <w:tc>
          <w:tcPr>
            <w:tcW w:w="240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Private data</w:t>
            </w:r>
          </w:p>
        </w:tc>
        <w:tc>
          <w:tcPr>
            <w:tcW w:w="455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Red-black tree of ready tasks</w:t>
            </w:r>
          </w:p>
        </w:tc>
      </w:tr>
      <w:tr w:rsidR="00E7218D">
        <w:trPr>
          <w:cantSplit/>
        </w:trPr>
        <w:tc>
          <w:tcPr>
            <w:tcW w:w="267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min_vruntime</w:t>
            </w:r>
            <w:proofErr w:type="spellEnd"/>
          </w:p>
        </w:tc>
        <w:tc>
          <w:tcPr>
            <w:tcW w:w="240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Private data</w:t>
            </w:r>
          </w:p>
        </w:tc>
        <w:tc>
          <w:tcPr>
            <w:tcW w:w="455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 xml:space="preserve">Smallest </w:t>
            </w:r>
            <w:proofErr w:type="spellStart"/>
            <w:r>
              <w:rPr>
                <w:sz w:val="21"/>
                <w:szCs w:val="21"/>
              </w:rPr>
              <w:t>vruntime</w:t>
            </w:r>
            <w:proofErr w:type="spellEnd"/>
            <w:r>
              <w:rPr>
                <w:sz w:val="21"/>
                <w:szCs w:val="21"/>
              </w:rPr>
              <w:t xml:space="preserve"> in the queue</w:t>
            </w:r>
          </w:p>
        </w:tc>
      </w:tr>
      <w:tr w:rsidR="00E7218D">
        <w:trPr>
          <w:cantSplit/>
        </w:trPr>
        <w:tc>
          <w:tcPr>
            <w:tcW w:w="267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not_empty</w:t>
            </w:r>
            <w:proofErr w:type="spellEnd"/>
          </w:p>
        </w:tc>
        <w:tc>
          <w:tcPr>
            <w:tcW w:w="240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Condition variable</w:t>
            </w:r>
          </w:p>
        </w:tc>
        <w:tc>
          <w:tcPr>
            <w:tcW w:w="455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Wait until the queue has a task</w:t>
            </w:r>
          </w:p>
        </w:tc>
      </w:tr>
      <w:tr w:rsidR="00E7218D">
        <w:trPr>
          <w:cantSplit/>
        </w:trPr>
        <w:tc>
          <w:tcPr>
            <w:tcW w:w="267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enqueue</w:t>
            </w:r>
            <w:proofErr w:type="spellEnd"/>
            <w:r>
              <w:rPr>
                <w:sz w:val="21"/>
                <w:szCs w:val="21"/>
              </w:rPr>
              <w:t>(task)</w:t>
            </w:r>
          </w:p>
        </w:tc>
        <w:tc>
          <w:tcPr>
            <w:tcW w:w="240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Public method</w:t>
            </w:r>
          </w:p>
        </w:tc>
        <w:tc>
          <w:tcPr>
            <w:tcW w:w="455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Insert a task into the tree</w:t>
            </w:r>
          </w:p>
        </w:tc>
      </w:tr>
      <w:tr w:rsidR="00E7218D">
        <w:trPr>
          <w:cantSplit/>
        </w:trPr>
        <w:tc>
          <w:tcPr>
            <w:tcW w:w="267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pick_next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240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Public method</w:t>
            </w:r>
          </w:p>
        </w:tc>
        <w:tc>
          <w:tcPr>
            <w:tcW w:w="455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 xml:space="preserve">Remove the task with the smallest </w:t>
            </w:r>
            <w:proofErr w:type="spellStart"/>
            <w:r>
              <w:rPr>
                <w:sz w:val="21"/>
                <w:szCs w:val="21"/>
              </w:rPr>
              <w:t>vruntime</w:t>
            </w:r>
            <w:proofErr w:type="spellEnd"/>
          </w:p>
        </w:tc>
      </w:tr>
      <w:tr w:rsidR="00E7218D">
        <w:trPr>
          <w:cantSplit/>
        </w:trPr>
        <w:tc>
          <w:tcPr>
            <w:tcW w:w="267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spacing w:line="276" w:lineRule="auto"/>
            </w:pPr>
            <w:r>
              <w:rPr>
                <w:sz w:val="21"/>
                <w:szCs w:val="21"/>
              </w:rPr>
              <w:t>account(task, slice)</w:t>
            </w:r>
          </w:p>
        </w:tc>
        <w:tc>
          <w:tcPr>
            <w:tcW w:w="240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spacing w:line="276" w:lineRule="auto"/>
            </w:pPr>
            <w:r>
              <w:rPr>
                <w:sz w:val="21"/>
                <w:szCs w:val="21"/>
              </w:rPr>
              <w:t>Public method</w:t>
            </w:r>
          </w:p>
        </w:tc>
        <w:tc>
          <w:tcPr>
            <w:tcW w:w="455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spacing w:line="276" w:lineRule="auto"/>
            </w:pPr>
            <w:r>
              <w:rPr>
                <w:sz w:val="21"/>
                <w:szCs w:val="21"/>
              </w:rPr>
              <w:t xml:space="preserve">Update </w:t>
            </w:r>
            <w:proofErr w:type="spellStart"/>
            <w:r>
              <w:rPr>
                <w:sz w:val="21"/>
                <w:szCs w:val="21"/>
              </w:rPr>
              <w:t>vruntime</w:t>
            </w:r>
            <w:proofErr w:type="spellEnd"/>
            <w:r>
              <w:rPr>
                <w:sz w:val="21"/>
                <w:szCs w:val="21"/>
              </w:rPr>
              <w:t xml:space="preserve"> after a run</w:t>
            </w:r>
          </w:p>
        </w:tc>
      </w:tr>
    </w:tbl>
    <w:p w:rsidR="00E7218D" w:rsidRDefault="00E7218D">
      <w:pPr>
        <w:spacing w:after="140"/>
      </w:pPr>
    </w:p>
    <w:p w:rsidR="00E7218D" w:rsidRDefault="007C2BF0">
      <w:pPr>
        <w:keepNext/>
        <w:pBdr>
          <w:bottom w:val="single" w:sz="6" w:space="2" w:color="E8A23B"/>
        </w:pBdr>
        <w:spacing w:before="240" w:after="100"/>
      </w:pPr>
      <w:r>
        <w:rPr>
          <w:rFonts w:ascii="Cambria" w:eastAsia="Cambria" w:hAnsi="Cambria" w:cs="Cambria"/>
          <w:b/>
          <w:bCs/>
          <w:color w:val="0F9D9A"/>
          <w:sz w:val="26"/>
          <w:szCs w:val="26"/>
        </w:rPr>
        <w:t>Monitor pseudocode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before="120" w:line="264" w:lineRule="auto"/>
        <w:ind w:left="200" w:right="200"/>
      </w:pP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monitor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CFSMonitor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: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private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rbtree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min_vruntime</w:t>
      </w:r>
      <w:proofErr w:type="spellEnd"/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condition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not_empty</w:t>
      </w:r>
      <w:proofErr w:type="spellEnd"/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procedure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enqueue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(task):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task.vruntime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max(</w:t>
      </w:r>
      <w:proofErr w:type="spellStart"/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task.vruntime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min_vruntime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)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rbtree_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insert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task)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signal(</w:t>
      </w:r>
      <w:proofErr w:type="spellStart"/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not_empty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)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function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pick_next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():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while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rbtree_is_empty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():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wait(</w:t>
      </w:r>
      <w:proofErr w:type="spellStart"/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not_empty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)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task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= leftmost()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rbtree_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remove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task)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min_vruntime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max(</w:t>
      </w:r>
      <w:proofErr w:type="spellStart"/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min_vruntime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task.vruntime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)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return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task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procedure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account(task, slice):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after="200"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task.vruntime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+= slice * (BASE_WEIGHT /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task.weight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)</w:t>
      </w:r>
    </w:p>
    <w:p w:rsidR="00E7218D" w:rsidRDefault="007C2BF0">
      <w:pPr>
        <w:pBdr>
          <w:top w:val="single" w:sz="6" w:space="4" w:color="E8A23B"/>
          <w:bottom w:val="single" w:sz="6" w:space="4" w:color="E8A23B"/>
        </w:pBdr>
        <w:shd w:val="clear" w:color="auto" w:fill="FFF4DC"/>
        <w:spacing w:before="120" w:after="160" w:line="312" w:lineRule="auto"/>
        <w:ind w:left="200" w:right="200"/>
      </w:pPr>
      <w:r>
        <w:rPr>
          <w:color w:val="6B4A00"/>
        </w:rPr>
        <w:t>Note: the wait always sits inside a while loop so that spurious wake-ups are harmless.</w:t>
      </w:r>
    </w:p>
    <w:p w:rsidR="00E7218D" w:rsidRDefault="007C2BF0">
      <w:pPr>
        <w:keepNext/>
        <w:pBdr>
          <w:bottom w:val="single" w:sz="6" w:space="2" w:color="E8A23B"/>
        </w:pBdr>
        <w:spacing w:before="240" w:after="100"/>
      </w:pPr>
      <w:r>
        <w:rPr>
          <w:rFonts w:ascii="Cambria" w:eastAsia="Cambria" w:hAnsi="Cambria" w:cs="Cambria"/>
          <w:b/>
          <w:bCs/>
          <w:color w:val="0F9D9A"/>
          <w:sz w:val="26"/>
          <w:szCs w:val="26"/>
        </w:rPr>
        <w:t>Scheduler main loop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before="120" w:line="264" w:lineRule="auto"/>
        <w:ind w:left="200" w:right="200"/>
      </w:pP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loop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forever: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task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CFSMonitor.pick_next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()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slice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compute_slice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(task)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run(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task, slice)           // outside the monitor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CFSMonitor.account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task, slice)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if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task.not_finished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:</w:t>
      </w:r>
    </w:p>
    <w:p w:rsidR="00E7218D" w:rsidRDefault="007C2BF0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after="200"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CFSMonitor.enqueue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task)</w:t>
      </w:r>
    </w:p>
    <w:p w:rsidR="00E7218D" w:rsidRDefault="007C2BF0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lastRenderedPageBreak/>
        <w:t>Algorithm Flowchart</w:t>
      </w:r>
    </w:p>
    <w:p w:rsidR="00E7218D" w:rsidRDefault="007C2BF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>
            <wp:extent cx="3771900" cy="6096000"/>
            <wp:effectExtent l="0" t="0" r="0" b="0"/>
            <wp:docPr id="1" name="Figure 1" descr="Implementing the Completely Fair Scheduler (CFS) with Monitors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18D" w:rsidRDefault="007C2BF0">
      <w:pPr>
        <w:spacing w:after="200" w:line="300" w:lineRule="auto"/>
        <w:jc w:val="center"/>
      </w:pPr>
      <w:r>
        <w:rPr>
          <w:i/>
          <w:iCs/>
          <w:color w:val="55677A"/>
          <w:sz w:val="19"/>
          <w:szCs w:val="19"/>
        </w:rPr>
        <w:t>Teal: monitor operations; blue: ordinary steps. Unlike semaphores, locking and waiting are hidden inside the monitor, so no manual ordering of wait and signal is needed.</w:t>
      </w:r>
    </w:p>
    <w:p w:rsidR="00E7218D" w:rsidRDefault="007C2BF0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lastRenderedPageBreak/>
        <w:t>Monitors versus Semaphores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4"/>
        <w:gridCol w:w="3561"/>
        <w:gridCol w:w="3563"/>
      </w:tblGrid>
      <w:tr w:rsidR="00E7218D">
        <w:trPr>
          <w:cantSplit/>
          <w:tblHeader/>
        </w:trPr>
        <w:tc>
          <w:tcPr>
            <w:tcW w:w="251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Criterion</w:t>
            </w:r>
          </w:p>
        </w:tc>
        <w:tc>
          <w:tcPr>
            <w:tcW w:w="356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Semaphore</w:t>
            </w:r>
          </w:p>
        </w:tc>
        <w:tc>
          <w:tcPr>
            <w:tcW w:w="356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Monitor</w:t>
            </w:r>
          </w:p>
        </w:tc>
      </w:tr>
      <w:tr w:rsidR="00E7218D">
        <w:trPr>
          <w:cantSplit/>
        </w:trPr>
        <w:tc>
          <w:tcPr>
            <w:tcW w:w="251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Abstraction level</w:t>
            </w:r>
          </w:p>
        </w:tc>
        <w:tc>
          <w:tcPr>
            <w:tcW w:w="356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356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High</w:t>
            </w:r>
          </w:p>
        </w:tc>
      </w:tr>
      <w:tr w:rsidR="00E7218D">
        <w:trPr>
          <w:cantSplit/>
        </w:trPr>
        <w:tc>
          <w:tcPr>
            <w:tcW w:w="251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Risk of programmer error</w:t>
            </w:r>
          </w:p>
        </w:tc>
        <w:tc>
          <w:tcPr>
            <w:tcW w:w="356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High (forgotten signal, wrong order)</w:t>
            </w:r>
          </w:p>
        </w:tc>
        <w:tc>
          <w:tcPr>
            <w:tcW w:w="356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Low</w:t>
            </w:r>
          </w:p>
        </w:tc>
      </w:tr>
      <w:tr w:rsidR="00E7218D">
        <w:trPr>
          <w:cantSplit/>
        </w:trPr>
        <w:tc>
          <w:tcPr>
            <w:tcW w:w="251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Code readability</w:t>
            </w:r>
          </w:p>
        </w:tc>
        <w:tc>
          <w:tcPr>
            <w:tcW w:w="356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Scattered</w:t>
            </w:r>
          </w:p>
        </w:tc>
        <w:tc>
          <w:tcPr>
            <w:tcW w:w="356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Centralized in one unit</w:t>
            </w:r>
          </w:p>
        </w:tc>
      </w:tr>
      <w:tr w:rsidR="00E7218D">
        <w:trPr>
          <w:cantSplit/>
        </w:trPr>
        <w:tc>
          <w:tcPr>
            <w:tcW w:w="251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Waiting on a condition</w:t>
            </w:r>
          </w:p>
        </w:tc>
        <w:tc>
          <w:tcPr>
            <w:tcW w:w="356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Simple counter</w:t>
            </w:r>
          </w:p>
        </w:tc>
        <w:tc>
          <w:tcPr>
            <w:tcW w:w="356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More flexible with condition variables</w:t>
            </w:r>
          </w:p>
        </w:tc>
      </w:tr>
      <w:tr w:rsidR="00E7218D">
        <w:trPr>
          <w:cantSplit/>
        </w:trPr>
        <w:tc>
          <w:tcPr>
            <w:tcW w:w="251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spacing w:line="276" w:lineRule="auto"/>
            </w:pPr>
            <w:r>
              <w:rPr>
                <w:sz w:val="21"/>
                <w:szCs w:val="21"/>
              </w:rPr>
              <w:t>Mutual exclusion</w:t>
            </w:r>
          </w:p>
        </w:tc>
        <w:tc>
          <w:tcPr>
            <w:tcW w:w="356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spacing w:line="276" w:lineRule="auto"/>
            </w:pPr>
            <w:r>
              <w:rPr>
                <w:sz w:val="21"/>
                <w:szCs w:val="21"/>
              </w:rPr>
              <w:t>Via a binary semaphore</w:t>
            </w:r>
          </w:p>
        </w:tc>
        <w:tc>
          <w:tcPr>
            <w:tcW w:w="356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spacing w:line="276" w:lineRule="auto"/>
            </w:pPr>
            <w:r>
              <w:rPr>
                <w:sz w:val="21"/>
                <w:szCs w:val="21"/>
              </w:rPr>
              <w:t>Automatic</w:t>
            </w:r>
          </w:p>
        </w:tc>
      </w:tr>
    </w:tbl>
    <w:p w:rsidR="00E7218D" w:rsidRDefault="00E7218D">
      <w:pPr>
        <w:spacing w:after="140"/>
      </w:pPr>
    </w:p>
    <w:p w:rsidR="00E7218D" w:rsidRDefault="007C2BF0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Concurrency Problems and Solutions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0"/>
        <w:gridCol w:w="3878"/>
        <w:gridCol w:w="3880"/>
      </w:tblGrid>
      <w:tr w:rsidR="00E7218D">
        <w:trPr>
          <w:cantSplit/>
          <w:tblHeader/>
        </w:trPr>
        <w:tc>
          <w:tcPr>
            <w:tcW w:w="188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387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Cause</w:t>
            </w:r>
          </w:p>
        </w:tc>
        <w:tc>
          <w:tcPr>
            <w:tcW w:w="388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Monitor-based solution</w:t>
            </w:r>
          </w:p>
        </w:tc>
      </w:tr>
      <w:tr w:rsidR="00E7218D">
        <w:trPr>
          <w:cantSplit/>
        </w:trPr>
        <w:tc>
          <w:tcPr>
            <w:tcW w:w="188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Race condition</w:t>
            </w:r>
          </w:p>
        </w:tc>
        <w:tc>
          <w:tcPr>
            <w:tcW w:w="387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Concurrent tree modification</w:t>
            </w:r>
          </w:p>
        </w:tc>
        <w:tc>
          <w:tcPr>
            <w:tcW w:w="388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Atomic monitor methods</w:t>
            </w:r>
          </w:p>
        </w:tc>
      </w:tr>
      <w:tr w:rsidR="00E7218D">
        <w:trPr>
          <w:cantSplit/>
        </w:trPr>
        <w:tc>
          <w:tcPr>
            <w:tcW w:w="188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Spurious wake-up</w:t>
            </w:r>
          </w:p>
        </w:tc>
        <w:tc>
          <w:tcPr>
            <w:tcW w:w="387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Condition not rechecked</w:t>
            </w:r>
          </w:p>
        </w:tc>
        <w:tc>
          <w:tcPr>
            <w:tcW w:w="388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Use while instead of if</w:t>
            </w:r>
          </w:p>
        </w:tc>
      </w:tr>
      <w:tr w:rsidR="00E7218D">
        <w:trPr>
          <w:cantSplit/>
        </w:trPr>
        <w:tc>
          <w:tcPr>
            <w:tcW w:w="188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Deadlock</w:t>
            </w:r>
          </w:p>
        </w:tc>
        <w:tc>
          <w:tcPr>
            <w:tcW w:w="387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Running a task inside the monitor</w:t>
            </w:r>
          </w:p>
        </w:tc>
        <w:tc>
          <w:tcPr>
            <w:tcW w:w="388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Run tasks outside the monitor</w:t>
            </w:r>
          </w:p>
        </w:tc>
      </w:tr>
      <w:tr w:rsidR="00E7218D">
        <w:trPr>
          <w:cantSplit/>
        </w:trPr>
        <w:tc>
          <w:tcPr>
            <w:tcW w:w="188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spacing w:line="276" w:lineRule="auto"/>
            </w:pPr>
            <w:r>
              <w:rPr>
                <w:sz w:val="21"/>
                <w:szCs w:val="21"/>
              </w:rPr>
              <w:t>Starvation</w:t>
            </w:r>
          </w:p>
        </w:tc>
        <w:tc>
          <w:tcPr>
            <w:tcW w:w="387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spacing w:line="276" w:lineRule="auto"/>
            </w:pPr>
            <w:r>
              <w:rPr>
                <w:sz w:val="21"/>
                <w:szCs w:val="21"/>
              </w:rPr>
              <w:t>Unfair wake-up</w:t>
            </w:r>
          </w:p>
        </w:tc>
        <w:tc>
          <w:tcPr>
            <w:tcW w:w="388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7218D" w:rsidRDefault="007C2BF0">
            <w:pPr>
              <w:spacing w:line="276" w:lineRule="auto"/>
            </w:pPr>
            <w:r>
              <w:rPr>
                <w:sz w:val="21"/>
                <w:szCs w:val="21"/>
              </w:rPr>
              <w:t>FIFO queue per condition variable</w:t>
            </w:r>
          </w:p>
        </w:tc>
      </w:tr>
    </w:tbl>
    <w:p w:rsidR="00E7218D" w:rsidRDefault="00E7218D">
      <w:pPr>
        <w:spacing w:after="140"/>
      </w:pPr>
    </w:p>
    <w:p w:rsidR="00E7218D" w:rsidRDefault="007C2BF0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Conclusion</w:t>
      </w:r>
    </w:p>
    <w:p w:rsidR="00E7218D" w:rsidRDefault="007C2BF0">
      <w:pPr>
        <w:spacing w:after="140" w:line="312" w:lineRule="auto"/>
        <w:jc w:val="both"/>
      </w:pPr>
      <w:r>
        <w:t>A monitor makes the CFS implementation safer and easier to read than semaphores, but the single monitor lock still limits scalability. The next part combines monitors and semaphores.</w:t>
      </w:r>
    </w:p>
    <w:p w:rsidR="00E7218D" w:rsidRDefault="007C2BF0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References</w:t>
      </w:r>
    </w:p>
    <w:p w:rsidR="00E7218D" w:rsidRDefault="007C2BF0">
      <w:pPr>
        <w:pStyle w:val="ListParagraph"/>
        <w:numPr>
          <w:ilvl w:val="0"/>
          <w:numId w:val="3"/>
        </w:numPr>
        <w:spacing w:after="60" w:line="312" w:lineRule="auto"/>
      </w:pPr>
      <w:r>
        <w:t xml:space="preserve">Hoare, C.A.R. </w:t>
      </w:r>
      <w:r>
        <w:rPr>
          <w:i/>
          <w:iCs/>
        </w:rPr>
        <w:t>Monitors: An Operating System Structuring Concept</w:t>
      </w:r>
      <w:r>
        <w:t>.</w:t>
      </w:r>
    </w:p>
    <w:p w:rsidR="00E7218D" w:rsidRDefault="007C2BF0">
      <w:pPr>
        <w:pStyle w:val="ListParagraph"/>
        <w:numPr>
          <w:ilvl w:val="0"/>
          <w:numId w:val="3"/>
        </w:numPr>
        <w:spacing w:after="60" w:line="312" w:lineRule="auto"/>
      </w:pPr>
      <w:proofErr w:type="spellStart"/>
      <w:r>
        <w:t>Silberschatz</w:t>
      </w:r>
      <w:proofErr w:type="spellEnd"/>
      <w:r>
        <w:t xml:space="preserve">, Galvin, Gagne. </w:t>
      </w:r>
      <w:r>
        <w:rPr>
          <w:i/>
          <w:iCs/>
        </w:rPr>
        <w:t>Operating System Concepts</w:t>
      </w:r>
      <w:r>
        <w:t>.</w:t>
      </w:r>
    </w:p>
    <w:p w:rsidR="00E7218D" w:rsidRDefault="007C2BF0">
      <w:pPr>
        <w:pStyle w:val="ListParagraph"/>
        <w:numPr>
          <w:ilvl w:val="0"/>
          <w:numId w:val="3"/>
        </w:numPr>
        <w:spacing w:after="60" w:line="312" w:lineRule="auto"/>
      </w:pPr>
      <w:r>
        <w:t xml:space="preserve">Love, R. </w:t>
      </w:r>
      <w:r>
        <w:rPr>
          <w:i/>
          <w:iCs/>
        </w:rPr>
        <w:t>Linux Kernel Development</w:t>
      </w:r>
      <w:r>
        <w:t>.</w:t>
      </w:r>
    </w:p>
    <w:sectPr w:rsidR="00E7218D">
      <w:headerReference w:type="default" r:id="rId8"/>
      <w:footerReference w:type="default" r:id="rId9"/>
      <w:pgSz w:w="11906" w:h="16838"/>
      <w:pgMar w:top="1300" w:right="1134" w:bottom="1200" w:left="1134" w:header="56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3924" w:rsidRDefault="00513924">
      <w:r>
        <w:separator/>
      </w:r>
    </w:p>
  </w:endnote>
  <w:endnote w:type="continuationSeparator" w:id="0">
    <w:p w:rsidR="00513924" w:rsidRDefault="00513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18D" w:rsidRPr="00D812D5" w:rsidRDefault="007C2BF0">
    <w:pPr>
      <w:jc w:val="center"/>
      <w:rPr>
        <w:rFonts w:ascii="Bahnschrift Light Condensed" w:hAnsi="Bahnschrift Light Condensed"/>
      </w:rPr>
    </w:pPr>
    <w:r w:rsidRPr="00D812D5">
      <w:rPr>
        <w:rFonts w:ascii="Bahnschrift Light Condensed" w:hAnsi="Bahnschrift Light Condensed"/>
        <w:color w:val="7A8CA0"/>
        <w:sz w:val="18"/>
        <w:szCs w:val="18"/>
      </w:rPr>
      <w:t xml:space="preserve">Page </w:t>
    </w:r>
    <w:r w:rsidRPr="00D812D5">
      <w:rPr>
        <w:rFonts w:ascii="Bahnschrift Light Condensed" w:hAnsi="Bahnschrift Light Condensed"/>
        <w:b/>
        <w:bCs/>
        <w:color w:val="1F3A5F"/>
        <w:sz w:val="18"/>
        <w:szCs w:val="18"/>
      </w:rPr>
      <w:fldChar w:fldCharType="begin"/>
    </w:r>
    <w:r w:rsidRPr="00D812D5">
      <w:rPr>
        <w:rFonts w:ascii="Bahnschrift Light Condensed" w:hAnsi="Bahnschrift Light Condensed"/>
        <w:b/>
        <w:bCs/>
        <w:color w:val="1F3A5F"/>
        <w:sz w:val="18"/>
        <w:szCs w:val="18"/>
      </w:rPr>
      <w:instrText>PAGE</w:instrText>
    </w:r>
    <w:r w:rsidRPr="00D812D5">
      <w:rPr>
        <w:rFonts w:ascii="Bahnschrift Light Condensed" w:hAnsi="Bahnschrift Light Condensed"/>
        <w:b/>
        <w:bCs/>
        <w:color w:val="1F3A5F"/>
        <w:sz w:val="18"/>
        <w:szCs w:val="18"/>
      </w:rPr>
      <w:fldChar w:fldCharType="separate"/>
    </w:r>
    <w:r w:rsidR="007E188A">
      <w:rPr>
        <w:rFonts w:ascii="Bahnschrift Light Condensed" w:hAnsi="Bahnschrift Light Condensed"/>
        <w:b/>
        <w:bCs/>
        <w:noProof/>
        <w:color w:val="1F3A5F"/>
        <w:sz w:val="18"/>
        <w:szCs w:val="18"/>
      </w:rPr>
      <w:t>2</w:t>
    </w:r>
    <w:r w:rsidRPr="00D812D5">
      <w:rPr>
        <w:rFonts w:ascii="Bahnschrift Light Condensed" w:hAnsi="Bahnschrift Light Condensed"/>
        <w:b/>
        <w:bCs/>
        <w:color w:val="1F3A5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3924" w:rsidRDefault="00513924">
      <w:r>
        <w:separator/>
      </w:r>
    </w:p>
  </w:footnote>
  <w:footnote w:type="continuationSeparator" w:id="0">
    <w:p w:rsidR="00513924" w:rsidRDefault="00513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218D" w:rsidRDefault="007C2BF0">
    <w:pPr>
      <w:pBdr>
        <w:bottom w:val="single" w:sz="8" w:space="4" w:color="0F9D9A"/>
      </w:pBdr>
    </w:pPr>
    <w:r>
      <w:rPr>
        <w:color w:val="7A8CA0"/>
        <w:sz w:val="17"/>
        <w:szCs w:val="17"/>
      </w:rPr>
      <w:t>Implementing the Completely Fair Scheduler (CFS) with Monitors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B5412"/>
    <w:multiLevelType w:val="hybridMultilevel"/>
    <w:tmpl w:val="14348356"/>
    <w:lvl w:ilvl="0" w:tplc="FBF2FCFA">
      <w:start w:val="1"/>
      <w:numFmt w:val="decimal"/>
      <w:lvlText w:val="%1."/>
      <w:lvlJc w:val="left"/>
      <w:pPr>
        <w:ind w:left="540" w:hanging="360"/>
      </w:pPr>
      <w:rPr>
        <w:rFonts w:ascii="Microsoft New Tai Lue" w:hAnsi="Microsoft New Tai Lue" w:cs="Microsoft New Tai Lue" w:hint="default"/>
        <w:b/>
        <w:bCs/>
        <w:color w:val="0F9D9A"/>
      </w:rPr>
    </w:lvl>
    <w:lvl w:ilvl="1" w:tplc="E782F436">
      <w:numFmt w:val="decimal"/>
      <w:lvlText w:val=""/>
      <w:lvlJc w:val="left"/>
    </w:lvl>
    <w:lvl w:ilvl="2" w:tplc="83387416">
      <w:numFmt w:val="decimal"/>
      <w:lvlText w:val=""/>
      <w:lvlJc w:val="left"/>
    </w:lvl>
    <w:lvl w:ilvl="3" w:tplc="ED382844">
      <w:numFmt w:val="decimal"/>
      <w:lvlText w:val=""/>
      <w:lvlJc w:val="left"/>
    </w:lvl>
    <w:lvl w:ilvl="4" w:tplc="0D62A7B2">
      <w:numFmt w:val="decimal"/>
      <w:lvlText w:val=""/>
      <w:lvlJc w:val="left"/>
    </w:lvl>
    <w:lvl w:ilvl="5" w:tplc="F676CA22">
      <w:numFmt w:val="decimal"/>
      <w:lvlText w:val=""/>
      <w:lvlJc w:val="left"/>
    </w:lvl>
    <w:lvl w:ilvl="6" w:tplc="37647AB6">
      <w:numFmt w:val="decimal"/>
      <w:lvlText w:val=""/>
      <w:lvlJc w:val="left"/>
    </w:lvl>
    <w:lvl w:ilvl="7" w:tplc="F348D5D2">
      <w:numFmt w:val="decimal"/>
      <w:lvlText w:val=""/>
      <w:lvlJc w:val="left"/>
    </w:lvl>
    <w:lvl w:ilvl="8" w:tplc="5EB6016A">
      <w:numFmt w:val="decimal"/>
      <w:lvlText w:val=""/>
      <w:lvlJc w:val="left"/>
    </w:lvl>
  </w:abstractNum>
  <w:abstractNum w:abstractNumId="1" w15:restartNumberingAfterBreak="0">
    <w:nsid w:val="129B71F2"/>
    <w:multiLevelType w:val="hybridMultilevel"/>
    <w:tmpl w:val="3F587912"/>
    <w:lvl w:ilvl="0" w:tplc="40161904">
      <w:start w:val="1"/>
      <w:numFmt w:val="bullet"/>
      <w:lvlText w:val="•"/>
      <w:lvlJc w:val="left"/>
      <w:pPr>
        <w:ind w:left="540" w:hanging="300"/>
      </w:pPr>
      <w:rPr>
        <w:color w:val="0F9D9A"/>
      </w:rPr>
    </w:lvl>
    <w:lvl w:ilvl="1" w:tplc="F8EAE3E4">
      <w:numFmt w:val="decimal"/>
      <w:lvlText w:val=""/>
      <w:lvlJc w:val="left"/>
    </w:lvl>
    <w:lvl w:ilvl="2" w:tplc="3C32D3F8">
      <w:numFmt w:val="decimal"/>
      <w:lvlText w:val=""/>
      <w:lvlJc w:val="left"/>
    </w:lvl>
    <w:lvl w:ilvl="3" w:tplc="7E949276">
      <w:numFmt w:val="decimal"/>
      <w:lvlText w:val=""/>
      <w:lvlJc w:val="left"/>
    </w:lvl>
    <w:lvl w:ilvl="4" w:tplc="24B6A596">
      <w:numFmt w:val="decimal"/>
      <w:lvlText w:val=""/>
      <w:lvlJc w:val="left"/>
    </w:lvl>
    <w:lvl w:ilvl="5" w:tplc="F8B01242">
      <w:numFmt w:val="decimal"/>
      <w:lvlText w:val=""/>
      <w:lvlJc w:val="left"/>
    </w:lvl>
    <w:lvl w:ilvl="6" w:tplc="E454F4FC">
      <w:numFmt w:val="decimal"/>
      <w:lvlText w:val=""/>
      <w:lvlJc w:val="left"/>
    </w:lvl>
    <w:lvl w:ilvl="7" w:tplc="1AA6CDAE">
      <w:numFmt w:val="decimal"/>
      <w:lvlText w:val=""/>
      <w:lvlJc w:val="left"/>
    </w:lvl>
    <w:lvl w:ilvl="8" w:tplc="18FA9F70">
      <w:numFmt w:val="decimal"/>
      <w:lvlText w:val=""/>
      <w:lvlJc w:val="left"/>
    </w:lvl>
  </w:abstractNum>
  <w:abstractNum w:abstractNumId="2" w15:restartNumberingAfterBreak="0">
    <w:nsid w:val="687A4EEE"/>
    <w:multiLevelType w:val="hybridMultilevel"/>
    <w:tmpl w:val="AD6CA50E"/>
    <w:lvl w:ilvl="0" w:tplc="940AD6F2">
      <w:start w:val="1"/>
      <w:numFmt w:val="bullet"/>
      <w:lvlText w:val="●"/>
      <w:lvlJc w:val="left"/>
      <w:pPr>
        <w:ind w:left="720" w:hanging="360"/>
      </w:pPr>
    </w:lvl>
    <w:lvl w:ilvl="1" w:tplc="A40CDFE8">
      <w:start w:val="1"/>
      <w:numFmt w:val="bullet"/>
      <w:lvlText w:val="○"/>
      <w:lvlJc w:val="left"/>
      <w:pPr>
        <w:ind w:left="1440" w:hanging="360"/>
      </w:pPr>
    </w:lvl>
    <w:lvl w:ilvl="2" w:tplc="7BC825AC">
      <w:start w:val="1"/>
      <w:numFmt w:val="bullet"/>
      <w:lvlText w:val="■"/>
      <w:lvlJc w:val="left"/>
      <w:pPr>
        <w:ind w:left="2160" w:hanging="360"/>
      </w:pPr>
    </w:lvl>
    <w:lvl w:ilvl="3" w:tplc="B9AC8712">
      <w:start w:val="1"/>
      <w:numFmt w:val="bullet"/>
      <w:lvlText w:val="●"/>
      <w:lvlJc w:val="left"/>
      <w:pPr>
        <w:ind w:left="2880" w:hanging="360"/>
      </w:pPr>
    </w:lvl>
    <w:lvl w:ilvl="4" w:tplc="34924C92">
      <w:start w:val="1"/>
      <w:numFmt w:val="bullet"/>
      <w:lvlText w:val="○"/>
      <w:lvlJc w:val="left"/>
      <w:pPr>
        <w:ind w:left="3600" w:hanging="360"/>
      </w:pPr>
    </w:lvl>
    <w:lvl w:ilvl="5" w:tplc="D2826382">
      <w:start w:val="1"/>
      <w:numFmt w:val="bullet"/>
      <w:lvlText w:val="■"/>
      <w:lvlJc w:val="left"/>
      <w:pPr>
        <w:ind w:left="4320" w:hanging="360"/>
      </w:pPr>
    </w:lvl>
    <w:lvl w:ilvl="6" w:tplc="D0726694">
      <w:start w:val="1"/>
      <w:numFmt w:val="bullet"/>
      <w:lvlText w:val="●"/>
      <w:lvlJc w:val="left"/>
      <w:pPr>
        <w:ind w:left="5040" w:hanging="360"/>
      </w:pPr>
    </w:lvl>
    <w:lvl w:ilvl="7" w:tplc="DB3C37F4">
      <w:start w:val="1"/>
      <w:numFmt w:val="bullet"/>
      <w:lvlText w:val="●"/>
      <w:lvlJc w:val="left"/>
      <w:pPr>
        <w:ind w:left="5760" w:hanging="360"/>
      </w:pPr>
    </w:lvl>
    <w:lvl w:ilvl="8" w:tplc="169257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18D"/>
    <w:rsid w:val="00513924"/>
    <w:rsid w:val="007C2BF0"/>
    <w:rsid w:val="007E188A"/>
    <w:rsid w:val="00D812D5"/>
    <w:rsid w:val="00E7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5B6D"/>
  <w15:docId w15:val="{6A29B8EF-7C92-4594-9EFD-F201AD085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812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2D5"/>
  </w:style>
  <w:style w:type="paragraph" w:styleId="Footer">
    <w:name w:val="footer"/>
    <w:basedOn w:val="Normal"/>
    <w:link w:val="FooterChar"/>
    <w:uiPriority w:val="99"/>
    <w:unhideWhenUsed/>
    <w:rsid w:val="00D812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777</Words>
  <Characters>4430</Characters>
  <Application>Microsoft Office Word</Application>
  <DocSecurity>0</DocSecurity>
  <Lines>36</Lines>
  <Paragraphs>10</Paragraphs>
  <ScaleCrop>false</ScaleCrop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Implementing the Completely Fair Scheduler (CFS) with Monitors</dc:title>
  <dc:creator>Claude</dc:creator>
  <cp:lastModifiedBy>Mohammad Reza Azodi</cp:lastModifiedBy>
  <cp:revision>3</cp:revision>
  <dcterms:created xsi:type="dcterms:W3CDTF">2026-10-29T07:28:00Z</dcterms:created>
  <dcterms:modified xsi:type="dcterms:W3CDTF">2026-10-29T07:58:00Z</dcterms:modified>
</cp:coreProperties>
</file>