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D32FC9" w14:textId="33305950"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254D4F61" w14:textId="35E527B0"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4D376E70" w14:textId="27BA6C9A"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7822766E" w14:textId="0D68CA8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4270A14" w14:textId="05B91C69" w:rsidR="00FD045E"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5078073C" w14:textId="77777777" w:rsidR="00E51AD7" w:rsidRPr="00AE6458" w:rsidRDefault="00E51AD7" w:rsidP="001173DB">
      <w:pPr>
        <w:rPr>
          <w:sz w:val="24"/>
          <w:szCs w:val="24"/>
        </w:rPr>
      </w:pP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378B200A" w14:textId="60DF2BC0" w:rsidR="00A07657" w:rsidRPr="00AE6458" w:rsidRDefault="008C19F6" w:rsidP="007D72C4">
      <w:pPr>
        <w:rPr>
          <w:sz w:val="24"/>
          <w:szCs w:val="24"/>
        </w:rPr>
      </w:pPr>
      <w:r w:rsidRPr="00AE6458">
        <w:rPr>
          <w:sz w:val="24"/>
          <w:szCs w:val="24"/>
        </w:rPr>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w:t>
      </w:r>
      <w:r w:rsidR="007D72C4" w:rsidRPr="00AE6458">
        <w:rPr>
          <w:sz w:val="24"/>
          <w:szCs w:val="24"/>
        </w:rPr>
        <w:lastRenderedPageBreak/>
        <w:t xml:space="preserve">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Pr="00E51AD7" w:rsidRDefault="00772186" w:rsidP="00772186">
      <w:pPr>
        <w:rPr>
          <w:b/>
          <w:bCs/>
          <w:sz w:val="24"/>
          <w:szCs w:val="24"/>
          <w:u w:val="single"/>
        </w:rPr>
      </w:pPr>
      <w:r w:rsidRPr="00E51AD7">
        <w:rPr>
          <w:b/>
          <w:bCs/>
          <w:sz w:val="24"/>
          <w:szCs w:val="24"/>
          <w:u w:val="single"/>
        </w:rPr>
        <w:t>Results</w:t>
      </w:r>
    </w:p>
    <w:p w14:paraId="341014C5" w14:textId="650597D4" w:rsidR="00772186" w:rsidRPr="00E51AD7" w:rsidRDefault="00772186" w:rsidP="00772186">
      <w:pPr>
        <w:pStyle w:val="NormalWeb"/>
        <w:rPr>
          <w:rFonts w:asciiTheme="minorHAnsi" w:hAnsiTheme="minorHAnsi" w:cstheme="minorHAnsi"/>
        </w:rPr>
      </w:pPr>
      <w:r w:rsidRPr="00E51AD7">
        <w:rPr>
          <w:rFonts w:asciiTheme="minorHAnsi" w:hAnsiTheme="minorHAnsi" w:cstheme="minorHAnsi"/>
        </w:rPr>
        <w:t>The results have demonstrated promising outcomes, with each model achieving high accuracy scores:</w:t>
      </w:r>
    </w:p>
    <w:p w14:paraId="6B1EEB11" w14:textId="010E0382"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lastRenderedPageBreak/>
        <w:t>Random Forest Accuracy: Our Random Forest model achieved an impressive accuracy of 96.21%. This ensemble learning method is known for its ability to handle complex data and perform well in classification tasks. In the context of spam detection, it excelled in accurately distinguishing between spam and non-spam messages.</w:t>
      </w:r>
      <w:r w:rsidRPr="00E51AD7">
        <w:rPr>
          <w:rFonts w:asciiTheme="minorHAnsi" w:hAnsiTheme="minorHAnsi" w:cstheme="minorHAnsi"/>
        </w:rPr>
        <w:br/>
      </w:r>
    </w:p>
    <w:p w14:paraId="029696AE" w14:textId="0C21A044"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sidRPr="00E51AD7">
        <w:rPr>
          <w:rFonts w:asciiTheme="minorHAnsi" w:hAnsiTheme="minorHAnsi" w:cstheme="minorHAnsi"/>
        </w:rPr>
        <w:br/>
      </w:r>
    </w:p>
    <w:p w14:paraId="5A587191" w14:textId="67A97E87" w:rsidR="00772186" w:rsidRPr="00E51AD7"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E51AD7">
        <w:rPr>
          <w:rFonts w:asciiTheme="minorHAnsi" w:hAnsiTheme="minorHAnsi" w:cstheme="minorHAnsi"/>
        </w:rPr>
        <w:t>a valuable asset</w:t>
      </w:r>
      <w:proofErr w:type="gramEnd"/>
      <w:r w:rsidRPr="00E51AD7">
        <w:rPr>
          <w:rFonts w:asciiTheme="minorHAnsi" w:hAnsiTheme="minorHAnsi" w:cstheme="minorHAnsi"/>
        </w:rPr>
        <w:t xml:space="preserve"> in spam classification. It effectively identified spam messages while keeping false positives to a minimum.</w:t>
      </w:r>
      <w:r w:rsidRPr="00E51AD7">
        <w:rPr>
          <w:rFonts w:asciiTheme="minorHAnsi" w:hAnsiTheme="minorHAnsi" w:cstheme="minorHAnsi"/>
        </w:rPr>
        <w:br/>
      </w:r>
    </w:p>
    <w:p w14:paraId="222A1AC4" w14:textId="3E1304F5" w:rsidR="00772186" w:rsidRPr="000500CF" w:rsidRDefault="00772186" w:rsidP="00772186">
      <w:pPr>
        <w:pStyle w:val="NormalWeb"/>
        <w:numPr>
          <w:ilvl w:val="0"/>
          <w:numId w:val="4"/>
        </w:numPr>
        <w:rPr>
          <w:rFonts w:asciiTheme="minorHAnsi" w:hAnsiTheme="minorHAnsi" w:cstheme="minorHAnsi"/>
        </w:rPr>
      </w:pPr>
      <w:r w:rsidRPr="00E51AD7">
        <w:rPr>
          <w:rFonts w:asciiTheme="minorHAnsi" w:hAnsiTheme="minorHAnsi" w:cstheme="minorHAnsi"/>
        </w:rPr>
        <w:t>Gaussian NB Accuracy</w:t>
      </w:r>
      <w:r w:rsidRPr="00E51AD7">
        <w:rPr>
          <w:rFonts w:asciiTheme="minorHAnsi" w:hAnsiTheme="minorHAnsi" w:cstheme="minorHAnsi"/>
        </w:rPr>
        <w:t xml:space="preserve">: </w:t>
      </w:r>
      <w:r w:rsidRPr="00E51AD7">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08CE7CB2" w14:textId="3B619325" w:rsidR="00772186" w:rsidRDefault="00772186" w:rsidP="00772186">
      <w:pPr>
        <w:pStyle w:val="NormalWeb"/>
        <w:rPr>
          <w:rFonts w:asciiTheme="minorHAnsi" w:hAnsiTheme="minorHAnsi" w:cstheme="minorHAnsi"/>
        </w:rPr>
      </w:pPr>
      <w:r w:rsidRPr="00E51AD7">
        <w:rPr>
          <w:rFonts w:asciiTheme="minorHAnsi" w:hAnsiTheme="minorHAnsi" w:cstheme="minorHAnsi"/>
        </w:rPr>
        <w:t xml:space="preserve">The </w:t>
      </w:r>
      <w:r w:rsidR="0008558C" w:rsidRPr="00E51AD7">
        <w:rPr>
          <w:rFonts w:asciiTheme="minorHAnsi" w:hAnsiTheme="minorHAnsi" w:cstheme="minorHAnsi"/>
        </w:rPr>
        <w:t>consistently</w:t>
      </w:r>
      <w:r w:rsidRPr="00E51AD7">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tbl>
      <w:tblPr>
        <w:tblStyle w:val="TableGrid"/>
        <w:tblW w:w="0" w:type="auto"/>
        <w:tblLook w:val="04A0" w:firstRow="1" w:lastRow="0" w:firstColumn="1" w:lastColumn="0" w:noHBand="0" w:noVBand="1"/>
      </w:tblPr>
      <w:tblGrid>
        <w:gridCol w:w="4675"/>
        <w:gridCol w:w="4675"/>
      </w:tblGrid>
      <w:tr w:rsidR="000500CF" w14:paraId="65F491B6" w14:textId="77777777" w:rsidTr="000500CF">
        <w:tc>
          <w:tcPr>
            <w:tcW w:w="4675" w:type="dxa"/>
          </w:tcPr>
          <w:p w14:paraId="71365827" w14:textId="31AFBB5C"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4CE0C50E" w14:textId="7D527B79" w:rsidR="000500CF" w:rsidRPr="000500CF" w:rsidRDefault="000500CF" w:rsidP="000500CF">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12359C9E" w14:textId="77777777" w:rsidTr="000500CF">
        <w:tc>
          <w:tcPr>
            <w:tcW w:w="4675" w:type="dxa"/>
          </w:tcPr>
          <w:p w14:paraId="7286D4F9" w14:textId="03D897BC" w:rsidR="000500CF" w:rsidRDefault="000500CF" w:rsidP="000500CF">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39A536D7" w14:textId="6193D660" w:rsidR="000500CF" w:rsidRDefault="000500CF" w:rsidP="000500CF">
            <w:pPr>
              <w:pStyle w:val="NormalWeb"/>
              <w:jc w:val="center"/>
              <w:rPr>
                <w:rFonts w:asciiTheme="minorHAnsi" w:hAnsiTheme="minorHAnsi" w:cstheme="minorHAnsi"/>
              </w:rPr>
            </w:pPr>
            <w:r>
              <w:rPr>
                <w:rFonts w:asciiTheme="minorHAnsi" w:hAnsiTheme="minorHAnsi" w:cstheme="minorHAnsi"/>
              </w:rPr>
              <w:t>96.21%</w:t>
            </w:r>
          </w:p>
        </w:tc>
      </w:tr>
      <w:tr w:rsidR="000500CF" w14:paraId="2C3BE704" w14:textId="77777777" w:rsidTr="000500CF">
        <w:tc>
          <w:tcPr>
            <w:tcW w:w="4675" w:type="dxa"/>
          </w:tcPr>
          <w:p w14:paraId="2DC609F4" w14:textId="46F37669" w:rsidR="000500CF" w:rsidRDefault="000500CF" w:rsidP="000500CF">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2178A418" w14:textId="1576CC87" w:rsidR="000500CF" w:rsidRDefault="000500CF" w:rsidP="000500CF">
            <w:pPr>
              <w:pStyle w:val="NormalWeb"/>
              <w:jc w:val="center"/>
              <w:rPr>
                <w:rFonts w:asciiTheme="minorHAnsi" w:hAnsiTheme="minorHAnsi" w:cstheme="minorHAnsi"/>
              </w:rPr>
            </w:pPr>
            <w:r>
              <w:rPr>
                <w:rFonts w:asciiTheme="minorHAnsi" w:hAnsiTheme="minorHAnsi" w:cstheme="minorHAnsi"/>
              </w:rPr>
              <w:t>93.32%</w:t>
            </w:r>
          </w:p>
        </w:tc>
      </w:tr>
      <w:tr w:rsidR="000500CF" w14:paraId="47D62F07" w14:textId="77777777" w:rsidTr="000500CF">
        <w:tc>
          <w:tcPr>
            <w:tcW w:w="4675" w:type="dxa"/>
          </w:tcPr>
          <w:p w14:paraId="111A4412" w14:textId="4C5A64CB"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37B2222F" w14:textId="7EDCE37A" w:rsidR="000500CF" w:rsidRDefault="000500CF" w:rsidP="000500CF">
            <w:pPr>
              <w:pStyle w:val="NormalWeb"/>
              <w:jc w:val="center"/>
              <w:rPr>
                <w:rFonts w:asciiTheme="minorHAnsi" w:hAnsiTheme="minorHAnsi" w:cstheme="minorHAnsi"/>
              </w:rPr>
            </w:pPr>
            <w:r>
              <w:rPr>
                <w:rFonts w:asciiTheme="minorHAnsi" w:hAnsiTheme="minorHAnsi" w:cstheme="minorHAnsi"/>
              </w:rPr>
              <w:t>96.95%</w:t>
            </w:r>
          </w:p>
        </w:tc>
      </w:tr>
      <w:tr w:rsidR="000500CF" w14:paraId="362EDB43" w14:textId="77777777" w:rsidTr="000500CF">
        <w:tc>
          <w:tcPr>
            <w:tcW w:w="4675" w:type="dxa"/>
          </w:tcPr>
          <w:p w14:paraId="7ED70418" w14:textId="1DF33F37" w:rsidR="000500CF" w:rsidRDefault="000500CF" w:rsidP="000500CF">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19C503C8" w14:textId="03896FC8" w:rsidR="000500CF" w:rsidRDefault="000500CF" w:rsidP="000500CF">
            <w:pPr>
              <w:pStyle w:val="NormalWeb"/>
              <w:jc w:val="center"/>
              <w:rPr>
                <w:rFonts w:asciiTheme="minorHAnsi" w:hAnsiTheme="minorHAnsi" w:cstheme="minorHAnsi"/>
              </w:rPr>
            </w:pPr>
            <w:r>
              <w:rPr>
                <w:rFonts w:asciiTheme="minorHAnsi" w:hAnsiTheme="minorHAnsi" w:cstheme="minorHAnsi"/>
              </w:rPr>
              <w:t>93.96%</w:t>
            </w:r>
          </w:p>
        </w:tc>
      </w:tr>
    </w:tbl>
    <w:p w14:paraId="1BA1566F" w14:textId="77777777" w:rsidR="000500CF" w:rsidRPr="00E51AD7" w:rsidRDefault="000500CF" w:rsidP="00772186">
      <w:pPr>
        <w:pStyle w:val="NormalWeb"/>
        <w:rPr>
          <w:rFonts w:asciiTheme="minorHAnsi" w:hAnsiTheme="minorHAnsi" w:cstheme="minorHAnsi"/>
        </w:rPr>
      </w:pP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t xml:space="preserve">Initially, our use of DBSCAN clustering is aimed at effectively grouping similar messages together, laying the foundation for our subsequent modeling endeavors. Through this </w:t>
      </w:r>
      <w:r w:rsidRPr="00AE6458">
        <w:rPr>
          <w:sz w:val="24"/>
          <w:szCs w:val="24"/>
        </w:rPr>
        <w:lastRenderedPageBreak/>
        <w:t xml:space="preserve">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1E4ED7B5" w:rsidR="007263E3" w:rsidRPr="00AE6458"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20644A45"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p>
    <w:p w14:paraId="43F2117C" w14:textId="43549EFE"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94.17%. Despite its simplicity, it proved its mettle in segregating spam from legitimate messages.</w:t>
      </w:r>
    </w:p>
    <w:p w14:paraId="5D0BD656" w14:textId="5959485C"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tbl>
      <w:tblPr>
        <w:tblStyle w:val="TableGrid"/>
        <w:tblW w:w="0" w:type="auto"/>
        <w:tblLook w:val="04A0" w:firstRow="1" w:lastRow="0" w:firstColumn="1" w:lastColumn="0" w:noHBand="0" w:noVBand="1"/>
      </w:tblPr>
      <w:tblGrid>
        <w:gridCol w:w="4675"/>
        <w:gridCol w:w="4675"/>
      </w:tblGrid>
      <w:tr w:rsidR="000500CF" w14:paraId="5AE0FDAE" w14:textId="77777777" w:rsidTr="00265363">
        <w:tc>
          <w:tcPr>
            <w:tcW w:w="4675" w:type="dxa"/>
          </w:tcPr>
          <w:p w14:paraId="4F750D9C"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Model</w:t>
            </w:r>
          </w:p>
        </w:tc>
        <w:tc>
          <w:tcPr>
            <w:tcW w:w="4675" w:type="dxa"/>
          </w:tcPr>
          <w:p w14:paraId="58980412" w14:textId="77777777" w:rsidR="000500CF" w:rsidRPr="000500CF" w:rsidRDefault="000500CF" w:rsidP="00265363">
            <w:pPr>
              <w:pStyle w:val="NormalWeb"/>
              <w:jc w:val="center"/>
              <w:rPr>
                <w:rFonts w:asciiTheme="minorHAnsi" w:hAnsiTheme="minorHAnsi" w:cstheme="minorHAnsi"/>
                <w:b/>
                <w:bCs/>
                <w:i/>
                <w:iCs/>
                <w:u w:val="single"/>
              </w:rPr>
            </w:pPr>
            <w:r w:rsidRPr="000500CF">
              <w:rPr>
                <w:rFonts w:asciiTheme="minorHAnsi" w:hAnsiTheme="minorHAnsi" w:cstheme="minorHAnsi"/>
                <w:b/>
                <w:bCs/>
                <w:i/>
                <w:iCs/>
                <w:u w:val="single"/>
              </w:rPr>
              <w:t>Accuracy</w:t>
            </w:r>
          </w:p>
        </w:tc>
      </w:tr>
      <w:tr w:rsidR="000500CF" w14:paraId="4A15BE32" w14:textId="77777777" w:rsidTr="00265363">
        <w:tc>
          <w:tcPr>
            <w:tcW w:w="4675" w:type="dxa"/>
          </w:tcPr>
          <w:p w14:paraId="0470DF92"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Random Forest</w:t>
            </w:r>
          </w:p>
        </w:tc>
        <w:tc>
          <w:tcPr>
            <w:tcW w:w="4675" w:type="dxa"/>
          </w:tcPr>
          <w:p w14:paraId="793D91F8" w14:textId="753CE810"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5.94</w:t>
            </w:r>
            <w:r>
              <w:rPr>
                <w:rFonts w:asciiTheme="minorHAnsi" w:hAnsiTheme="minorHAnsi" w:cstheme="minorHAnsi"/>
              </w:rPr>
              <w:t>%</w:t>
            </w:r>
          </w:p>
        </w:tc>
      </w:tr>
      <w:tr w:rsidR="000500CF" w14:paraId="0B94DC29" w14:textId="77777777" w:rsidTr="00265363">
        <w:tc>
          <w:tcPr>
            <w:tcW w:w="4675" w:type="dxa"/>
          </w:tcPr>
          <w:p w14:paraId="3F2E5B9B" w14:textId="77777777" w:rsidR="000500CF" w:rsidRDefault="000500CF" w:rsidP="00265363">
            <w:pPr>
              <w:pStyle w:val="NormalWeb"/>
              <w:jc w:val="center"/>
              <w:rPr>
                <w:rFonts w:asciiTheme="minorHAnsi" w:hAnsiTheme="minorHAnsi" w:cstheme="minorHAnsi"/>
              </w:rPr>
            </w:pPr>
            <w:r>
              <w:rPr>
                <w:rFonts w:asciiTheme="minorHAnsi" w:hAnsiTheme="minorHAnsi" w:cstheme="minorHAnsi"/>
              </w:rPr>
              <w:t>Logistic Regression</w:t>
            </w:r>
          </w:p>
        </w:tc>
        <w:tc>
          <w:tcPr>
            <w:tcW w:w="4675" w:type="dxa"/>
          </w:tcPr>
          <w:p w14:paraId="707D222C" w14:textId="70BAE174" w:rsidR="000500CF" w:rsidRDefault="000500CF"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4</w:t>
            </w:r>
            <w:r>
              <w:rPr>
                <w:rFonts w:asciiTheme="minorHAnsi" w:hAnsiTheme="minorHAnsi" w:cstheme="minorHAnsi"/>
              </w:rPr>
              <w:t>.</w:t>
            </w:r>
            <w:r>
              <w:rPr>
                <w:rFonts w:asciiTheme="minorHAnsi" w:hAnsiTheme="minorHAnsi" w:cstheme="minorHAnsi"/>
              </w:rPr>
              <w:t>71</w:t>
            </w:r>
            <w:r>
              <w:rPr>
                <w:rFonts w:asciiTheme="minorHAnsi" w:hAnsiTheme="minorHAnsi" w:cstheme="minorHAnsi"/>
              </w:rPr>
              <w:t>%</w:t>
            </w:r>
          </w:p>
        </w:tc>
      </w:tr>
      <w:tr w:rsidR="000500CF" w14:paraId="6F7DC4D0" w14:textId="77777777" w:rsidTr="00265363">
        <w:tc>
          <w:tcPr>
            <w:tcW w:w="4675" w:type="dxa"/>
          </w:tcPr>
          <w:p w14:paraId="68CED334"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XGBoost</w:t>
            </w:r>
            <w:proofErr w:type="spellEnd"/>
          </w:p>
        </w:tc>
        <w:tc>
          <w:tcPr>
            <w:tcW w:w="4675" w:type="dxa"/>
          </w:tcPr>
          <w:p w14:paraId="61896893" w14:textId="0CA16075" w:rsidR="000500CF" w:rsidRDefault="000500CF" w:rsidP="00265363">
            <w:pPr>
              <w:pStyle w:val="NormalWeb"/>
              <w:jc w:val="center"/>
              <w:rPr>
                <w:rFonts w:asciiTheme="minorHAnsi" w:hAnsiTheme="minorHAnsi" w:cstheme="minorHAnsi"/>
              </w:rPr>
            </w:pPr>
            <w:r>
              <w:rPr>
                <w:rFonts w:asciiTheme="minorHAnsi" w:hAnsiTheme="minorHAnsi" w:cstheme="minorHAnsi"/>
              </w:rPr>
              <w:t>96</w:t>
            </w:r>
            <w:r>
              <w:rPr>
                <w:rFonts w:asciiTheme="minorHAnsi" w:hAnsiTheme="minorHAnsi" w:cstheme="minorHAnsi"/>
              </w:rPr>
              <w:t>.42</w:t>
            </w:r>
            <w:r>
              <w:rPr>
                <w:rFonts w:asciiTheme="minorHAnsi" w:hAnsiTheme="minorHAnsi" w:cstheme="minorHAnsi"/>
              </w:rPr>
              <w:t>%</w:t>
            </w:r>
          </w:p>
        </w:tc>
      </w:tr>
      <w:tr w:rsidR="000500CF" w14:paraId="53A7446E" w14:textId="77777777" w:rsidTr="00265363">
        <w:tc>
          <w:tcPr>
            <w:tcW w:w="4675" w:type="dxa"/>
          </w:tcPr>
          <w:p w14:paraId="46F4519A" w14:textId="77777777" w:rsidR="000500CF" w:rsidRDefault="000500CF" w:rsidP="00265363">
            <w:pPr>
              <w:pStyle w:val="NormalWeb"/>
              <w:jc w:val="center"/>
              <w:rPr>
                <w:rFonts w:asciiTheme="minorHAnsi" w:hAnsiTheme="minorHAnsi" w:cstheme="minorHAnsi"/>
              </w:rPr>
            </w:pPr>
            <w:proofErr w:type="spellStart"/>
            <w:r>
              <w:rPr>
                <w:rFonts w:asciiTheme="minorHAnsi" w:hAnsiTheme="minorHAnsi" w:cstheme="minorHAnsi"/>
              </w:rPr>
              <w:t>GaussianNB</w:t>
            </w:r>
            <w:proofErr w:type="spellEnd"/>
          </w:p>
        </w:tc>
        <w:tc>
          <w:tcPr>
            <w:tcW w:w="4675" w:type="dxa"/>
          </w:tcPr>
          <w:p w14:paraId="25EB6C52" w14:textId="283EE350" w:rsidR="000500CF" w:rsidRDefault="000500CF" w:rsidP="00265363">
            <w:pPr>
              <w:pStyle w:val="NormalWeb"/>
              <w:jc w:val="center"/>
              <w:rPr>
                <w:rFonts w:asciiTheme="minorHAnsi" w:hAnsiTheme="minorHAnsi" w:cstheme="minorHAnsi"/>
              </w:rPr>
            </w:pPr>
            <w:r>
              <w:rPr>
                <w:rFonts w:asciiTheme="minorHAnsi" w:hAnsiTheme="minorHAnsi" w:cstheme="minorHAnsi"/>
              </w:rPr>
              <w:t>94.12</w:t>
            </w:r>
            <w:r>
              <w:rPr>
                <w:rFonts w:asciiTheme="minorHAnsi" w:hAnsiTheme="minorHAnsi" w:cstheme="minorHAnsi"/>
              </w:rPr>
              <w:t>%</w:t>
            </w:r>
          </w:p>
        </w:tc>
      </w:tr>
    </w:tbl>
    <w:p w14:paraId="3C55F411" w14:textId="77777777" w:rsidR="006A34BF" w:rsidRPr="00AE6458" w:rsidRDefault="006A34BF" w:rsidP="006A34BF">
      <w:pPr>
        <w:rPr>
          <w:sz w:val="24"/>
          <w:szCs w:val="24"/>
        </w:rPr>
      </w:pPr>
    </w:p>
    <w:p w14:paraId="59F9FF72" w14:textId="24BA8886" w:rsidR="00066C91" w:rsidRPr="009B620D" w:rsidRDefault="006A34BF" w:rsidP="009B620D">
      <w:pPr>
        <w:rPr>
          <w:sz w:val="24"/>
          <w:szCs w:val="24"/>
        </w:rPr>
      </w:pPr>
      <w:r w:rsidRPr="00AE6458">
        <w:rPr>
          <w:sz w:val="24"/>
          <w:szCs w:val="24"/>
        </w:rPr>
        <w:t>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w:t>
      </w: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lastRenderedPageBreak/>
        <w:t>Conclusion</w:t>
      </w:r>
    </w:p>
    <w:p w14:paraId="30A4CAAF" w14:textId="5B687F50"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research focused on addressing the pervasive issue of spam messages in the digital communication landscape. Advanced algorithms and machine learning techniques were employed to construct a robust spam classification system capable of distinguishing between genuine and spam messages. The foundation was built through meticulous data collection, preprocessing, feature engineering, and model selection. The dataset, reflecting diverse message characteristics, served as the basis for training and refining the classification model. Natural language processing (NLP) and machine learning techniques were incorporated to enhance the model's performance and adaptability to evolving communication patterns.</w:t>
      </w:r>
    </w:p>
    <w:p w14:paraId="52DF351F" w14:textId="52E8F914"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Beyond individual convenience, the project holds significance in broader domains such as email filtering, cybersecurity, and information management. By mitigating the disruptive impact of spam, a safer and more efficient digital communication environment was aimed for.</w:t>
      </w:r>
    </w:p>
    <w:p w14:paraId="72A6F496" w14:textId="4EA84603" w:rsidR="0096057C"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The Gaussian Naive Bayes (GNB) model was utilized alongside clustering techniques to enhance accuracy and adaptability. Internal cross-validation demonstrated the model's proficiency, with a mean accuracy of approximately 91.29%. External cross-validation further reinforced its effectiveness, achieving an outstanding accuracy of approximately 98.67%.</w:t>
      </w:r>
    </w:p>
    <w:p w14:paraId="2D224011" w14:textId="0A020419" w:rsidR="00FD045E" w:rsidRPr="00E51AD7" w:rsidRDefault="0096057C" w:rsidP="0096057C">
      <w:pPr>
        <w:rPr>
          <w:rFonts w:eastAsia="Times New Roman" w:cstheme="minorHAnsi"/>
          <w:kern w:val="0"/>
          <w:sz w:val="24"/>
          <w:szCs w:val="24"/>
          <w14:ligatures w14:val="none"/>
        </w:rPr>
      </w:pPr>
      <w:r w:rsidRPr="00E51AD7">
        <w:rPr>
          <w:rFonts w:eastAsia="Times New Roman" w:cstheme="minorHAnsi"/>
          <w:kern w:val="0"/>
          <w:sz w:val="24"/>
          <w:szCs w:val="24"/>
          <w14:ligatures w14:val="none"/>
        </w:rPr>
        <w:t xml:space="preserve">Incorporating </w:t>
      </w:r>
      <w:proofErr w:type="spellStart"/>
      <w:r w:rsidRPr="00E51AD7">
        <w:rPr>
          <w:rFonts w:eastAsia="Times New Roman" w:cstheme="minorHAnsi"/>
          <w:kern w:val="0"/>
          <w:sz w:val="24"/>
          <w:szCs w:val="24"/>
          <w14:ligatures w14:val="none"/>
        </w:rPr>
        <w:t>KMeans</w:t>
      </w:r>
      <w:proofErr w:type="spellEnd"/>
      <w:r w:rsidRPr="00E51AD7">
        <w:rPr>
          <w:rFonts w:eastAsia="Times New Roman" w:cstheme="minorHAnsi"/>
          <w:kern w:val="0"/>
          <w:sz w:val="24"/>
          <w:szCs w:val="24"/>
          <w14:ligatures w14:val="none"/>
        </w:rPr>
        <w:t xml:space="preserve"> clustering enriched the feature space and consistently yielded high accuracy scores across various classification models. Transitioning to DBSCAN clustering marked a significant evolution in the approach, maintaining impressive accuracy scores. The research contributes to addressing digital communication challenges and promotes a safer, more productive landscape.</w:t>
      </w:r>
    </w:p>
    <w:p w14:paraId="4DE27564" w14:textId="1F4735C5"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0710FB10" w14:textId="3EE1974C" w:rsidR="0096057C" w:rsidRPr="00E51AD7" w:rsidRDefault="0096057C" w:rsidP="007A5E0A">
      <w:pPr>
        <w:pStyle w:val="ListParagraph"/>
        <w:numPr>
          <w:ilvl w:val="0"/>
          <w:numId w:val="3"/>
        </w:numPr>
        <w:rPr>
          <w:sz w:val="24"/>
          <w:szCs w:val="24"/>
        </w:rPr>
      </w:pPr>
      <w:r w:rsidRPr="00E51AD7">
        <w:rPr>
          <w:sz w:val="24"/>
          <w:szCs w:val="24"/>
        </w:rPr>
        <w:t xml:space="preserve">Preprocess Text Better: Enhance the text preprocessing phase by exploring more advanced techniques in natural language processing (NLP). Consider techniques like lemmatization, stemming, and handling of special characters </w:t>
      </w:r>
      <w:r w:rsidRPr="00E51AD7">
        <w:rPr>
          <w:sz w:val="24"/>
          <w:szCs w:val="24"/>
        </w:rPr>
        <w:t>to refine the textual data before vectorization further</w:t>
      </w:r>
      <w:r w:rsidRPr="00E51AD7">
        <w:rPr>
          <w:sz w:val="24"/>
          <w:szCs w:val="24"/>
        </w:rPr>
        <w:t>.</w:t>
      </w:r>
    </w:p>
    <w:p w14:paraId="04510439" w14:textId="77777777" w:rsidR="0096057C" w:rsidRPr="00E51AD7" w:rsidRDefault="0096057C" w:rsidP="007A5E0A">
      <w:pPr>
        <w:pStyle w:val="ListParagraph"/>
        <w:numPr>
          <w:ilvl w:val="0"/>
          <w:numId w:val="3"/>
        </w:numPr>
        <w:rPr>
          <w:sz w:val="24"/>
          <w:szCs w:val="24"/>
        </w:rPr>
      </w:pPr>
      <w:r w:rsidRPr="00E51AD7">
        <w:rPr>
          <w:sz w:val="24"/>
          <w:szCs w:val="24"/>
        </w:rPr>
        <w:t>Model Ensemble: Experiment with model ensembles, such as stacking or blending multiple models together. Combining the strengths of various models can often lead to better predictive performance.</w:t>
      </w:r>
    </w:p>
    <w:p w14:paraId="61DF2625" w14:textId="77777777" w:rsidR="0096057C" w:rsidRPr="00E51AD7" w:rsidRDefault="0096057C" w:rsidP="007A5E0A">
      <w:pPr>
        <w:pStyle w:val="ListParagraph"/>
        <w:numPr>
          <w:ilvl w:val="0"/>
          <w:numId w:val="3"/>
        </w:numPr>
        <w:rPr>
          <w:sz w:val="24"/>
          <w:szCs w:val="24"/>
        </w:rPr>
      </w:pPr>
      <w:r w:rsidRPr="00E51AD7">
        <w:rPr>
          <w:sz w:val="24"/>
          <w:szCs w:val="24"/>
        </w:rPr>
        <w:t xml:space="preserve">Advanced Clustering: Investigate more advanced clustering algorithms beyond </w:t>
      </w:r>
      <w:proofErr w:type="spellStart"/>
      <w:r w:rsidRPr="00E51AD7">
        <w:rPr>
          <w:sz w:val="24"/>
          <w:szCs w:val="24"/>
        </w:rPr>
        <w:t>KMeans</w:t>
      </w:r>
      <w:proofErr w:type="spellEnd"/>
      <w:r w:rsidRPr="00E51AD7">
        <w:rPr>
          <w:sz w:val="24"/>
          <w:szCs w:val="24"/>
        </w:rPr>
        <w:t xml:space="preserve"> and DBSCAN. Algorithms like hierarchical clustering or spectral clustering may capture complex patterns in the data more effectively. </w:t>
      </w:r>
    </w:p>
    <w:p w14:paraId="206E1BA5" w14:textId="77777777" w:rsidR="0096057C" w:rsidRPr="00E51AD7" w:rsidRDefault="0096057C" w:rsidP="007A5E0A">
      <w:pPr>
        <w:pStyle w:val="ListParagraph"/>
        <w:numPr>
          <w:ilvl w:val="0"/>
          <w:numId w:val="3"/>
        </w:numPr>
        <w:rPr>
          <w:sz w:val="24"/>
          <w:szCs w:val="24"/>
        </w:rPr>
      </w:pPr>
      <w:r w:rsidRPr="00E51AD7">
        <w:rPr>
          <w:sz w:val="24"/>
          <w:szCs w:val="24"/>
        </w:rPr>
        <w:t>Deep Learning: Consider incorporating deep learning models, such as recurrent neural networks (RNNs) or transformers, for text classification. These models are known for their ability to capture intricate patterns in sequential data.</w:t>
      </w:r>
    </w:p>
    <w:p w14:paraId="2E7BC01C" w14:textId="55F60D49" w:rsidR="00D44AC1" w:rsidRDefault="0096057C" w:rsidP="007A5E0A">
      <w:pPr>
        <w:pStyle w:val="ListParagraph"/>
        <w:numPr>
          <w:ilvl w:val="0"/>
          <w:numId w:val="3"/>
        </w:numPr>
      </w:pPr>
      <w:r w:rsidRPr="00E51AD7">
        <w:rPr>
          <w:sz w:val="24"/>
          <w:szCs w:val="24"/>
        </w:rPr>
        <w:lastRenderedPageBreak/>
        <w:t>Regularization: Apply regularization techniques to prevent overfitting, especially when working with high-dimensional data. Techniques like L1 and L2 regularization can be beneficial.</w:t>
      </w:r>
      <w:r w:rsidR="00D44AC1">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23143EB2" w:rsidR="009B620D" w:rsidRDefault="009B620D">
      <w:pPr>
        <w:rPr>
          <w:rFonts w:eastAsia="Times New Roman" w:cstheme="minorHAnsi"/>
          <w:b/>
          <w:bCs/>
          <w:kern w:val="0"/>
          <w:sz w:val="44"/>
          <w:szCs w:val="44"/>
          <w14:ligatures w14:val="none"/>
        </w:rPr>
      </w:pPr>
      <w:r>
        <w:rPr>
          <w:rFonts w:eastAsia="Times New Roman" w:cstheme="minorHAnsi"/>
          <w:b/>
          <w:bCs/>
          <w:kern w:val="0"/>
          <w:sz w:val="44"/>
          <w:szCs w:val="44"/>
          <w14:ligatures w14:val="none"/>
        </w:rPr>
        <w:br w:type="page"/>
      </w:r>
    </w:p>
    <w:p w14:paraId="5AB5E71D"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C6F6" w14:textId="77777777" w:rsidR="0024222E" w:rsidRDefault="0024222E" w:rsidP="008771DE">
      <w:pPr>
        <w:spacing w:after="0" w:line="240" w:lineRule="auto"/>
      </w:pPr>
      <w:r>
        <w:separator/>
      </w:r>
    </w:p>
  </w:endnote>
  <w:endnote w:type="continuationSeparator" w:id="0">
    <w:p w14:paraId="4773CFC0" w14:textId="77777777" w:rsidR="0024222E" w:rsidRDefault="0024222E"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DE7A" w14:textId="77777777" w:rsidR="0024222E" w:rsidRDefault="0024222E" w:rsidP="008771DE">
      <w:pPr>
        <w:spacing w:after="0" w:line="240" w:lineRule="auto"/>
      </w:pPr>
      <w:r>
        <w:separator/>
      </w:r>
    </w:p>
  </w:footnote>
  <w:footnote w:type="continuationSeparator" w:id="0">
    <w:p w14:paraId="46BD7F9A" w14:textId="77777777" w:rsidR="0024222E" w:rsidRDefault="0024222E"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500CF"/>
    <w:rsid w:val="0006649F"/>
    <w:rsid w:val="00066C91"/>
    <w:rsid w:val="0008558C"/>
    <w:rsid w:val="000946C4"/>
    <w:rsid w:val="000D63C5"/>
    <w:rsid w:val="00113357"/>
    <w:rsid w:val="001173DB"/>
    <w:rsid w:val="00145365"/>
    <w:rsid w:val="00151913"/>
    <w:rsid w:val="001631FA"/>
    <w:rsid w:val="00163D64"/>
    <w:rsid w:val="00175400"/>
    <w:rsid w:val="001C05E7"/>
    <w:rsid w:val="001C32D9"/>
    <w:rsid w:val="0024222E"/>
    <w:rsid w:val="0024531C"/>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E7CE8"/>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6057C"/>
    <w:rsid w:val="00972043"/>
    <w:rsid w:val="009B620D"/>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1AD7"/>
    <w:rsid w:val="00E520FA"/>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13</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43</cp:revision>
  <cp:lastPrinted>2023-09-03T14:23:00Z</cp:lastPrinted>
  <dcterms:created xsi:type="dcterms:W3CDTF">2023-08-30T15:32:00Z</dcterms:created>
  <dcterms:modified xsi:type="dcterms:W3CDTF">2023-10-02T21:31:00Z</dcterms:modified>
</cp:coreProperties>
</file>