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B4093"/>
          <w:sz w:val="34"/>
          <w:szCs w:val="34"/>
        </w:rPr>
        <w:t xml:space="preserve">LESSON PLAN</w:t>
      </w:r>
    </w:p>
    <w:p>
      <w:pPr>
        <w:spacing w:after="120"/>
      </w:pPr>
      <w:r>
        <w:rPr>
          <w:i/>
          <w:iCs/>
          <w:color w:val="6B7076"/>
          <w:sz w:val="19"/>
          <w:szCs w:val="19"/>
        </w:rPr>
        <w:t xml:space="preserve">Template br-ing — le indicazioni in grigio si cancellano in fase di compilazione.</w:t>
      </w:r>
    </w:p>
    <w:p>
      <w:pPr>
        <w:pBdr>
          <w:bottom w:val="single" w:color="E4E2DA" w:sz="6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DURATA</w:t>
            </w:r>
          </w:p>
        </w:tc>
        <w:tc>
          <w:tcPr>
            <w:tcW w:type="dxa" w:w="312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SLOT TOTALI</w:t>
            </w:r>
          </w:p>
        </w:tc>
        <w:tc>
          <w:tcPr>
            <w:tcW w:type="dxa" w:w="312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GRADE / CLASSE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[es. una settimana]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[es. 3]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[es. 8]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AREA / MATERIA</w:t>
            </w:r>
          </w:p>
        </w:tc>
        <w:tc>
          <w:tcPr>
            <w:tcW w:type="dxa" w:w="468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SOTTO-MATERIE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STRATEGIA METACOGNITIVA ASSEGNATA</w:t>
            </w:r>
          </w:p>
        </w:tc>
        <w:tc>
          <w:tcPr>
            <w:tcW w:type="dxa" w:w="468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TOPIC GLOBAL PERSPECTIVES ASSEGNATO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[riportala dalla tua pagina personale]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[riportalo dalla tua pagina personale]</w:t>
            </w:r>
          </w:p>
        </w:tc>
      </w:tr>
    </w:tbl>
    <w:p>
      <w:pPr>
        <w:pStyle w:val="Heading2"/>
        <w:spacing w:after="120" w:before="260"/>
      </w:pPr>
      <w:r>
        <w:t xml:space="preserve">ARGOMENTI</w:t>
      </w:r>
    </w:p>
    <w:p>
      <w:pPr>
        <w:spacing w:after="120"/>
      </w:pPr>
      <w:r>
        <w:rPr>
          <w:i/>
          <w:iCs/>
          <w:color w:val="6B7076"/>
          <w:sz w:val="19"/>
          <w:szCs w:val="19"/>
        </w:rPr>
        <w:t xml:space="preserve">Gli argomenti effettivamente trattati, uno per riga.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60"/>
      </w:pPr>
      <w:r>
        <w:t xml:space="preserve">OBIETTIVI DI APPRENDIMENTO</w:t>
      </w:r>
    </w:p>
    <w:p>
      <w:pPr>
        <w:spacing w:after="60"/>
      </w:pPr>
      <w:r>
        <w:rPr>
          <w:b/>
          <w:bCs/>
          <w:sz w:val="21"/>
          <w:szCs w:val="21"/>
        </w:rPr>
        <w:t xml:space="preserve">Obiettivo generale</w:t>
      </w:r>
    </w:p>
    <w:p>
      <w:pPr>
        <w:spacing w:after="120"/>
      </w:pPr>
      <w:r>
        <w:rPr>
          <w:i/>
          <w:iCs/>
          <w:color w:val="6B7076"/>
          <w:sz w:val="19"/>
          <w:szCs w:val="19"/>
        </w:rPr>
        <w:t xml:space="preserve">Un solo enunciato: che cosa lo studente sa fare al termine del percorso.</w:t>
      </w:r>
    </w:p>
    <w:p>
      <w:pPr>
        <w:spacing w:after="80"/>
      </w:pPr>
    </w:p>
    <w:p>
      <w:pPr>
        <w:spacing w:after="60"/>
      </w:pPr>
      <w:r>
        <w:rPr>
          <w:b/>
          <w:bCs/>
          <w:sz w:val="21"/>
          <w:szCs w:val="21"/>
        </w:rPr>
        <w:t xml:space="preserve">Obiettivi specifici</w:t>
      </w:r>
    </w:p>
    <w:p>
      <w:pPr>
        <w:spacing w:after="120"/>
      </w:pPr>
      <w:r>
        <w:rPr>
          <w:i/>
          <w:iCs/>
          <w:color w:val="6B7076"/>
          <w:sz w:val="19"/>
          <w:szCs w:val="19"/>
        </w:rPr>
        <w:t xml:space="preserve">Formulati come livelli di apprendimento osservabili, raggruppati per sotto-materia. Non elencare contenuti.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20" w:before="260"/>
      </w:pPr>
      <w:r>
        <w:t xml:space="preserve">STRUTTURA DELLE LEZIONI</w:t>
      </w:r>
    </w:p>
    <w:p>
      <w:pPr>
        <w:spacing w:after="120"/>
      </w:pPr>
      <w:r>
        <w:rPr>
          <w:i/>
          <w:iCs/>
          <w:color w:val="6B7076"/>
          <w:sz w:val="19"/>
          <w:szCs w:val="19"/>
        </w:rPr>
        <w:t xml:space="preserve">Tre slot in totale. Ripetere il blocco per ogni disciplina coinvolta, indicando la durata.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Slot 1</w:t>
      </w:r>
    </w:p>
    <w:p>
      <w:pPr>
        <w:spacing w:after="120"/>
      </w:pPr>
      <w:r>
        <w:rPr>
          <w:sz w:val="21"/>
          <w:szCs w:val="21"/>
        </w:rPr>
        <w:t xml:space="preserve">Disciplina / sotto-materia:  </w:t>
      </w:r>
      <w:r>
        <w:rPr>
          <w:color w:val="6B7076"/>
          <w:sz w:val="21"/>
          <w:szCs w:val="21"/>
        </w:rPr>
        <w:t xml:space="preserve">_________________________________</w:t>
      </w:r>
    </w:p>
    <w:p>
      <w:pPr>
        <w:spacing w:after="80"/>
      </w:pPr>
    </w:p>
    <w:p>
      <w:pPr>
        <w:spacing w:after="60" w:before="160"/>
      </w:pPr>
      <w:r>
        <w:rPr>
          <w:b/>
          <w:bCs/>
          <w:sz w:val="21"/>
          <w:szCs w:val="21"/>
        </w:rPr>
        <w:t xml:space="preserve">Slot 2</w:t>
      </w:r>
    </w:p>
    <w:p>
      <w:pPr>
        <w:spacing w:after="120"/>
      </w:pPr>
      <w:r>
        <w:rPr>
          <w:sz w:val="21"/>
          <w:szCs w:val="21"/>
        </w:rPr>
        <w:t xml:space="preserve">Disciplina / sotto-materia:  </w:t>
      </w:r>
      <w:r>
        <w:rPr>
          <w:color w:val="6B7076"/>
          <w:sz w:val="21"/>
          <w:szCs w:val="21"/>
        </w:rPr>
        <w:t xml:space="preserve">_________________________________</w:t>
      </w:r>
    </w:p>
    <w:p>
      <w:pPr>
        <w:spacing w:after="80"/>
      </w:pPr>
    </w:p>
    <w:p>
      <w:pPr>
        <w:spacing w:after="60" w:before="160"/>
      </w:pPr>
      <w:r>
        <w:rPr>
          <w:b/>
          <w:bCs/>
          <w:sz w:val="21"/>
          <w:szCs w:val="21"/>
        </w:rPr>
        <w:t xml:space="preserve">Slot 3</w:t>
      </w:r>
    </w:p>
    <w:p>
      <w:pPr>
        <w:spacing w:after="120"/>
      </w:pPr>
      <w:r>
        <w:rPr>
          <w:sz w:val="21"/>
          <w:szCs w:val="21"/>
        </w:rPr>
        <w:t xml:space="preserve">Disciplina / sotto-materia:  </w:t>
      </w:r>
      <w:r>
        <w:rPr>
          <w:color w:val="6B7076"/>
          <w:sz w:val="21"/>
          <w:szCs w:val="21"/>
        </w:rPr>
        <w:t xml:space="preserve">_________________________________</w:t>
      </w:r>
    </w:p>
    <w:p>
      <w:pPr>
        <w:spacing w:after="80"/>
      </w:pPr>
    </w:p>
    <w:p>
      <w:pPr>
        <w:pStyle w:val="Heading2"/>
        <w:spacing w:after="120" w:before="260"/>
      </w:pPr>
      <w:r>
        <w:t xml:space="preserve">DIFFERENZIAZIONE NELLO STESSO SLOT</w:t>
      </w:r>
    </w:p>
    <w:p>
      <w:pPr>
        <w:spacing w:after="120"/>
      </w:pPr>
      <w:r>
        <w:rPr>
          <w:i/>
          <w:iCs/>
          <w:color w:val="6B7076"/>
          <w:sz w:val="19"/>
          <w:szCs w:val="19"/>
        </w:rPr>
        <w:t xml:space="preserve">Riferita a uno slot specifico, indicato qui sotto. I tre profili lavorano contemporaneamente, nella stessa aula, sullo stesso obiettivo generale.</w:t>
      </w:r>
    </w:p>
    <w:p>
      <w:pPr>
        <w:spacing w:after="120"/>
      </w:pPr>
      <w:r>
        <w:rPr>
          <w:sz w:val="21"/>
          <w:szCs w:val="21"/>
        </w:rPr>
        <w:t xml:space="preserve">Slot di riferimento:  </w:t>
      </w:r>
      <w:r>
        <w:rPr>
          <w:color w:val="6B7076"/>
          <w:sz w:val="21"/>
          <w:szCs w:val="21"/>
        </w:rPr>
        <w:t xml:space="preserve">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Studenti che raggiungono gli obiettivi rapidamente e in autonomia</w:t>
            </w:r>
          </w:p>
        </w:tc>
        <w:tc>
          <w:tcPr>
            <w:tcW w:type="dxa" w:w="546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[cosa fanno in questo slot, con quali materiali e quale consegna]</w:t>
            </w:r>
          </w:p>
        </w:tc>
      </w:tr>
      <w:tr>
        <w:tc>
          <w:tcPr>
            <w:tcW w:type="dxa" w:w="390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Studenti in linea con gli obiettivi dello slot</w:t>
            </w:r>
          </w:p>
        </w:tc>
        <w:tc>
          <w:tcPr>
            <w:tcW w:type="dxa" w:w="546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[attività di riferimento]</w:t>
            </w:r>
          </w:p>
        </w:tc>
      </w:tr>
      <w:tr>
        <w:tc>
          <w:tcPr>
            <w:tcW w:type="dxa" w:w="390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Studenti che stanno consolidando i prerequisiti</w:t>
            </w:r>
          </w:p>
        </w:tc>
        <w:tc>
          <w:tcPr>
            <w:tcW w:type="dxa" w:w="546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[cosa fanno, con quale supporto, esplicito o interno all'attività]</w:t>
            </w:r>
          </w:p>
        </w:tc>
      </w:tr>
    </w:tbl>
    <w:p>
      <w:pPr>
        <w:pStyle w:val="Heading2"/>
        <w:spacing w:after="120" w:before="260"/>
      </w:pPr>
      <w:r>
        <w:t xml:space="preserve">MOMENTO VALUTATIVO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Che cosa si osserva</w:t>
            </w:r>
          </w:p>
        </w:tc>
        <w:tc>
          <w:tcPr>
            <w:tcW w:type="dxa" w:w="546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[l'oggetto dell'osservazione, non l'attività]</w:t>
            </w:r>
          </w:p>
        </w:tc>
      </w:tr>
      <w:tr>
        <w:tc>
          <w:tcPr>
            <w:tcW w:type="dxa" w:w="390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Come viene raccolta l'evidenza</w:t>
            </w:r>
          </w:p>
        </w:tc>
        <w:tc>
          <w:tcPr>
            <w:tcW w:type="dxa" w:w="546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[strumento, momento, traccia che resta]</w:t>
            </w:r>
          </w:p>
        </w:tc>
      </w:tr>
      <w:tr>
        <w:tc>
          <w:tcPr>
            <w:tcW w:type="dxa" w:w="3900"/>
            <w:shd w:fill="EFEDE3" w:val="clear"/>
          </w:tcPr>
          <w:p>
            <w:r>
              <w:rPr>
                <w:b/>
                <w:bCs/>
                <w:i w:val="false"/>
                <w:iCs w:val="false"/>
                <w:sz w:val="21"/>
                <w:szCs w:val="21"/>
              </w:rPr>
              <w:t xml:space="preserve">Natura</w:t>
            </w:r>
          </w:p>
        </w:tc>
        <w:tc>
          <w:tcPr>
            <w:tcW w:type="dxa" w:w="5460"/>
          </w:tcPr>
          <w:p>
            <w:r>
              <w:rPr>
                <w:b w:val="false"/>
                <w:bCs w:val="false"/>
                <w:i/>
                <w:iCs/>
                <w:color w:val="6B7076"/>
                <w:sz w:val="19"/>
                <w:szCs w:val="19"/>
              </w:rPr>
              <w:t xml:space="preserve">[formativa · sommativa — e perché]</w:t>
            </w:r>
          </w:p>
        </w:tc>
      </w:tr>
    </w:tbl>
    <w:p>
      <w:pPr>
        <w:pStyle w:val="Heading2"/>
        <w:spacing w:after="120" w:before="260"/>
      </w:pPr>
      <w:r>
        <w:t xml:space="preserve">CONCLUSIONI — COMPETENZE SVILUPPATE</w:t>
      </w:r>
    </w:p>
    <w:p>
      <w:pPr>
        <w:spacing w:after="120"/>
      </w:pPr>
      <w:r>
        <w:rPr>
          <w:i/>
          <w:iCs/>
          <w:color w:val="6B7076"/>
          <w:sz w:val="19"/>
          <w:szCs w:val="19"/>
        </w:rPr>
        <w:t xml:space="preserve">Raggruppate per tipo, come nel modello br-ing.</w:t>
      </w:r>
    </w:p>
    <w:p>
      <w:pPr>
        <w:spacing w:after="120"/>
      </w:pPr>
      <w:r>
        <w:rPr>
          <w:sz w:val="21"/>
          <w:szCs w:val="21"/>
        </w:rPr>
        <w:t xml:space="preserve">Linguistiche:  </w:t>
      </w:r>
      <w:r>
        <w:rPr>
          <w:color w:val="6B7076"/>
          <w:sz w:val="21"/>
          <w:szCs w:val="21"/>
        </w:rPr>
        <w:t xml:space="preserve">_________________________________</w:t>
      </w:r>
    </w:p>
    <w:p>
      <w:pPr>
        <w:spacing w:after="120"/>
      </w:pPr>
      <w:r>
        <w:rPr>
          <w:sz w:val="21"/>
          <w:szCs w:val="21"/>
        </w:rPr>
        <w:t xml:space="preserve">Testuali:  </w:t>
      </w:r>
      <w:r>
        <w:rPr>
          <w:color w:val="6B7076"/>
          <w:sz w:val="21"/>
          <w:szCs w:val="21"/>
        </w:rPr>
        <w:t xml:space="preserve">_________________________________</w:t>
      </w:r>
    </w:p>
    <w:p>
      <w:pPr>
        <w:spacing w:after="120"/>
      </w:pPr>
      <w:r>
        <w:rPr>
          <w:sz w:val="21"/>
          <w:szCs w:val="21"/>
        </w:rPr>
        <w:t xml:space="preserve">Disciplinari:  </w:t>
      </w:r>
      <w:r>
        <w:rPr>
          <w:color w:val="6B7076"/>
          <w:sz w:val="21"/>
          <w:szCs w:val="21"/>
        </w:rPr>
        <w:t xml:space="preserve">_________________________________</w:t>
      </w:r>
    </w:p>
    <w:p>
      <w:pPr>
        <w:spacing w:after="120"/>
      </w:pPr>
      <w:r>
        <w:rPr>
          <w:sz w:val="21"/>
          <w:szCs w:val="21"/>
        </w:rPr>
        <w:t xml:space="preserve">Critiche e metacognitive:  </w:t>
      </w:r>
      <w:r>
        <w:rPr>
          <w:color w:val="6B7076"/>
          <w:sz w:val="21"/>
          <w:szCs w:val="21"/>
        </w:rPr>
        <w:t xml:space="preserve">_________________________________</w:t>
      </w:r>
    </w:p>
    <w:p>
      <w:pPr>
        <w:pStyle w:val="Heading2"/>
        <w:spacing w:after="120" w:before="260"/>
      </w:pPr>
      <w:r>
        <w:t xml:space="preserve">NOTE</w:t>
      </w:r>
    </w:p>
    <w:p>
      <w:pPr>
        <w:spacing w:after="120"/>
      </w:pPr>
      <w:r>
        <w:rPr>
          <w:i/>
          <w:iCs/>
          <w:color w:val="6B7076"/>
          <w:sz w:val="19"/>
          <w:szCs w:val="19"/>
        </w:rPr>
        <w:t xml:space="preserve">Collegamenti con la bi-settimana precedente e successiva, variazioni interne all'orario, strategie didattiche ricorrenti (es. lezione segmentata), raccordi con l'Area br-ing GP.</w:t>
      </w:r>
    </w:p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color w:val="6B7076"/>
          <w:sz w:val="17"/>
          <w:szCs w:val="17"/>
        </w:rPr>
        <w:t xml:space="preserve">br-ing · Lesson Plan · template selezione AS 2026/27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b/>
      <w:bCs/>
      <w:color w:val="2B409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B409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2026-07-28T11:20:51.224Z</dcterms:created>
  <dcterms:modified xsi:type="dcterms:W3CDTF">2026-07-28T11:20:51.243Z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