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4558B" w14:textId="77777777" w:rsidR="0056604F" w:rsidRPr="00D66A22" w:rsidRDefault="0056604F" w:rsidP="0056604F">
      <w:pPr>
        <w:pStyle w:val="PGWorksheetHeading"/>
        <w:rPr>
          <w:color w:val="FF0000"/>
        </w:rPr>
      </w:pPr>
      <w:r w:rsidRPr="00D66A22">
        <w:rPr>
          <w:color w:val="FF0000"/>
        </w:rPr>
        <w:t>Answers</w:t>
      </w:r>
    </w:p>
    <w:p w14:paraId="0632976E" w14:textId="77777777" w:rsidR="0056604F" w:rsidRDefault="0056604F" w:rsidP="0056604F">
      <w:pPr>
        <w:pStyle w:val="PGQuestion-toplevel"/>
      </w:pPr>
      <w:r>
        <w:t>1.</w:t>
      </w:r>
      <w:r>
        <w:tab/>
        <w:t>Computer software that harms computers, networks or data is known as malware.</w:t>
      </w:r>
    </w:p>
    <w:p w14:paraId="5DE819F2" w14:textId="77777777" w:rsidR="0056604F" w:rsidRPr="00D66A22" w:rsidRDefault="0056604F" w:rsidP="0056604F">
      <w:pPr>
        <w:pStyle w:val="PGQuestion-toplevel"/>
      </w:pPr>
      <w:r>
        <w:tab/>
        <w:t xml:space="preserve">Describe </w:t>
      </w:r>
      <w:r w:rsidRPr="00A14039">
        <w:rPr>
          <w:b/>
          <w:bCs/>
        </w:rPr>
        <w:t>two</w:t>
      </w:r>
      <w:r>
        <w:t xml:space="preserve"> different types of malware that exist.</w:t>
      </w:r>
      <w:r>
        <w:tab/>
        <w:t>[6]</w:t>
      </w:r>
    </w:p>
    <w:p w14:paraId="2C384197" w14:textId="19F1304A" w:rsidR="0056604F" w:rsidRPr="00A43009" w:rsidRDefault="0056604F" w:rsidP="002B57A5">
      <w:pPr>
        <w:pStyle w:val="PGAnswers-toplevel"/>
        <w:spacing w:after="240"/>
      </w:pPr>
      <w:r>
        <w:t>V</w:t>
      </w:r>
      <w:r w:rsidRPr="00A43009">
        <w:t>irus (1) replicates code / infects other computers (1) without any intervention (1) to cause harm such as deleting or corrupting files (1)</w:t>
      </w:r>
      <w:r>
        <w:t>.</w:t>
      </w:r>
      <w:r w:rsidRPr="00A43009">
        <w:br/>
      </w:r>
      <w:r>
        <w:t>W</w:t>
      </w:r>
      <w:r w:rsidRPr="00A43009">
        <w:t>orm (1) replicates itself through a network/other computers (1) may cause no damage (1) may slow down networks (1) objective is to replicate (1)</w:t>
      </w:r>
      <w:r>
        <w:t>.</w:t>
      </w:r>
      <w:r w:rsidRPr="00A43009">
        <w:br/>
        <w:t>Trojan horse (1) hides malicious code (1) inside a legitimate looking program (1) which when run/opened will be executed (1)</w:t>
      </w:r>
      <w:r>
        <w:t>.</w:t>
      </w:r>
      <w:r>
        <w:br/>
        <w:t>Spyware (1) is usually hidden in legitimate looking programs (1) and finds personal information on a computer (1) which will then be sent to a third party / hacker (1).</w:t>
      </w:r>
      <w:r>
        <w:br/>
        <w:t xml:space="preserve">Adware (1) </w:t>
      </w:r>
      <w:r w:rsidR="008F2734">
        <w:t>makes a large number of adverts appear (1) in multiple windows (1) so that the hacker/author of the adware makes money from the clicks on the adware (1).</w:t>
      </w:r>
      <w:r w:rsidRPr="00A43009">
        <w:br/>
        <w:t>Ransomware (1) once installed on a computer, encrypts the hard disk / storage (1) resulting in the user to be unable to gain access to their data (1) until a ransom is paid (1)</w:t>
      </w:r>
      <w:r>
        <w:t>.</w:t>
      </w:r>
      <w:r w:rsidRPr="00A43009">
        <w:br/>
        <w:t>1 mark for the type of malware, 2 marks for the description.</w:t>
      </w:r>
      <w:r w:rsidRPr="00A43009">
        <w:br/>
        <w:t>Accept other forms of malware with an explanation of how it works</w:t>
      </w:r>
      <w:r>
        <w:t>.</w:t>
      </w:r>
    </w:p>
    <w:p w14:paraId="78E1C9C2" w14:textId="77777777" w:rsidR="0056604F" w:rsidRDefault="0056604F" w:rsidP="0056604F">
      <w:pPr>
        <w:pStyle w:val="PGQuestion-toplevel"/>
      </w:pPr>
      <w:r w:rsidRPr="00B81C6F">
        <w:t>2.</w:t>
      </w:r>
      <w:r w:rsidRPr="00B81C6F">
        <w:tab/>
      </w:r>
      <w:r>
        <w:t>Study the email on the following page</w:t>
      </w:r>
    </w:p>
    <w:p w14:paraId="09060985" w14:textId="77777777" w:rsidR="0056604F" w:rsidRDefault="0056604F" w:rsidP="0056604F">
      <w:pPr>
        <w:pStyle w:val="PGQuestion-toplevel"/>
      </w:pPr>
      <w:r>
        <w:tab/>
        <w:t xml:space="preserve">State </w:t>
      </w:r>
      <w:r w:rsidRPr="004F034E">
        <w:rPr>
          <w:b/>
        </w:rPr>
        <w:t>three</w:t>
      </w:r>
      <w:r>
        <w:t xml:space="preserve"> reasons which indicate that it is a phishing scam. </w:t>
      </w:r>
      <w:r w:rsidRPr="00B81C6F">
        <w:tab/>
        <w:t>[3]</w:t>
      </w:r>
    </w:p>
    <w:p w14:paraId="47A7F87A" w14:textId="77777777" w:rsidR="0056604F" w:rsidRPr="00B81C6F" w:rsidRDefault="0056604F" w:rsidP="0056604F">
      <w:pPr>
        <w:pStyle w:val="PGQuestion-toplevel"/>
        <w:jc w:val="center"/>
      </w:pPr>
      <w:r>
        <w:rPr>
          <w:noProof/>
        </w:rPr>
        <w:drawing>
          <wp:inline distT="0" distB="0" distL="0" distR="0" wp14:anchorId="411727DD" wp14:editId="3D9D7975">
            <wp:extent cx="5010150" cy="3604795"/>
            <wp:effectExtent l="19050" t="19050" r="19050" b="15240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ishingEmail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663" cy="360876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F42CE6" w14:textId="77777777" w:rsidR="0056604F" w:rsidRDefault="0056604F" w:rsidP="002B57A5">
      <w:pPr>
        <w:pStyle w:val="PGAnswers-toplevel"/>
      </w:pPr>
      <w:r>
        <w:t>The email greeting is not personally addressed to the recipient (1).</w:t>
      </w:r>
    </w:p>
    <w:p w14:paraId="5F6B3F75" w14:textId="77777777" w:rsidR="0056604F" w:rsidRDefault="0056604F" w:rsidP="002B57A5">
      <w:pPr>
        <w:pStyle w:val="PGAnswers-toplevel"/>
        <w:spacing w:before="60"/>
      </w:pPr>
      <w:r>
        <w:t xml:space="preserve">It contains two spelling mistakes - ‘will no longer </w:t>
      </w:r>
      <w:r w:rsidRPr="00063D0F">
        <w:rPr>
          <w:u w:val="single"/>
        </w:rPr>
        <w:t>processes</w:t>
      </w:r>
      <w:r>
        <w:t xml:space="preserve"> it </w:t>
      </w:r>
      <w:r w:rsidRPr="00063D0F">
        <w:rPr>
          <w:u w:val="single"/>
        </w:rPr>
        <w:t>until</w:t>
      </w:r>
      <w:r>
        <w:t xml:space="preserve"> the error is rectified’ (1).</w:t>
      </w:r>
    </w:p>
    <w:p w14:paraId="306E456B" w14:textId="77777777" w:rsidR="0056604F" w:rsidRDefault="0056604F" w:rsidP="002B57A5">
      <w:pPr>
        <w:pStyle w:val="PGAnswers-toplevel"/>
        <w:spacing w:before="60"/>
      </w:pPr>
      <w:r>
        <w:t>It asks you to click on a link (that doesn’t look legitimate) (1).</w:t>
      </w:r>
    </w:p>
    <w:p w14:paraId="1169F284" w14:textId="7B122948" w:rsidR="0056604F" w:rsidRDefault="0056604F" w:rsidP="002B57A5">
      <w:pPr>
        <w:pStyle w:val="PGAnswers-toplevel"/>
        <w:spacing w:before="60"/>
      </w:pPr>
      <w:r>
        <w:t xml:space="preserve">There is a request for personal information, </w:t>
      </w:r>
      <w:r w:rsidR="00A300CB">
        <w:t>i.e.,</w:t>
      </w:r>
      <w:r>
        <w:t xml:space="preserve"> ‘billing information’ (1).</w:t>
      </w:r>
    </w:p>
    <w:p w14:paraId="288960DC" w14:textId="77777777" w:rsidR="0056604F" w:rsidRPr="00B64F36" w:rsidRDefault="0056604F" w:rsidP="002B57A5">
      <w:pPr>
        <w:pStyle w:val="PGAnswers-toplevel"/>
        <w:spacing w:before="60"/>
      </w:pPr>
      <w:r>
        <w:t>The email address isn’t consistent with the bank name (1).</w:t>
      </w:r>
    </w:p>
    <w:p w14:paraId="029E108D" w14:textId="77777777" w:rsidR="002B57A5" w:rsidRDefault="002B57A5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25E22AEA" w14:textId="3E19E61F" w:rsidR="0056604F" w:rsidRDefault="0056604F" w:rsidP="0056604F">
      <w:pPr>
        <w:pStyle w:val="PGQuestion-toplevel"/>
        <w:tabs>
          <w:tab w:val="left" w:pos="851"/>
        </w:tabs>
      </w:pPr>
      <w:r>
        <w:lastRenderedPageBreak/>
        <w:t>3.</w:t>
      </w:r>
      <w:r>
        <w:tab/>
        <w:t>(a)</w:t>
      </w:r>
      <w:r>
        <w:tab/>
        <w:t xml:space="preserve">Describe what is meant by a </w:t>
      </w:r>
      <w:r w:rsidR="008F2734" w:rsidRPr="008F2734">
        <w:rPr>
          <w:b/>
          <w:bCs/>
        </w:rPr>
        <w:t>distributed</w:t>
      </w:r>
      <w:r w:rsidR="008F2734">
        <w:t xml:space="preserve"> </w:t>
      </w:r>
      <w:r w:rsidRPr="00456697">
        <w:rPr>
          <w:b/>
        </w:rPr>
        <w:t>denial of service attack</w:t>
      </w:r>
      <w:r>
        <w:t xml:space="preserve">. </w:t>
      </w:r>
      <w:r>
        <w:tab/>
        <w:t>[2]</w:t>
      </w:r>
    </w:p>
    <w:p w14:paraId="70950A61" w14:textId="32A573A4" w:rsidR="0056604F" w:rsidRPr="00063D0F" w:rsidRDefault="0056604F" w:rsidP="002B57A5">
      <w:pPr>
        <w:pStyle w:val="PGAnswers-2ndlevel"/>
        <w:spacing w:after="240"/>
      </w:pPr>
      <w:r>
        <w:t xml:space="preserve">A </w:t>
      </w:r>
      <w:r w:rsidR="00FD3AC7">
        <w:t>D</w:t>
      </w:r>
      <w:r>
        <w:t>DoS attack is frequently aimed at company web servers (1) with the aim of overloading them or causing them to crash. (1) It may flood the server (1) with a huge number of requests which cannot be processed (1). This prevents legitimate requests from being services (1).</w:t>
      </w:r>
      <w:r w:rsidR="008F2734">
        <w:t xml:space="preserve"> In a DoS attack, one computer floods the server, whereas in a distributed denial of service (DDoS), many computers make the requests (1).</w:t>
      </w:r>
    </w:p>
    <w:p w14:paraId="20BC0DFF" w14:textId="42C065D8" w:rsidR="0056604F" w:rsidRDefault="0056604F" w:rsidP="0056604F">
      <w:pPr>
        <w:pStyle w:val="PGQuestion-2ndlevel"/>
        <w:spacing w:after="240"/>
      </w:pPr>
      <w:r>
        <w:t>(b)</w:t>
      </w:r>
      <w:r>
        <w:tab/>
        <w:t xml:space="preserve">Indicate in the right-hand column whether each of the following statements about a </w:t>
      </w:r>
      <w:r w:rsidR="008F2734">
        <w:t xml:space="preserve">distributed </w:t>
      </w:r>
      <w:r>
        <w:t>denial of service attack is true or false.</w:t>
      </w:r>
      <w:r>
        <w:tab/>
        <w:t>[4]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66"/>
        <w:gridCol w:w="1275"/>
      </w:tblGrid>
      <w:tr w:rsidR="0056604F" w:rsidRPr="00FD2369" w14:paraId="625310E6" w14:textId="77777777" w:rsidTr="002C36DF">
        <w:trPr>
          <w:trHeight w:val="624"/>
        </w:trPr>
        <w:tc>
          <w:tcPr>
            <w:tcW w:w="7366" w:type="dxa"/>
            <w:tcBorders>
              <w:right w:val="single" w:sz="4" w:space="0" w:color="FFFFFF" w:themeColor="background1"/>
            </w:tcBorders>
            <w:shd w:val="clear" w:color="auto" w:fill="445060"/>
            <w:vAlign w:val="center"/>
          </w:tcPr>
          <w:p w14:paraId="6971B2B2" w14:textId="77777777" w:rsidR="0056604F" w:rsidRPr="00247A27" w:rsidRDefault="0056604F" w:rsidP="00BB0460">
            <w:pPr>
              <w:tabs>
                <w:tab w:val="right" w:pos="9214"/>
              </w:tabs>
              <w:ind w:left="426"/>
              <w:rPr>
                <w:rFonts w:cs="Arial"/>
                <w:color w:val="FFFFFF" w:themeColor="background1"/>
                <w:szCs w:val="22"/>
              </w:rPr>
            </w:pPr>
          </w:p>
        </w:tc>
        <w:tc>
          <w:tcPr>
            <w:tcW w:w="1275" w:type="dxa"/>
            <w:tcBorders>
              <w:left w:val="single" w:sz="4" w:space="0" w:color="FFFFFF" w:themeColor="background1"/>
            </w:tcBorders>
            <w:shd w:val="clear" w:color="auto" w:fill="445060"/>
            <w:vAlign w:val="center"/>
          </w:tcPr>
          <w:p w14:paraId="49E1464F" w14:textId="77777777" w:rsidR="0056604F" w:rsidRPr="00247A27" w:rsidRDefault="0056604F" w:rsidP="00BB0460">
            <w:pPr>
              <w:tabs>
                <w:tab w:val="right" w:pos="9214"/>
              </w:tabs>
              <w:jc w:val="center"/>
              <w:rPr>
                <w:rFonts w:cs="Arial"/>
                <w:b/>
                <w:color w:val="FFFFFF" w:themeColor="background1"/>
                <w:szCs w:val="22"/>
              </w:rPr>
            </w:pPr>
            <w:r w:rsidRPr="00247A27">
              <w:rPr>
                <w:rFonts w:cs="Arial"/>
                <w:b/>
                <w:color w:val="FFFFFF" w:themeColor="background1"/>
                <w:szCs w:val="22"/>
              </w:rPr>
              <w:t>True or False</w:t>
            </w:r>
          </w:p>
        </w:tc>
      </w:tr>
      <w:tr w:rsidR="0056604F" w:rsidRPr="00FD2369" w14:paraId="7D259F63" w14:textId="77777777" w:rsidTr="00BB0460">
        <w:trPr>
          <w:trHeight w:val="624"/>
        </w:trPr>
        <w:tc>
          <w:tcPr>
            <w:tcW w:w="7366" w:type="dxa"/>
            <w:vAlign w:val="center"/>
          </w:tcPr>
          <w:p w14:paraId="27BC3D58" w14:textId="77777777" w:rsidR="0056604F" w:rsidRPr="00FD2369" w:rsidRDefault="0056604F" w:rsidP="00BB0460">
            <w:pPr>
              <w:tabs>
                <w:tab w:val="right" w:pos="9214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It aims to block an individual’s email account</w:t>
            </w:r>
          </w:p>
        </w:tc>
        <w:tc>
          <w:tcPr>
            <w:tcW w:w="1275" w:type="dxa"/>
            <w:vAlign w:val="center"/>
          </w:tcPr>
          <w:p w14:paraId="7B8A211F" w14:textId="77777777" w:rsidR="0056604F" w:rsidRPr="00B64F36" w:rsidRDefault="0056604F" w:rsidP="00BB0460">
            <w:pPr>
              <w:tabs>
                <w:tab w:val="right" w:pos="9214"/>
              </w:tabs>
              <w:ind w:left="33"/>
              <w:jc w:val="center"/>
              <w:rPr>
                <w:rFonts w:cs="Arial"/>
                <w:color w:val="FF0000"/>
                <w:szCs w:val="22"/>
              </w:rPr>
            </w:pPr>
            <w:r>
              <w:rPr>
                <w:rFonts w:cs="Arial"/>
                <w:color w:val="FF0000"/>
                <w:szCs w:val="22"/>
              </w:rPr>
              <w:t>False</w:t>
            </w:r>
          </w:p>
        </w:tc>
      </w:tr>
      <w:tr w:rsidR="0056604F" w:rsidRPr="00FD2369" w14:paraId="00423B44" w14:textId="77777777" w:rsidTr="00BB0460">
        <w:trPr>
          <w:trHeight w:val="624"/>
        </w:trPr>
        <w:tc>
          <w:tcPr>
            <w:tcW w:w="7366" w:type="dxa"/>
            <w:vAlign w:val="center"/>
          </w:tcPr>
          <w:p w14:paraId="2760A65B" w14:textId="674DDFFA" w:rsidR="0056604F" w:rsidRPr="00FD2369" w:rsidRDefault="0056604F" w:rsidP="00BB0460">
            <w:pPr>
              <w:tabs>
                <w:tab w:val="right" w:pos="9214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The aim of the attack is </w:t>
            </w:r>
            <w:r w:rsidR="002A4589">
              <w:rPr>
                <w:rFonts w:cs="Arial"/>
                <w:szCs w:val="22"/>
              </w:rPr>
              <w:t xml:space="preserve">to </w:t>
            </w:r>
            <w:r>
              <w:rPr>
                <w:rFonts w:cs="Arial"/>
                <w:szCs w:val="22"/>
              </w:rPr>
              <w:t>spread misinformation about an organisation</w:t>
            </w:r>
          </w:p>
        </w:tc>
        <w:tc>
          <w:tcPr>
            <w:tcW w:w="1275" w:type="dxa"/>
            <w:vAlign w:val="center"/>
          </w:tcPr>
          <w:p w14:paraId="41DAC19B" w14:textId="77777777" w:rsidR="0056604F" w:rsidRPr="00B64F36" w:rsidRDefault="0056604F" w:rsidP="00BB0460">
            <w:pPr>
              <w:tabs>
                <w:tab w:val="right" w:pos="9214"/>
              </w:tabs>
              <w:ind w:left="33"/>
              <w:jc w:val="center"/>
              <w:rPr>
                <w:rFonts w:cs="Arial"/>
                <w:color w:val="FF0000"/>
                <w:szCs w:val="22"/>
              </w:rPr>
            </w:pPr>
            <w:r>
              <w:rPr>
                <w:rFonts w:cs="Arial"/>
                <w:color w:val="FF0000"/>
                <w:szCs w:val="22"/>
              </w:rPr>
              <w:t>False</w:t>
            </w:r>
          </w:p>
        </w:tc>
      </w:tr>
      <w:tr w:rsidR="0056604F" w:rsidRPr="00FD2369" w14:paraId="156E3B18" w14:textId="77777777" w:rsidTr="00BB0460">
        <w:trPr>
          <w:trHeight w:val="624"/>
        </w:trPr>
        <w:tc>
          <w:tcPr>
            <w:tcW w:w="7366" w:type="dxa"/>
            <w:vAlign w:val="center"/>
          </w:tcPr>
          <w:p w14:paraId="07E85F05" w14:textId="31965A1B" w:rsidR="0056604F" w:rsidRPr="00FD2369" w:rsidRDefault="0056604F" w:rsidP="00BB0460">
            <w:pPr>
              <w:tabs>
                <w:tab w:val="right" w:pos="9214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motive is often black</w:t>
            </w:r>
            <w:r w:rsidR="002A4589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mail or revenge</w:t>
            </w:r>
          </w:p>
        </w:tc>
        <w:tc>
          <w:tcPr>
            <w:tcW w:w="1275" w:type="dxa"/>
            <w:vAlign w:val="center"/>
          </w:tcPr>
          <w:p w14:paraId="789208F3" w14:textId="77777777" w:rsidR="0056604F" w:rsidRPr="00B64F36" w:rsidRDefault="0056604F" w:rsidP="00BB0460">
            <w:pPr>
              <w:tabs>
                <w:tab w:val="right" w:pos="9214"/>
              </w:tabs>
              <w:ind w:left="33"/>
              <w:jc w:val="center"/>
              <w:rPr>
                <w:rFonts w:cs="Arial"/>
                <w:color w:val="FF0000"/>
                <w:szCs w:val="22"/>
              </w:rPr>
            </w:pPr>
            <w:r>
              <w:rPr>
                <w:rFonts w:cs="Arial"/>
                <w:color w:val="FF0000"/>
                <w:szCs w:val="22"/>
              </w:rPr>
              <w:t>True</w:t>
            </w:r>
          </w:p>
        </w:tc>
      </w:tr>
      <w:tr w:rsidR="0056604F" w:rsidRPr="00FD2369" w14:paraId="20A6A8E6" w14:textId="77777777" w:rsidTr="00BB0460">
        <w:trPr>
          <w:trHeight w:val="624"/>
        </w:trPr>
        <w:tc>
          <w:tcPr>
            <w:tcW w:w="7366" w:type="dxa"/>
            <w:vAlign w:val="center"/>
          </w:tcPr>
          <w:p w14:paraId="40DDD6C5" w14:textId="77777777" w:rsidR="0056604F" w:rsidRPr="00FD2369" w:rsidRDefault="0056604F" w:rsidP="00BB0460">
            <w:pPr>
              <w:tabs>
                <w:tab w:val="right" w:pos="9214"/>
              </w:tabs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It may cause the victim’s network to crash</w:t>
            </w:r>
          </w:p>
        </w:tc>
        <w:tc>
          <w:tcPr>
            <w:tcW w:w="1275" w:type="dxa"/>
            <w:vAlign w:val="center"/>
          </w:tcPr>
          <w:p w14:paraId="19850F3F" w14:textId="77777777" w:rsidR="0056604F" w:rsidRPr="00B64F36" w:rsidRDefault="0056604F" w:rsidP="00BB0460">
            <w:pPr>
              <w:tabs>
                <w:tab w:val="right" w:pos="9214"/>
              </w:tabs>
              <w:ind w:left="33"/>
              <w:jc w:val="center"/>
              <w:rPr>
                <w:rFonts w:cs="Arial"/>
                <w:color w:val="FF0000"/>
                <w:szCs w:val="22"/>
              </w:rPr>
            </w:pPr>
            <w:r>
              <w:rPr>
                <w:rFonts w:cs="Arial"/>
                <w:color w:val="FF0000"/>
                <w:szCs w:val="22"/>
              </w:rPr>
              <w:t>True</w:t>
            </w:r>
          </w:p>
        </w:tc>
      </w:tr>
    </w:tbl>
    <w:p w14:paraId="34AA3E32" w14:textId="77777777" w:rsidR="0056604F" w:rsidRDefault="0056604F" w:rsidP="0056604F">
      <w:pPr>
        <w:tabs>
          <w:tab w:val="left" w:pos="426"/>
          <w:tab w:val="right" w:pos="9214"/>
        </w:tabs>
        <w:spacing w:after="120"/>
        <w:ind w:left="426" w:hanging="426"/>
        <w:rPr>
          <w:rFonts w:cs="Arial"/>
          <w:szCs w:val="22"/>
        </w:rPr>
      </w:pPr>
    </w:p>
    <w:p w14:paraId="0220D850" w14:textId="6448BE60" w:rsidR="0056604F" w:rsidRPr="00EB506A" w:rsidRDefault="0056604F" w:rsidP="002B57A5">
      <w:pPr>
        <w:tabs>
          <w:tab w:val="left" w:pos="426"/>
          <w:tab w:val="right" w:pos="9214"/>
        </w:tabs>
        <w:spacing w:after="120"/>
        <w:ind w:left="851" w:hanging="851"/>
        <w:jc w:val="right"/>
        <w:rPr>
          <w:rFonts w:cs="Arial"/>
          <w:szCs w:val="22"/>
        </w:rPr>
      </w:pPr>
      <w:r>
        <w:rPr>
          <w:rFonts w:cs="Arial"/>
          <w:szCs w:val="22"/>
        </w:rPr>
        <w:t>[Total 15 marks]</w:t>
      </w:r>
    </w:p>
    <w:sectPr w:rsidR="0056604F" w:rsidRPr="00EB506A" w:rsidSect="00CB5037">
      <w:headerReference w:type="default" r:id="rId11"/>
      <w:footerReference w:type="default" r:id="rId12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02F4F6F5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B16823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5F7EA212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63057A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5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56604F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Cyber security threats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56604F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5 Networks and the Internet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" fillcolor="#b16823" stroked="f">
              <v:fill opacity="62194f"/>
              <v:textbox inset=",,,2mm">
                <w:txbxContent>
                  <w:p w14:paraId="1E421C29" w14:textId="5F7EA212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63057A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5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56604F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Cyber security threats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56604F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5 Networks and the Internet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E83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2765FD8"/>
    <w:multiLevelType w:val="hybridMultilevel"/>
    <w:tmpl w:val="4EFEE672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19730802"/>
    <w:multiLevelType w:val="hybridMultilevel"/>
    <w:tmpl w:val="DCA06A7A"/>
    <w:lvl w:ilvl="0" w:tplc="CE2C2E34">
      <w:start w:val="1"/>
      <w:numFmt w:val="decimal"/>
      <w:lvlText w:val="%1 "/>
      <w:lvlJc w:val="left"/>
      <w:pPr>
        <w:ind w:left="1146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3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4C4B19BC"/>
    <w:multiLevelType w:val="hybridMultilevel"/>
    <w:tmpl w:val="6F26A6C4"/>
    <w:lvl w:ilvl="0" w:tplc="00D40364">
      <w:start w:val="1"/>
      <w:numFmt w:val="decimal"/>
      <w:pStyle w:val="Numbered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8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647AFC"/>
    <w:multiLevelType w:val="hybridMultilevel"/>
    <w:tmpl w:val="E780DB64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76AE30D8"/>
    <w:multiLevelType w:val="hybridMultilevel"/>
    <w:tmpl w:val="26CE32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17"/>
  </w:num>
  <w:num w:numId="3">
    <w:abstractNumId w:val="19"/>
  </w:num>
  <w:num w:numId="4">
    <w:abstractNumId w:val="10"/>
  </w:num>
  <w:num w:numId="5">
    <w:abstractNumId w:val="14"/>
  </w:num>
  <w:num w:numId="6">
    <w:abstractNumId w:val="22"/>
  </w:num>
  <w:num w:numId="7">
    <w:abstractNumId w:val="36"/>
  </w:num>
  <w:num w:numId="8">
    <w:abstractNumId w:val="29"/>
  </w:num>
  <w:num w:numId="9">
    <w:abstractNumId w:val="18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32"/>
  </w:num>
  <w:num w:numId="22">
    <w:abstractNumId w:val="21"/>
  </w:num>
  <w:num w:numId="23">
    <w:abstractNumId w:val="11"/>
  </w:num>
  <w:num w:numId="24">
    <w:abstractNumId w:val="34"/>
  </w:num>
  <w:num w:numId="25">
    <w:abstractNumId w:val="24"/>
  </w:num>
  <w:num w:numId="26">
    <w:abstractNumId w:val="25"/>
  </w:num>
  <w:num w:numId="27">
    <w:abstractNumId w:val="35"/>
  </w:num>
  <w:num w:numId="28">
    <w:abstractNumId w:val="20"/>
  </w:num>
  <w:num w:numId="29">
    <w:abstractNumId w:val="23"/>
  </w:num>
  <w:num w:numId="30">
    <w:abstractNumId w:val="16"/>
  </w:num>
  <w:num w:numId="31">
    <w:abstractNumId w:val="27"/>
  </w:num>
  <w:num w:numId="32">
    <w:abstractNumId w:val="28"/>
  </w:num>
  <w:num w:numId="33">
    <w:abstractNumId w:val="13"/>
  </w:num>
  <w:num w:numId="34">
    <w:abstractNumId w:val="30"/>
  </w:num>
  <w:num w:numId="35">
    <w:abstractNumId w:val="15"/>
  </w:num>
  <w:num w:numId="36">
    <w:abstractNumId w:val="33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3043"/>
    <w:rsid w:val="00027956"/>
    <w:rsid w:val="00036C77"/>
    <w:rsid w:val="0004115B"/>
    <w:rsid w:val="000418F9"/>
    <w:rsid w:val="00044993"/>
    <w:rsid w:val="000568E0"/>
    <w:rsid w:val="000649AD"/>
    <w:rsid w:val="000779E2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82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A4589"/>
    <w:rsid w:val="002B1444"/>
    <w:rsid w:val="002B2A42"/>
    <w:rsid w:val="002B2C90"/>
    <w:rsid w:val="002B3041"/>
    <w:rsid w:val="002B31A9"/>
    <w:rsid w:val="002B4149"/>
    <w:rsid w:val="002B57A5"/>
    <w:rsid w:val="002B61E9"/>
    <w:rsid w:val="002B7553"/>
    <w:rsid w:val="002C2CC9"/>
    <w:rsid w:val="002C36DF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35A0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0207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24E80"/>
    <w:rsid w:val="00527CBB"/>
    <w:rsid w:val="00531DB0"/>
    <w:rsid w:val="00533C93"/>
    <w:rsid w:val="00544A33"/>
    <w:rsid w:val="0054627C"/>
    <w:rsid w:val="00556231"/>
    <w:rsid w:val="0056365D"/>
    <w:rsid w:val="0056604F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5BC5"/>
    <w:rsid w:val="005C5D7F"/>
    <w:rsid w:val="005D3BE7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057A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D6"/>
    <w:rsid w:val="008C58BD"/>
    <w:rsid w:val="008E092E"/>
    <w:rsid w:val="008E1EBF"/>
    <w:rsid w:val="008E37AF"/>
    <w:rsid w:val="008F1536"/>
    <w:rsid w:val="008F1F51"/>
    <w:rsid w:val="008F2734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9F63A7"/>
    <w:rsid w:val="00A05AE2"/>
    <w:rsid w:val="00A23FFD"/>
    <w:rsid w:val="00A25F70"/>
    <w:rsid w:val="00A300CB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4CF8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40018"/>
    <w:rsid w:val="00F41B63"/>
    <w:rsid w:val="00F420CB"/>
    <w:rsid w:val="00F42316"/>
    <w:rsid w:val="00F43DBA"/>
    <w:rsid w:val="00F44632"/>
    <w:rsid w:val="00F539D7"/>
    <w:rsid w:val="00F56D42"/>
    <w:rsid w:val="00F700FF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9D2"/>
    <w:rsid w:val="00FD32C2"/>
    <w:rsid w:val="00FD3AC7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DBA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  <w:style w:type="paragraph" w:customStyle="1" w:styleId="Numbered">
    <w:name w:val="Numbered"/>
    <w:basedOn w:val="ListParagraph"/>
    <w:autoRedefine/>
    <w:qFormat/>
    <w:rsid w:val="0056604F"/>
    <w:pPr>
      <w:numPr>
        <w:numId w:val="37"/>
      </w:numPr>
      <w:tabs>
        <w:tab w:val="left" w:pos="426"/>
        <w:tab w:val="left" w:pos="851"/>
        <w:tab w:val="left" w:pos="1134"/>
        <w:tab w:val="left" w:pos="1276"/>
        <w:tab w:val="left" w:pos="2977"/>
        <w:tab w:val="left" w:pos="6521"/>
        <w:tab w:val="right" w:pos="9214"/>
      </w:tabs>
      <w:spacing w:after="120"/>
      <w:contextualSpacing w:val="0"/>
    </w:pPr>
    <w:rPr>
      <w:rFonts w:cs="Arial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445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72</cp:revision>
  <cp:lastPrinted>2016-04-14T13:13:00Z</cp:lastPrinted>
  <dcterms:created xsi:type="dcterms:W3CDTF">2014-11-01T07:16:00Z</dcterms:created>
  <dcterms:modified xsi:type="dcterms:W3CDTF">2021-12-21T09:31:00Z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