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6D6870F" w:rsidR="00981B40" w:rsidRPr="00117176" w:rsidRDefault="00981B40" w:rsidP="009B5B67">
            <w:pPr>
              <w:pStyle w:val="PGTableheading"/>
              <w:rPr>
                <w:b/>
              </w:rPr>
            </w:pPr>
            <w:r w:rsidRPr="00117176">
              <w:rPr>
                <w:b/>
              </w:rPr>
              <w:t>Topic 1</w:t>
            </w:r>
            <w:r w:rsidRPr="00117176">
              <w:rPr>
                <w:b/>
              </w:rPr>
              <w:tab/>
            </w:r>
            <w:r w:rsidR="006A2E40">
              <w:rPr>
                <w:rStyle w:val="PGBold"/>
              </w:rPr>
              <w:t>CPU architecture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63BEF4F3" w14:textId="066557C4" w:rsidR="006A2E40" w:rsidRPr="006A2E40" w:rsidRDefault="006A2E40" w:rsidP="006A2E40">
            <w:pPr>
              <w:pStyle w:val="PGOutcomeslist"/>
            </w:pPr>
            <w:r w:rsidRPr="006A2E40">
              <w:t>Understand the role of the CPU and the fetch-execute cycle</w:t>
            </w:r>
          </w:p>
          <w:p w14:paraId="2FC7F947" w14:textId="78E4A535" w:rsidR="006A2E40" w:rsidRPr="006A2E40" w:rsidRDefault="006A2E40" w:rsidP="006A2E40">
            <w:pPr>
              <w:pStyle w:val="PGOutcomeslist"/>
            </w:pPr>
            <w:r w:rsidRPr="006A2E40">
              <w:t>Understand the following registers in the Von Neumann architecture:</w:t>
            </w:r>
          </w:p>
          <w:p w14:paraId="6F4FB8C1" w14:textId="77777777" w:rsidR="006A2E40" w:rsidRDefault="006A2E40" w:rsidP="006A2E40">
            <w:pPr>
              <w:pStyle w:val="PGOutcomessecondlevellist"/>
            </w:pPr>
            <w:r w:rsidRPr="006A2E40">
              <w:t>MAR (Memory Address Register)</w:t>
            </w:r>
          </w:p>
          <w:p w14:paraId="25B2DAF5" w14:textId="32F154D2" w:rsidR="006A2E40" w:rsidRPr="006A2E40" w:rsidRDefault="006A2E40" w:rsidP="006A2E40">
            <w:pPr>
              <w:pStyle w:val="PGOutcomessecondlevellist"/>
            </w:pPr>
            <w:r w:rsidRPr="006A2E40">
              <w:t>MDR (Memory Data Register)</w:t>
            </w:r>
          </w:p>
          <w:p w14:paraId="093A33AA" w14:textId="77777777" w:rsidR="006A2E40" w:rsidRDefault="006A2E40" w:rsidP="006A2E40">
            <w:pPr>
              <w:pStyle w:val="PGOutcomessecondlevellist"/>
            </w:pPr>
            <w:r w:rsidRPr="006A2E40">
              <w:t>CIR (Current Instruction Register)</w:t>
            </w:r>
          </w:p>
          <w:p w14:paraId="5986AB64" w14:textId="20F59AA3" w:rsidR="006A2E40" w:rsidRPr="006A2E40" w:rsidRDefault="006A2E40" w:rsidP="006A2E40">
            <w:pPr>
              <w:pStyle w:val="PGOutcomessecondlevellist"/>
            </w:pPr>
            <w:r w:rsidRPr="006A2E40">
              <w:t>Program Counter (PC)</w:t>
            </w:r>
          </w:p>
          <w:p w14:paraId="1E69F29F" w14:textId="77777777" w:rsidR="006A2E40" w:rsidRPr="006A2E40" w:rsidRDefault="006A2E40" w:rsidP="006A2E40">
            <w:pPr>
              <w:pStyle w:val="PGOutcomessecondlevellist"/>
            </w:pPr>
            <w:r w:rsidRPr="006A2E40">
              <w:t>Accumulator (ACC)</w:t>
            </w:r>
          </w:p>
          <w:p w14:paraId="618D88B0" w14:textId="77777777" w:rsidR="006A2E40" w:rsidRPr="006A2E40" w:rsidRDefault="006A2E40" w:rsidP="006A2E40">
            <w:pPr>
              <w:pStyle w:val="PGOutcomeslist"/>
            </w:pPr>
            <w:r w:rsidRPr="006A2E40">
              <w:t>Understand common CPU components including:</w:t>
            </w:r>
          </w:p>
          <w:p w14:paraId="22EA3DB4" w14:textId="77777777" w:rsidR="006A2E40" w:rsidRDefault="006A2E40" w:rsidP="006A2E40">
            <w:pPr>
              <w:pStyle w:val="PGOutcomessecondlevellist"/>
            </w:pPr>
            <w:r w:rsidRPr="006A2E40">
              <w:t>ALU (Arithmetic Logic Unit)</w:t>
            </w:r>
          </w:p>
          <w:p w14:paraId="0DC1BA5B" w14:textId="3154F290" w:rsidR="006A2E40" w:rsidRPr="006A2E40" w:rsidRDefault="006A2E40" w:rsidP="006A2E40">
            <w:pPr>
              <w:pStyle w:val="PGOutcomessecondlevellist"/>
            </w:pPr>
            <w:r w:rsidRPr="006A2E40">
              <w:t>CU (Control Unit)</w:t>
            </w:r>
          </w:p>
          <w:p w14:paraId="463631BB" w14:textId="64433E51" w:rsidR="005756F1" w:rsidRPr="006A2E40" w:rsidRDefault="006A2E40" w:rsidP="006A2E40">
            <w:pPr>
              <w:pStyle w:val="PGOutcomessecondlevellist"/>
            </w:pPr>
            <w:r w:rsidRPr="006A2E40">
              <w:t>Registers</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5CFA3E9" w:rsidR="00E04B17" w:rsidRPr="00910877" w:rsidRDefault="00E04B17" w:rsidP="00E04B17">
            <w:pPr>
              <w:pStyle w:val="PGTopicTeachingResource"/>
            </w:pPr>
            <w:r w:rsidRPr="00910877">
              <w:t xml:space="preserve">PowerPoint Guide: </w:t>
            </w:r>
            <w:r>
              <w:t xml:space="preserve">Topic </w:t>
            </w:r>
            <w:r w:rsidR="007E2D53">
              <w:t xml:space="preserve">1 </w:t>
            </w:r>
            <w:r w:rsidR="006A2E40">
              <w:t>CPU architecture</w:t>
            </w:r>
          </w:p>
          <w:p w14:paraId="6493E67B" w14:textId="70F79A12" w:rsidR="00A93089" w:rsidRPr="008246AD" w:rsidRDefault="00A93089" w:rsidP="00A93089">
            <w:r>
              <w:t>Teaching the architecture of the CPU assumes that students have a knowledge of where the CPU fits into the computer system. The starter asks students to identify the input and output devices for a laptop and smartphone along with the CPU being responsible for processing instructions. Use this starter to gauge students understanding of where the CPU fits in. Students study more about input and output devices in Unit 4.</w:t>
            </w:r>
          </w:p>
          <w:p w14:paraId="638CFDF5" w14:textId="77777777" w:rsidR="00E04B17" w:rsidRPr="008246AD" w:rsidRDefault="00E04B17" w:rsidP="00213C23">
            <w:pPr>
              <w:pStyle w:val="PG11ptSub-heading"/>
              <w:rPr>
                <w:rStyle w:val="PGBold"/>
              </w:rPr>
            </w:pPr>
            <w:r>
              <w:t>Main</w:t>
            </w:r>
          </w:p>
          <w:p w14:paraId="63B6E724" w14:textId="77777777" w:rsidR="00C709AC" w:rsidRPr="008246AD" w:rsidRDefault="00C709AC" w:rsidP="00C709AC">
            <w:pPr>
              <w:pStyle w:val="PGContentSub-heading1"/>
              <w:rPr>
                <w:rStyle w:val="PGBold"/>
              </w:rPr>
            </w:pPr>
            <w:r>
              <w:t>The main components of a computer</w:t>
            </w:r>
          </w:p>
          <w:p w14:paraId="7ACE43FD" w14:textId="77777777" w:rsidR="00C709AC" w:rsidRPr="00585080" w:rsidRDefault="00C709AC" w:rsidP="00C709AC">
            <w:pPr>
              <w:pStyle w:val="PGKS3text"/>
              <w:spacing w:after="240"/>
            </w:pPr>
            <w:r w:rsidRPr="00C379AE">
              <w:rPr>
                <w:rFonts w:ascii="Arial" w:hAnsi="Arial"/>
              </w:rPr>
              <w:t xml:space="preserve">Get students to discuss the simple block diagram on the PowerPoint slide. This is fundamentally how all computer systems work. Students can work in pairs or small groups to relate the block diagram to any computer system they may have used, such as a </w:t>
            </w:r>
            <w:r>
              <w:rPr>
                <w:rFonts w:ascii="Arial" w:hAnsi="Arial"/>
              </w:rPr>
              <w:t>s</w:t>
            </w:r>
            <w:r w:rsidRPr="00C379AE">
              <w:rPr>
                <w:rFonts w:ascii="Arial" w:hAnsi="Arial"/>
              </w:rPr>
              <w:t>mart</w:t>
            </w:r>
            <w:r>
              <w:rPr>
                <w:rFonts w:ascii="Arial" w:hAnsi="Arial"/>
              </w:rPr>
              <w:t>p</w:t>
            </w:r>
            <w:r w:rsidRPr="00C379AE">
              <w:rPr>
                <w:rFonts w:ascii="Arial" w:hAnsi="Arial"/>
              </w:rPr>
              <w:t xml:space="preserve">hone, </w:t>
            </w:r>
            <w:r>
              <w:rPr>
                <w:rFonts w:ascii="Arial" w:hAnsi="Arial"/>
              </w:rPr>
              <w:t>l</w:t>
            </w:r>
            <w:r w:rsidRPr="00C379AE">
              <w:rPr>
                <w:rFonts w:ascii="Arial" w:hAnsi="Arial"/>
              </w:rPr>
              <w:t xml:space="preserve">aptop, </w:t>
            </w:r>
            <w:r>
              <w:rPr>
                <w:rFonts w:ascii="Arial" w:hAnsi="Arial"/>
              </w:rPr>
              <w:t>t</w:t>
            </w:r>
            <w:r w:rsidRPr="00C379AE">
              <w:rPr>
                <w:rFonts w:ascii="Arial" w:hAnsi="Arial"/>
              </w:rPr>
              <w:t xml:space="preserve">ablet, </w:t>
            </w:r>
            <w:r>
              <w:rPr>
                <w:rFonts w:ascii="Arial" w:hAnsi="Arial"/>
              </w:rPr>
              <w:t>g</w:t>
            </w:r>
            <w:r w:rsidRPr="00C379AE">
              <w:rPr>
                <w:rFonts w:ascii="Arial" w:hAnsi="Arial"/>
              </w:rPr>
              <w:t xml:space="preserve">ames </w:t>
            </w:r>
            <w:r>
              <w:rPr>
                <w:rFonts w:ascii="Arial" w:hAnsi="Arial"/>
              </w:rPr>
              <w:t>c</w:t>
            </w:r>
            <w:r w:rsidRPr="00C379AE">
              <w:rPr>
                <w:rFonts w:ascii="Arial" w:hAnsi="Arial"/>
              </w:rPr>
              <w:t>onsole etc.  No matter which one they choose they will realise the block diagram works.</w:t>
            </w:r>
          </w:p>
          <w:p w14:paraId="72EEA3B5" w14:textId="77777777" w:rsidR="00C709AC" w:rsidRPr="006671ED" w:rsidRDefault="00C709AC" w:rsidP="00C709AC">
            <w:pPr>
              <w:keepNext/>
              <w:spacing w:after="120"/>
              <w:rPr>
                <w:rStyle w:val="PGBold"/>
                <w:b w:val="0"/>
              </w:rPr>
            </w:pPr>
            <w:r>
              <w:rPr>
                <w:rStyle w:val="PGBold"/>
              </w:rPr>
              <w:t>What is this?</w:t>
            </w:r>
          </w:p>
          <w:p w14:paraId="480B56F5" w14:textId="308AC06D" w:rsidR="00C709AC" w:rsidRDefault="00C709AC" w:rsidP="00AC5A56">
            <w:pPr>
              <w:pStyle w:val="PGKS3text"/>
              <w:spacing w:after="240"/>
            </w:pPr>
            <w:r w:rsidRPr="00A96D16">
              <w:rPr>
                <w:rFonts w:ascii="Arial" w:hAnsi="Arial"/>
              </w:rPr>
              <w:t xml:space="preserve">The CPU is the grey square surrounded by a black </w:t>
            </w:r>
            <w:r>
              <w:rPr>
                <w:rFonts w:ascii="Arial" w:hAnsi="Arial"/>
              </w:rPr>
              <w:t>‘</w:t>
            </w:r>
            <w:r w:rsidRPr="00A96D16">
              <w:rPr>
                <w:rFonts w:ascii="Arial" w:hAnsi="Arial"/>
              </w:rPr>
              <w:t>wall</w:t>
            </w:r>
            <w:r>
              <w:rPr>
                <w:rFonts w:ascii="Arial" w:hAnsi="Arial"/>
              </w:rPr>
              <w:t>’</w:t>
            </w:r>
            <w:r w:rsidRPr="00A96D16">
              <w:rPr>
                <w:rFonts w:ascii="Arial" w:hAnsi="Arial"/>
              </w:rPr>
              <w:t xml:space="preserve"> on the upper right side</w:t>
            </w:r>
            <w:r>
              <w:rPr>
                <w:rFonts w:ascii="Arial" w:hAnsi="Arial"/>
              </w:rPr>
              <w:t>. N</w:t>
            </w:r>
            <w:r>
              <w:t xml:space="preserve">ormally, a heat sink and fan would be fitted above the CPU. </w:t>
            </w:r>
            <w:r>
              <w:rPr>
                <w:rFonts w:ascii="Arial" w:hAnsi="Arial"/>
              </w:rPr>
              <w:t>RAM is not shown but will fit into the long green slots on the bottom right. An example of the CPU is shown on the following slide.</w:t>
            </w:r>
          </w:p>
          <w:p w14:paraId="7BB1F962" w14:textId="77777777" w:rsidR="00C709AC" w:rsidRDefault="00C709AC" w:rsidP="00AC5A56">
            <w:pPr>
              <w:pStyle w:val="PGContentSub-heading1"/>
              <w:keepNext/>
            </w:pPr>
            <w:r>
              <w:lastRenderedPageBreak/>
              <w:t>Central Processing Unit (CPU)</w:t>
            </w:r>
          </w:p>
          <w:p w14:paraId="75B911EB" w14:textId="465C75D0" w:rsidR="00C709AC" w:rsidRDefault="00C709AC" w:rsidP="00AC5A56">
            <w:pPr>
              <w:pStyle w:val="PGKS3text"/>
              <w:spacing w:after="240"/>
            </w:pPr>
            <w:r>
              <w:rPr>
                <w:rFonts w:ascii="Arial" w:hAnsi="Arial"/>
              </w:rPr>
              <w:t>Show students the slide and example of the top and bottom of the CPU. Ask the questions on the slide and go through the answers on the following page.</w:t>
            </w:r>
          </w:p>
          <w:p w14:paraId="746EC54E" w14:textId="49DDE9A7" w:rsidR="00C709AC" w:rsidRPr="00C379AE" w:rsidRDefault="00C709AC" w:rsidP="00C709AC">
            <w:pPr>
              <w:pStyle w:val="PGContentSub-heading1"/>
            </w:pPr>
            <w:r>
              <w:t>Stored program concept and Von Neumann architecture</w:t>
            </w:r>
          </w:p>
          <w:p w14:paraId="5894272A" w14:textId="4F26374C" w:rsidR="00C709AC" w:rsidRDefault="00C709AC" w:rsidP="00C709AC">
            <w:pPr>
              <w:pStyle w:val="PGKS3text"/>
              <w:spacing w:after="240"/>
            </w:pPr>
            <w:r w:rsidRPr="00C379AE">
              <w:rPr>
                <w:rFonts w:ascii="Arial" w:hAnsi="Arial"/>
              </w:rPr>
              <w:t xml:space="preserve">Mathematician Jon von Neumann introduced </w:t>
            </w:r>
            <w:r>
              <w:rPr>
                <w:rFonts w:ascii="Arial" w:hAnsi="Arial"/>
              </w:rPr>
              <w:t>the stored</w:t>
            </w:r>
            <w:r w:rsidRPr="00C379AE">
              <w:rPr>
                <w:rFonts w:ascii="Arial" w:hAnsi="Arial"/>
              </w:rPr>
              <w:t xml:space="preserve"> </w:t>
            </w:r>
            <w:r>
              <w:rPr>
                <w:rFonts w:ascii="Arial" w:hAnsi="Arial"/>
              </w:rPr>
              <w:t xml:space="preserve">program </w:t>
            </w:r>
            <w:r w:rsidRPr="00C379AE">
              <w:rPr>
                <w:rFonts w:ascii="Arial" w:hAnsi="Arial"/>
              </w:rPr>
              <w:t>co</w:t>
            </w:r>
            <w:r>
              <w:rPr>
                <w:rFonts w:ascii="Arial" w:hAnsi="Arial"/>
              </w:rPr>
              <w:t>ncept, which is still used today, in which programs and data are both stored in memory. In the Von Neumann architecture, programs and data share a common memory. You could, if you wish,</w:t>
            </w:r>
            <w:r w:rsidRPr="00C379AE">
              <w:rPr>
                <w:rFonts w:ascii="Arial" w:hAnsi="Arial"/>
              </w:rPr>
              <w:t xml:space="preserve"> touch on </w:t>
            </w:r>
            <w:r>
              <w:rPr>
                <w:rFonts w:ascii="Arial" w:hAnsi="Arial"/>
              </w:rPr>
              <w:t>an</w:t>
            </w:r>
            <w:r w:rsidRPr="00C379AE">
              <w:rPr>
                <w:rFonts w:ascii="Arial" w:hAnsi="Arial"/>
              </w:rPr>
              <w:t xml:space="preserve"> </w:t>
            </w:r>
            <w:r>
              <w:rPr>
                <w:rFonts w:ascii="Arial" w:hAnsi="Arial"/>
              </w:rPr>
              <w:t>alternative computer architecture called Harvard architecture, in which programs and data are stored in separate memories, this is not though expected in the IGCSE specification. An example is given of seven memory addresses (0-7) that are storing both program instructions and data. These will all be stored in binary.</w:t>
            </w:r>
          </w:p>
          <w:p w14:paraId="7211D460" w14:textId="77777777" w:rsidR="00C709AC" w:rsidRDefault="00C709AC" w:rsidP="00C709AC">
            <w:pPr>
              <w:pStyle w:val="PGContentSub-heading1"/>
            </w:pPr>
            <w:r>
              <w:t>Components of the CPU</w:t>
            </w:r>
          </w:p>
          <w:p w14:paraId="310D5FBC" w14:textId="77777777" w:rsidR="00C709AC" w:rsidRDefault="00C709AC" w:rsidP="00C709AC">
            <w:pPr>
              <w:pStyle w:val="PGKS3text"/>
              <w:spacing w:after="240"/>
            </w:pPr>
            <w:r>
              <w:rPr>
                <w:rFonts w:ascii="Arial" w:hAnsi="Arial"/>
              </w:rPr>
              <w:t>The ALU and Control Unit are named, and on the next slides, the purpose of the Control Unit and ALU are briefly described. Be aware that there are usually more registers than those the students need to know. Explain to students that one register on an 8-bit processor would store just 8 bits of data. For example, in old 16-bit processors, AX, BX, CX and DX are general purpose registers, with AX being the accumulator. (EAX, EBX, ECX and EDX are the 32-bit versions of these registers, with RAX, RBX, RCX, RDX being the 64-bit versions). The cache is included on the diagram for completeness. It is covered in more detail in the next lesson.</w:t>
            </w:r>
          </w:p>
          <w:p w14:paraId="691E88AF" w14:textId="77777777" w:rsidR="00C709AC" w:rsidRDefault="00C709AC" w:rsidP="00C709AC">
            <w:pPr>
              <w:pStyle w:val="PGContentSub-heading1"/>
            </w:pPr>
            <w:r>
              <w:t>Registers in the CPU</w:t>
            </w:r>
          </w:p>
          <w:p w14:paraId="536E9629" w14:textId="77777777" w:rsidR="00C709AC" w:rsidRDefault="00C709AC" w:rsidP="00C709AC">
            <w:pPr>
              <w:pStyle w:val="PGKS3text"/>
              <w:spacing w:after="240"/>
            </w:pPr>
            <w:r>
              <w:t xml:space="preserve">The registers given here are a minimal number for a basic understanding of the CPU. </w:t>
            </w:r>
            <w:r>
              <w:rPr>
                <w:rFonts w:ascii="Arial" w:hAnsi="Arial"/>
              </w:rPr>
              <w:t xml:space="preserve">The special registers PC, MAR, MDR and Accumulator each have their own </w:t>
            </w:r>
            <w:proofErr w:type="gramStart"/>
            <w:r>
              <w:rPr>
                <w:rFonts w:ascii="Arial" w:hAnsi="Arial"/>
              </w:rPr>
              <w:t>particular function</w:t>
            </w:r>
            <w:proofErr w:type="gramEnd"/>
            <w:r>
              <w:rPr>
                <w:rFonts w:ascii="Arial" w:hAnsi="Arial"/>
              </w:rPr>
              <w:t xml:space="preserve"> which will be explained in the next few slides.</w:t>
            </w:r>
          </w:p>
          <w:p w14:paraId="54839502" w14:textId="1DA2153E" w:rsidR="00C709AC" w:rsidRPr="00C379AE" w:rsidRDefault="00C709AC" w:rsidP="00C709AC">
            <w:pPr>
              <w:pStyle w:val="PGContentSub-heading1"/>
            </w:pPr>
            <w:r>
              <w:t>Control Unit (</w:t>
            </w:r>
            <w:r w:rsidR="00B81B4F">
              <w:t>CU) and</w:t>
            </w:r>
            <w:r>
              <w:t xml:space="preserve"> ALU</w:t>
            </w:r>
          </w:p>
          <w:p w14:paraId="56F86011" w14:textId="77777777" w:rsidR="00C709AC" w:rsidRDefault="00C709AC" w:rsidP="00C709AC">
            <w:pPr>
              <w:pStyle w:val="PGKS3text"/>
              <w:spacing w:after="240"/>
              <w:rPr>
                <w:rFonts w:ascii="Arial" w:hAnsi="Arial"/>
              </w:rPr>
            </w:pPr>
            <w:r>
              <w:rPr>
                <w:rFonts w:ascii="Arial" w:hAnsi="Arial"/>
              </w:rPr>
              <w:t>Go through the slides that are given that explain the functions of these components. Remind students that they need to remember each of the acronyms they are given. It is good to continuously test students on these with quick-fire questions through the lessons.</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2C1A86F0" w14:textId="77777777" w:rsidR="00A57F1A" w:rsidRPr="00C36561" w:rsidRDefault="00A57F1A" w:rsidP="00B95062">
            <w:pPr>
              <w:pStyle w:val="PGKS3text"/>
              <w:spacing w:before="240" w:after="120"/>
              <w:rPr>
                <w:rFonts w:ascii="Arial" w:hAnsi="Arial"/>
                <w:b/>
              </w:rPr>
            </w:pPr>
            <w:r w:rsidRPr="00C36561">
              <w:rPr>
                <w:rFonts w:ascii="Arial" w:hAnsi="Arial"/>
                <w:b/>
              </w:rPr>
              <w:t>Fetch-decode-execute</w:t>
            </w:r>
          </w:p>
          <w:p w14:paraId="10B77CA2" w14:textId="77777777" w:rsidR="00A57F1A" w:rsidRDefault="00A57F1A" w:rsidP="00A57F1A">
            <w:pPr>
              <w:pStyle w:val="PGKS3text"/>
              <w:spacing w:after="240"/>
              <w:rPr>
                <w:rFonts w:ascii="Arial" w:hAnsi="Arial"/>
              </w:rPr>
            </w:pPr>
            <w:r>
              <w:rPr>
                <w:rFonts w:ascii="Arial" w:hAnsi="Arial"/>
              </w:rPr>
              <w:t>This cycle operates continuously while the computer is switched on – not just while a program is executing. The steps in the cycle need to be understood so that the purpose of the registers – PC, MAR, MDR and accumulator – can be understood.</w:t>
            </w:r>
          </w:p>
          <w:p w14:paraId="6A35055A" w14:textId="77777777" w:rsidR="00A57F1A" w:rsidRDefault="00A57F1A" w:rsidP="00A57F1A">
            <w:pPr>
              <w:spacing w:after="120"/>
            </w:pPr>
            <w:r>
              <w:t xml:space="preserve">Now is a good opportunity to show students the little man computer: </w:t>
            </w:r>
            <w:hyperlink r:id="rId12" w:history="1">
              <w:r>
                <w:rPr>
                  <w:rStyle w:val="Hyperlink"/>
                </w:rPr>
                <w:t>https://www.101computing.net/LMC/</w:t>
              </w:r>
            </w:hyperlink>
          </w:p>
          <w:p w14:paraId="0F1B37DF" w14:textId="5DA9D721" w:rsidR="00A57F1A" w:rsidRDefault="00A57F1A" w:rsidP="00A57F1A">
            <w:pPr>
              <w:spacing w:after="120"/>
            </w:pPr>
            <w:r>
              <w:t>This simple computer shows the PC, MAR, MDR and Accumulator. Assembly programs can be loaded into RAM and then the program can be executed allowing students to see how RAM and the registers are updated. Students should be able to notice that RAM is storing both the program and any data.</w:t>
            </w:r>
          </w:p>
          <w:p w14:paraId="57AEE301" w14:textId="77777777" w:rsidR="00AC5A56" w:rsidRDefault="00AC5A56" w:rsidP="00A57F1A">
            <w:pPr>
              <w:spacing w:after="120"/>
            </w:pPr>
          </w:p>
          <w:p w14:paraId="223B2840" w14:textId="77777777" w:rsidR="00A57F1A" w:rsidRPr="00462928" w:rsidRDefault="00A57F1A" w:rsidP="00A57F1A">
            <w:pPr>
              <w:spacing w:after="120"/>
              <w:rPr>
                <w:rStyle w:val="PGBold"/>
              </w:rPr>
            </w:pPr>
            <w:r>
              <w:rPr>
                <w:rStyle w:val="PGBold"/>
              </w:rPr>
              <w:lastRenderedPageBreak/>
              <w:t>Program Counter (PC)</w:t>
            </w:r>
          </w:p>
          <w:p w14:paraId="5283E89B" w14:textId="73DDE076" w:rsidR="00A57F1A" w:rsidRDefault="00A57F1A" w:rsidP="00A57F1A">
            <w:pPr>
              <w:spacing w:after="120"/>
            </w:pPr>
            <w:r>
              <w:t xml:space="preserve">Make it clear to students that PC usually stands for personal computer, but when discussing the </w:t>
            </w:r>
            <w:r w:rsidR="00B81B4F">
              <w:t>CPU,</w:t>
            </w:r>
            <w:r>
              <w:t xml:space="preserve"> it refers to program counter. The program counter ho</w:t>
            </w:r>
            <w:r w:rsidRPr="00C379AE">
              <w:rPr>
                <w:rFonts w:ascii="Arial" w:hAnsi="Arial"/>
              </w:rPr>
              <w:t>lds the memory address of the next instruction to be executed. Mention that the Program Counter is incremented after fetching an instruction. This moves it on to point to the next instruction to be executed</w:t>
            </w:r>
            <w:r>
              <w:rPr>
                <w:rFonts w:ascii="Arial" w:hAnsi="Arial"/>
              </w:rPr>
              <w:t>. This allows a sequence of instructions to be executed. In the case of an IF statement, the program counter can be altered to point to an alternative instruction.</w:t>
            </w:r>
          </w:p>
          <w:p w14:paraId="297F557B" w14:textId="6EE47862" w:rsidR="00A57F1A" w:rsidRDefault="00A57F1A" w:rsidP="00A57F1A">
            <w:pPr>
              <w:pStyle w:val="PGContentSub-heading1"/>
            </w:pPr>
            <w:r>
              <w:t>Accumulator</w:t>
            </w:r>
          </w:p>
          <w:p w14:paraId="14FF1AFD" w14:textId="6C6FF6D7" w:rsidR="00A57F1A" w:rsidRDefault="00A57F1A" w:rsidP="00A57F1A">
            <w:pPr>
              <w:spacing w:after="120"/>
            </w:pPr>
            <w:r>
              <w:rPr>
                <w:rFonts w:ascii="Arial" w:hAnsi="Arial"/>
              </w:rPr>
              <w:t xml:space="preserve">This is </w:t>
            </w:r>
            <w:r w:rsidRPr="00C379AE">
              <w:rPr>
                <w:rFonts w:ascii="Arial" w:hAnsi="Arial"/>
              </w:rPr>
              <w:t xml:space="preserve">where arithmetic and logic results are temporarily stored. </w:t>
            </w:r>
            <w:r>
              <w:rPr>
                <w:rFonts w:ascii="Arial" w:hAnsi="Arial"/>
              </w:rPr>
              <w:t xml:space="preserve">(A logic result is “True” or “False” – the result of a Boolean operation which compares two values, </w:t>
            </w:r>
            <w:r w:rsidR="00B81B4F">
              <w:rPr>
                <w:rFonts w:ascii="Arial" w:hAnsi="Arial"/>
              </w:rPr>
              <w:t>e.g.,</w:t>
            </w:r>
            <w:r>
              <w:rPr>
                <w:rFonts w:ascii="Arial" w:hAnsi="Arial"/>
              </w:rPr>
              <w:t xml:space="preserve"> IF A &gt; B….)</w:t>
            </w:r>
          </w:p>
          <w:p w14:paraId="19BB2472" w14:textId="77777777" w:rsidR="00A57F1A" w:rsidRDefault="00A57F1A" w:rsidP="00A57F1A">
            <w:pPr>
              <w:pStyle w:val="PGContentSub-heading1"/>
            </w:pPr>
            <w:r>
              <w:t>MAR and MDR</w:t>
            </w:r>
          </w:p>
          <w:p w14:paraId="3B71D64C" w14:textId="4DEB2EED" w:rsidR="00A57F1A" w:rsidRDefault="00A57F1A" w:rsidP="00A57F1A">
            <w:pPr>
              <w:pStyle w:val="PGKS3text"/>
              <w:spacing w:after="240"/>
            </w:pPr>
            <w:r>
              <w:rPr>
                <w:rFonts w:ascii="Arial" w:hAnsi="Arial"/>
              </w:rPr>
              <w:t>Go through how the registers are used during the fetch-execute cycle. Again, demonstrate these on the Little Man Computer simulator.</w:t>
            </w:r>
          </w:p>
          <w:p w14:paraId="52742685" w14:textId="7437BB81" w:rsidR="00A57F1A" w:rsidRPr="00A57F1A" w:rsidRDefault="00A57F1A" w:rsidP="00A57F1A">
            <w:pPr>
              <w:pStyle w:val="PGKS3text"/>
              <w:spacing w:after="240"/>
              <w:rPr>
                <w:rStyle w:val="PGBold"/>
              </w:rPr>
            </w:pPr>
            <w:r w:rsidRPr="00A57F1A">
              <w:rPr>
                <w:rStyle w:val="PGBold"/>
              </w:rPr>
              <w:t>Current instruction register (CIR)</w:t>
            </w:r>
          </w:p>
          <w:p w14:paraId="192127AC" w14:textId="4A9C7EE6" w:rsidR="00A57F1A" w:rsidRDefault="00A57F1A" w:rsidP="00A57F1A">
            <w:pPr>
              <w:pStyle w:val="PGKS3text"/>
              <w:spacing w:after="240"/>
            </w:pPr>
            <w:r>
              <w:t>The current instruction being processed is held in the CIR. The CIR will hold the opcode which the control unit uses and the operands (such as addresses) that the instruction works on. Go through the slide explaining this final register.</w:t>
            </w:r>
          </w:p>
          <w:p w14:paraId="1936F3E2" w14:textId="77777777" w:rsidR="00A57F1A" w:rsidRDefault="00A57F1A" w:rsidP="00A57F1A">
            <w:pPr>
              <w:pStyle w:val="PGContentSub-heading1"/>
            </w:pPr>
            <w:r>
              <w:t>Processor architecture</w:t>
            </w:r>
          </w:p>
          <w:p w14:paraId="6C36E982" w14:textId="77777777" w:rsidR="00A57F1A" w:rsidRDefault="00A57F1A" w:rsidP="00A57F1A">
            <w:pPr>
              <w:pStyle w:val="PGKS3text"/>
              <w:spacing w:after="240"/>
            </w:pPr>
            <w:r>
              <w:rPr>
                <w:rFonts w:ascii="Arial" w:hAnsi="Arial"/>
              </w:rPr>
              <w:t>This diagram allows students to see how all the parts fit together. It also gives the opportunity to review all the acronyms for each register along with their purpose. Answers are given on the following slide.</w:t>
            </w:r>
          </w:p>
          <w:p w14:paraId="7DC42421" w14:textId="77777777" w:rsidR="00A57F1A" w:rsidRDefault="00A57F1A" w:rsidP="00A57F1A">
            <w:pPr>
              <w:pStyle w:val="PGContentSub-heading1"/>
            </w:pPr>
            <w:r>
              <w:t>Example, Stage 1, 2 and 3</w:t>
            </w:r>
          </w:p>
          <w:p w14:paraId="68AB1267" w14:textId="77777777" w:rsidR="00A57F1A" w:rsidRDefault="00A57F1A" w:rsidP="00A57F1A">
            <w:pPr>
              <w:pStyle w:val="PGKS3text"/>
              <w:spacing w:after="240"/>
            </w:pPr>
            <w:r>
              <w:t xml:space="preserve">Go through each of the steps in the example explaining how a computer program is executed by the CPU. </w:t>
            </w:r>
          </w:p>
          <w:p w14:paraId="1ED3FEE6" w14:textId="217F98FC" w:rsidR="00C709AC" w:rsidRDefault="00C709AC" w:rsidP="00C709AC">
            <w:r>
              <w:t xml:space="preserve">Ask students to complete </w:t>
            </w:r>
            <w:r w:rsidRPr="002F2EB8">
              <w:rPr>
                <w:rStyle w:val="PGBold"/>
              </w:rPr>
              <w:t xml:space="preserve">Task </w:t>
            </w:r>
            <w:r>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7E30181" w:rsidR="00E04B17" w:rsidRPr="00987105" w:rsidRDefault="00A82DDC" w:rsidP="004E322C">
            <w:pPr>
              <w:spacing w:after="120"/>
            </w:pPr>
            <w:r>
              <w:t>Ask students to answer the review questions given in pairs. Discuss their answers as a class and then compare with those on the Answers slide.</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D8A604D" w:rsidR="008F0AE6" w:rsidRDefault="008F0AE6">
      <w:pPr>
        <w:spacing w:after="160" w:line="259" w:lineRule="auto"/>
      </w:pPr>
    </w:p>
    <w:sectPr w:rsidR="008F0AE6"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5A56"/>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101computing.net/LMC/"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3</Pages>
  <Words>1011</Words>
  <Characters>5191</Characters>
  <Application>Microsoft Office Word</Application>
  <DocSecurity>0</DocSecurity>
  <Lines>91</Lines>
  <Paragraphs>34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167</cp:revision>
  <dcterms:created xsi:type="dcterms:W3CDTF">2019-09-02T10:05:00Z</dcterms:created>
  <dcterms:modified xsi:type="dcterms:W3CDTF">2021-10-19T13:26:00Z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