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311FDD85" w:rsidR="00981B40" w:rsidRPr="00117176" w:rsidRDefault="00981B40" w:rsidP="009B5B67">
            <w:pPr>
              <w:pStyle w:val="PGTableheading"/>
              <w:rPr>
                <w:b/>
              </w:rPr>
            </w:pPr>
            <w:r w:rsidRPr="00117176">
              <w:rPr>
                <w:b/>
              </w:rPr>
              <w:t xml:space="preserve">Topic </w:t>
            </w:r>
            <w:r w:rsidR="00F8660B">
              <w:rPr>
                <w:b/>
              </w:rPr>
              <w:t>2</w:t>
            </w:r>
            <w:r w:rsidRPr="00117176">
              <w:rPr>
                <w:b/>
              </w:rPr>
              <w:tab/>
            </w:r>
            <w:r w:rsidR="002043D3">
              <w:rPr>
                <w:b/>
              </w:rPr>
              <w:t>Sequence and selection</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58977457" w14:textId="77777777" w:rsidR="005C20B6" w:rsidRPr="005C20B6" w:rsidRDefault="005C20B6" w:rsidP="005C20B6">
            <w:pPr>
              <w:pStyle w:val="PGOutcomeslist"/>
            </w:pPr>
            <w:r w:rsidRPr="005C20B6">
              <w:t>Use selection and nested selection statements</w:t>
            </w:r>
          </w:p>
          <w:p w14:paraId="45571E39" w14:textId="77777777" w:rsidR="005C20B6" w:rsidRPr="005C20B6" w:rsidRDefault="005C20B6" w:rsidP="005C20B6">
            <w:pPr>
              <w:pStyle w:val="PGOutcomessecondlevellist"/>
            </w:pPr>
            <w:r w:rsidRPr="005C20B6">
              <w:t>IF statements</w:t>
            </w:r>
          </w:p>
          <w:p w14:paraId="3A2F4AC6" w14:textId="77777777" w:rsidR="005C20B6" w:rsidRPr="005C20B6" w:rsidRDefault="005C20B6" w:rsidP="005C20B6">
            <w:pPr>
              <w:pStyle w:val="PGOutcomessecondlevellist"/>
            </w:pPr>
            <w:r w:rsidRPr="005C20B6">
              <w:t>CASE statements</w:t>
            </w:r>
          </w:p>
          <w:p w14:paraId="43544E25" w14:textId="77777777" w:rsidR="005C20B6" w:rsidRPr="005C20B6" w:rsidRDefault="005C20B6" w:rsidP="005C20B6">
            <w:pPr>
              <w:pStyle w:val="PGOutcomeslist"/>
            </w:pPr>
            <w:r w:rsidRPr="005C20B6">
              <w:t xml:space="preserve">Use NOT, AND </w:t>
            </w:r>
            <w:proofErr w:type="spellStart"/>
            <w:r w:rsidRPr="005C20B6">
              <w:t>and</w:t>
            </w:r>
            <w:proofErr w:type="spellEnd"/>
            <w:r w:rsidRPr="005C20B6">
              <w:t xml:space="preserve"> OR when creating </w:t>
            </w:r>
            <w:r w:rsidRPr="005C20B6">
              <w:br/>
              <w:t>Boolean expressions</w:t>
            </w:r>
          </w:p>
          <w:p w14:paraId="1446AE78" w14:textId="77777777" w:rsidR="005C20B6" w:rsidRPr="005C20B6" w:rsidRDefault="005C20B6" w:rsidP="004028D5">
            <w:pPr>
              <w:pStyle w:val="PGOutcomeslist"/>
              <w:spacing w:after="60"/>
            </w:pPr>
            <w:r w:rsidRPr="005C20B6">
              <w:t>Use of logical operators including:</w:t>
            </w:r>
          </w:p>
          <w:p w14:paraId="76A000F1" w14:textId="77777777" w:rsidR="005C20B6" w:rsidRPr="005C20B6" w:rsidRDefault="005C20B6" w:rsidP="004028D5">
            <w:pPr>
              <w:pStyle w:val="PGOutcomessecondlevellist"/>
              <w:spacing w:after="60"/>
            </w:pPr>
            <w:r w:rsidRPr="005C20B6">
              <w:t>=</w:t>
            </w:r>
          </w:p>
          <w:p w14:paraId="73510519" w14:textId="77777777" w:rsidR="005C20B6" w:rsidRPr="005C20B6" w:rsidRDefault="005C20B6" w:rsidP="004028D5">
            <w:pPr>
              <w:pStyle w:val="PGOutcomessecondlevellist"/>
              <w:spacing w:after="60"/>
            </w:pPr>
            <w:r w:rsidRPr="005C20B6">
              <w:t>&lt;</w:t>
            </w:r>
          </w:p>
          <w:p w14:paraId="063D917D" w14:textId="77777777" w:rsidR="005C20B6" w:rsidRPr="005C20B6" w:rsidRDefault="005C20B6" w:rsidP="004028D5">
            <w:pPr>
              <w:pStyle w:val="PGOutcomessecondlevellist"/>
              <w:spacing w:after="60"/>
            </w:pPr>
            <w:r w:rsidRPr="005C20B6">
              <w:t>&lt;=</w:t>
            </w:r>
          </w:p>
          <w:p w14:paraId="03031033" w14:textId="77777777" w:rsidR="005C20B6" w:rsidRPr="005C20B6" w:rsidRDefault="005C20B6" w:rsidP="004028D5">
            <w:pPr>
              <w:pStyle w:val="PGOutcomessecondlevellist"/>
              <w:spacing w:after="60"/>
            </w:pPr>
            <w:r w:rsidRPr="005C20B6">
              <w:t>&gt;</w:t>
            </w:r>
          </w:p>
          <w:p w14:paraId="27913950" w14:textId="77777777" w:rsidR="005C20B6" w:rsidRPr="005C20B6" w:rsidRDefault="005C20B6" w:rsidP="004028D5">
            <w:pPr>
              <w:pStyle w:val="PGOutcomessecondlevellist"/>
              <w:spacing w:after="60"/>
            </w:pPr>
            <w:r w:rsidRPr="005C20B6">
              <w:t>&gt;=</w:t>
            </w:r>
          </w:p>
          <w:p w14:paraId="78F461DC" w14:textId="0950822B" w:rsidR="005756F1" w:rsidRPr="002C269A" w:rsidRDefault="005C20B6" w:rsidP="005C20B6">
            <w:pPr>
              <w:pStyle w:val="PGOutcomessecondlevellist"/>
            </w:pPr>
            <w:r w:rsidRPr="005C20B6">
              <w:rPr>
                <w:rFonts w:ascii="Arial" w:hAnsi="Arial"/>
              </w:rPr>
              <w:t>&lt;&gt;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272AAEAC" w:rsidR="005756F1" w:rsidRPr="00910877" w:rsidRDefault="005756F1" w:rsidP="005756F1">
            <w:pPr>
              <w:pStyle w:val="PGTopicTeachingResource"/>
            </w:pPr>
            <w:r w:rsidRPr="00910877">
              <w:t xml:space="preserve">PowerPoint Guide: </w:t>
            </w:r>
            <w:r>
              <w:t xml:space="preserve">Topic </w:t>
            </w:r>
            <w:r w:rsidR="000334A7">
              <w:t xml:space="preserve">2 </w:t>
            </w:r>
            <w:r w:rsidR="002043D3">
              <w:t>Sequence and selection</w:t>
            </w:r>
          </w:p>
          <w:p w14:paraId="615C07A2" w14:textId="51B8BDB4" w:rsidR="001A4867" w:rsidRDefault="002C269A" w:rsidP="001A4867">
            <w:r>
              <w:t>This again is a review of the three basic control structures that students met in the previous unit. Students will have also possibly learnt these in KS3 along with the basic Boolean operators. They may have difficulty understanding the terms control structures, operators and Boolean expressions – so if they are struggling to answer, give one example for each to get them started. The answers slide contains the answers to both questions.</w:t>
            </w:r>
          </w:p>
          <w:p w14:paraId="17FE22D7" w14:textId="77777777" w:rsidR="005756F1" w:rsidRPr="008246AD" w:rsidRDefault="005756F1" w:rsidP="005756F1">
            <w:pPr>
              <w:pStyle w:val="PG11ptSub-heading"/>
              <w:rPr>
                <w:rStyle w:val="PGBold"/>
              </w:rPr>
            </w:pPr>
            <w:r>
              <w:t>Main</w:t>
            </w:r>
          </w:p>
          <w:p w14:paraId="16CA6413" w14:textId="6F83F563" w:rsidR="00965D9E" w:rsidRPr="0072501D" w:rsidRDefault="002C269A" w:rsidP="00965D9E">
            <w:pPr>
              <w:pStyle w:val="PGKS3text"/>
              <w:rPr>
                <w:rFonts w:ascii="Arial" w:hAnsi="Arial"/>
                <w:b/>
              </w:rPr>
            </w:pPr>
            <w:r>
              <w:rPr>
                <w:rFonts w:ascii="Arial" w:hAnsi="Arial"/>
                <w:b/>
              </w:rPr>
              <w:t>Sequence</w:t>
            </w:r>
          </w:p>
          <w:p w14:paraId="7A3D7536" w14:textId="2F32CD06" w:rsidR="00657216" w:rsidRPr="008622A1" w:rsidRDefault="002C269A" w:rsidP="008622A1">
            <w:pPr>
              <w:pStyle w:val="PGKS3text"/>
              <w:spacing w:before="0"/>
            </w:pPr>
            <w:r>
              <w:rPr>
                <w:rFonts w:ascii="Arial" w:hAnsi="Arial"/>
              </w:rPr>
              <w:t>Again</w:t>
            </w:r>
            <w:r w:rsidR="00120238">
              <w:rPr>
                <w:rFonts w:ascii="Arial" w:hAnsi="Arial"/>
              </w:rPr>
              <w:t>,</w:t>
            </w:r>
            <w:r>
              <w:rPr>
                <w:rFonts w:ascii="Arial" w:hAnsi="Arial"/>
              </w:rPr>
              <w:t xml:space="preserve"> this was covered when doing flowcharts. This time we are looking at pseudo</w:t>
            </w:r>
            <w:r w:rsidR="00E0141C">
              <w:rPr>
                <w:rFonts w:ascii="Arial" w:hAnsi="Arial"/>
              </w:rPr>
              <w:t>-</w:t>
            </w:r>
            <w:r>
              <w:rPr>
                <w:rFonts w:ascii="Arial" w:hAnsi="Arial"/>
              </w:rPr>
              <w:t>code. The sequence is just a set of statements that are executed one after the other.</w:t>
            </w:r>
          </w:p>
          <w:p w14:paraId="409A8D11" w14:textId="55363037" w:rsidR="00965D9E" w:rsidRDefault="002C269A" w:rsidP="008622A1">
            <w:pPr>
              <w:pStyle w:val="PGContentSub-heading1"/>
              <w:spacing w:before="120" w:after="0"/>
            </w:pPr>
            <w:r>
              <w:t>Selection</w:t>
            </w:r>
          </w:p>
          <w:p w14:paraId="2C037260" w14:textId="448C3AFB" w:rsidR="00965D9E" w:rsidRDefault="002C269A" w:rsidP="008622A1">
            <w:pPr>
              <w:pStyle w:val="PGKS3text"/>
              <w:spacing w:before="0"/>
              <w:rPr>
                <w:rFonts w:ascii="Arial" w:hAnsi="Arial"/>
              </w:rPr>
            </w:pPr>
            <w:r>
              <w:rPr>
                <w:rFonts w:ascii="Arial" w:hAnsi="Arial"/>
              </w:rPr>
              <w:t>Selection is the ability of a program to branch to a different section of code based on some condition. IF statements are the most common way this is carried out</w:t>
            </w:r>
            <w:r w:rsidR="00381653">
              <w:rPr>
                <w:rFonts w:ascii="Arial" w:hAnsi="Arial"/>
              </w:rPr>
              <w:t xml:space="preserve">. </w:t>
            </w:r>
            <w:r w:rsidR="00B00EB1">
              <w:rPr>
                <w:rFonts w:ascii="Arial" w:hAnsi="Arial"/>
              </w:rPr>
              <w:t>C</w:t>
            </w:r>
            <w:r w:rsidR="00381653">
              <w:rPr>
                <w:rFonts w:ascii="Arial" w:hAnsi="Arial"/>
              </w:rPr>
              <w:t xml:space="preserve">ASE/SELECT or SWITCH/CASE statements are another form of selection. </w:t>
            </w:r>
            <w:r w:rsidR="00B00EB1">
              <w:rPr>
                <w:rFonts w:ascii="Arial" w:hAnsi="Arial"/>
              </w:rPr>
              <w:t xml:space="preserve">These are available as part of the IGCSE pseudocode, however the structure isn’t </w:t>
            </w:r>
            <w:r w:rsidR="00381653">
              <w:rPr>
                <w:rFonts w:ascii="Arial" w:hAnsi="Arial"/>
              </w:rPr>
              <w:t>available in Python.</w:t>
            </w:r>
          </w:p>
          <w:p w14:paraId="1B47A2D2" w14:textId="35F87E8C" w:rsidR="00965D9E" w:rsidRPr="003C7044" w:rsidRDefault="000F7A4B" w:rsidP="00965D9E">
            <w:pPr>
              <w:pStyle w:val="PGKS3text"/>
              <w:rPr>
                <w:rStyle w:val="PGBold"/>
              </w:rPr>
            </w:pPr>
            <w:r w:rsidRPr="003C7044">
              <w:rPr>
                <w:rStyle w:val="PGBold"/>
              </w:rPr>
              <w:t>Comparison expressions</w:t>
            </w:r>
          </w:p>
          <w:p w14:paraId="191B8CC4" w14:textId="74F67F26" w:rsidR="000F7A4B" w:rsidRDefault="000F7A4B" w:rsidP="00965D9E">
            <w:pPr>
              <w:pStyle w:val="PGKS3text"/>
            </w:pPr>
            <w:r>
              <w:rPr>
                <w:rFonts w:ascii="Arial" w:hAnsi="Arial"/>
              </w:rPr>
              <w:t xml:space="preserve">Students should already be aware of these, mostly from Mathematics. = </w:t>
            </w:r>
            <w:r w:rsidR="00F474B4">
              <w:rPr>
                <w:rFonts w:ascii="Arial" w:hAnsi="Arial"/>
              </w:rPr>
              <w:t xml:space="preserve">in many languages also is used for assignment, so </w:t>
            </w:r>
            <w:r>
              <w:rPr>
                <w:rFonts w:ascii="Arial" w:hAnsi="Arial"/>
              </w:rPr>
              <w:t xml:space="preserve">is likely to be confusing to students so make sure to ask students how the == is different to =. </w:t>
            </w:r>
            <w:r w:rsidR="00F474B4">
              <w:rPr>
                <w:rFonts w:ascii="Arial" w:hAnsi="Arial"/>
              </w:rPr>
              <w:t xml:space="preserve">In IGCSE pseudocode </w:t>
            </w:r>
            <w:r w:rsidR="00F474B4">
              <w:sym w:font="Wingdings" w:char="F0DF"/>
            </w:r>
            <w:r w:rsidR="00F474B4">
              <w:t xml:space="preserve"> is used for assignment</w:t>
            </w:r>
            <w:r w:rsidR="008C033C">
              <w:t xml:space="preserve"> and = for equality</w:t>
            </w:r>
            <w:r w:rsidR="00F474B4">
              <w:t xml:space="preserve">, so the </w:t>
            </w:r>
            <w:r w:rsidR="008C033C">
              <w:t xml:space="preserve">issue should not present a problem in examinations. </w:t>
            </w:r>
            <w:r>
              <w:rPr>
                <w:rFonts w:ascii="Arial" w:hAnsi="Arial"/>
              </w:rPr>
              <w:t>Not equals in some languages can be expressed differently, for example</w:t>
            </w:r>
            <w:proofErr w:type="gramStart"/>
            <w:r>
              <w:rPr>
                <w:rFonts w:ascii="Arial" w:hAnsi="Arial"/>
              </w:rPr>
              <w:t xml:space="preserve">, </w:t>
            </w:r>
            <w:r w:rsidR="008C033C">
              <w:rPr>
                <w:rFonts w:ascii="Arial" w:hAnsi="Arial"/>
              </w:rPr>
              <w:t>!</w:t>
            </w:r>
            <w:proofErr w:type="gramEnd"/>
            <w:r w:rsidR="008C033C">
              <w:rPr>
                <w:rFonts w:ascii="Arial" w:hAnsi="Arial"/>
              </w:rPr>
              <w:t>=</w:t>
            </w:r>
            <w:r>
              <w:rPr>
                <w:rFonts w:ascii="Arial" w:hAnsi="Arial"/>
              </w:rPr>
              <w:t xml:space="preserve"> in </w:t>
            </w:r>
            <w:r w:rsidR="008C033C">
              <w:rPr>
                <w:rFonts w:ascii="Arial" w:hAnsi="Arial"/>
              </w:rPr>
              <w:t>Python and Java</w:t>
            </w:r>
            <w:r>
              <w:rPr>
                <w:rFonts w:ascii="Arial" w:hAnsi="Arial"/>
              </w:rPr>
              <w:t>. Ask the questions at the bottom of the slide and go through the Answers on the following slide.</w:t>
            </w:r>
          </w:p>
          <w:p w14:paraId="263E12E1" w14:textId="0B69E1A7" w:rsidR="00965D9E" w:rsidRPr="003C7044" w:rsidRDefault="000F7A4B" w:rsidP="00965D9E">
            <w:pPr>
              <w:pStyle w:val="PGKS3text"/>
              <w:rPr>
                <w:rStyle w:val="PGBold"/>
              </w:rPr>
            </w:pPr>
            <w:r w:rsidRPr="003C7044">
              <w:rPr>
                <w:rStyle w:val="PGBold"/>
              </w:rPr>
              <w:lastRenderedPageBreak/>
              <w:t>IF and nested IF statements</w:t>
            </w:r>
          </w:p>
          <w:p w14:paraId="78026CF3" w14:textId="71C28051" w:rsidR="000F7A4B" w:rsidRDefault="000F7A4B" w:rsidP="00965D9E">
            <w:pPr>
              <w:pStyle w:val="PGKS3text"/>
            </w:pPr>
            <w:r>
              <w:rPr>
                <w:rFonts w:ascii="Arial" w:hAnsi="Arial"/>
              </w:rPr>
              <w:t xml:space="preserve">IF statements take the form of if, </w:t>
            </w:r>
            <w:proofErr w:type="spellStart"/>
            <w:r>
              <w:rPr>
                <w:rFonts w:ascii="Arial" w:hAnsi="Arial"/>
              </w:rPr>
              <w:t>elseif</w:t>
            </w:r>
            <w:proofErr w:type="spellEnd"/>
            <w:r>
              <w:rPr>
                <w:rFonts w:ascii="Arial" w:hAnsi="Arial"/>
              </w:rPr>
              <w:t xml:space="preserve"> and else. Explain the purpose of each of these keywords. Mention that the condition can be any length and contain any Boolean expression. Whether it is True or False will determine which branch the code takes.</w:t>
            </w:r>
          </w:p>
          <w:p w14:paraId="4DC19AB6" w14:textId="2AFCE566" w:rsidR="000F7A4B" w:rsidRDefault="000F7A4B" w:rsidP="00965D9E">
            <w:pPr>
              <w:pStyle w:val="PGKS3text"/>
            </w:pPr>
            <w:r>
              <w:rPr>
                <w:rFonts w:ascii="Arial" w:hAnsi="Arial"/>
              </w:rPr>
              <w:t>Go through the nested if statements. A nested construct is one contained in another, so highlight that you could also have nested FOR loops for example.</w:t>
            </w:r>
          </w:p>
          <w:p w14:paraId="42F956D1" w14:textId="21C27D88" w:rsidR="000F7A4B" w:rsidRDefault="000F7A4B" w:rsidP="00965D9E">
            <w:pPr>
              <w:pStyle w:val="PGKS3text"/>
            </w:pPr>
            <w:r>
              <w:rPr>
                <w:rFonts w:ascii="Arial" w:hAnsi="Arial"/>
              </w:rPr>
              <w:t>Ask students if they can rewrite the code from a nested IF to just one IF</w:t>
            </w:r>
            <w:r w:rsidR="00D87F43">
              <w:rPr>
                <w:rFonts w:ascii="Arial" w:hAnsi="Arial"/>
              </w:rPr>
              <w:t xml:space="preserve"> </w:t>
            </w:r>
            <w:r w:rsidR="00D87F43">
              <w:t>statement</w:t>
            </w:r>
            <w:r>
              <w:rPr>
                <w:rFonts w:ascii="Arial" w:hAnsi="Arial"/>
              </w:rPr>
              <w:t xml:space="preserve"> by </w:t>
            </w:r>
            <w:r w:rsidR="00D87F43">
              <w:rPr>
                <w:rFonts w:ascii="Arial" w:hAnsi="Arial"/>
              </w:rPr>
              <w:t xml:space="preserve">using </w:t>
            </w:r>
            <w:r>
              <w:rPr>
                <w:rFonts w:ascii="Arial" w:hAnsi="Arial"/>
              </w:rPr>
              <w:t xml:space="preserve">more complicated Boolean expressions. For example, </w:t>
            </w:r>
            <w:r w:rsidR="00381653">
              <w:rPr>
                <w:rFonts w:ascii="Arial" w:hAnsi="Arial"/>
              </w:rPr>
              <w:t>IF</w:t>
            </w:r>
            <w:r>
              <w:rPr>
                <w:rFonts w:ascii="Arial" w:hAnsi="Arial"/>
              </w:rPr>
              <w:t xml:space="preserve"> member = “child” AND day = “Saturday”. Sometimes this will create more elegant code, other times the nested IF statements will be easier to understand.</w:t>
            </w:r>
          </w:p>
          <w:p w14:paraId="65BB6B42" w14:textId="3A2215C9" w:rsidR="000F7A4B" w:rsidRPr="003C7044" w:rsidRDefault="000F7A4B" w:rsidP="00965D9E">
            <w:pPr>
              <w:pStyle w:val="PGKS3text"/>
              <w:rPr>
                <w:rStyle w:val="PGBold"/>
              </w:rPr>
            </w:pPr>
            <w:r w:rsidRPr="003C7044">
              <w:rPr>
                <w:rStyle w:val="PGBold"/>
              </w:rPr>
              <w:t>Complex Boolean expressions</w:t>
            </w:r>
          </w:p>
          <w:p w14:paraId="1E1E5AB3" w14:textId="0F10ACEF" w:rsidR="00965D9E" w:rsidRDefault="000F7A4B" w:rsidP="000F7A4B">
            <w:pPr>
              <w:pStyle w:val="PGKS3text"/>
            </w:pPr>
            <w:r>
              <w:rPr>
                <w:rFonts w:ascii="Arial" w:hAnsi="Arial"/>
              </w:rPr>
              <w:t>Now introduce the three Boolean operators and how they can be used within IF statements. Ask students to evaluate each of the Boolean expression and go through the answers on the following slide.</w:t>
            </w:r>
          </w:p>
          <w:p w14:paraId="110D25CD" w14:textId="51434E44"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6AF4CA8F" w:rsidR="00965D9E" w:rsidRDefault="003F4BD4" w:rsidP="008622A1">
            <w:pPr>
              <w:pStyle w:val="PGContentSub-heading1"/>
              <w:spacing w:before="120"/>
            </w:pPr>
            <w:r>
              <w:t>Case statements</w:t>
            </w:r>
          </w:p>
          <w:p w14:paraId="37C24D8C" w14:textId="2ADFD62D" w:rsidR="001117CD" w:rsidRDefault="003F4BD4" w:rsidP="008622A1">
            <w:pPr>
              <w:pStyle w:val="PGKS3text"/>
              <w:spacing w:before="0"/>
            </w:pPr>
            <w:r>
              <w:rPr>
                <w:rFonts w:ascii="Arial" w:hAnsi="Arial"/>
              </w:rPr>
              <w:t xml:space="preserve">Some languages have CASE statements, also known as SWITCH-CASE. </w:t>
            </w:r>
            <w:r w:rsidR="00421A74">
              <w:rPr>
                <w:rFonts w:ascii="Arial" w:hAnsi="Arial"/>
              </w:rPr>
              <w:t>The specification and pseudocode allow for this structure. However, it is not available in Python. The structure has a small number of situations where it is more elegant than using multiple IF statements and these are demonstrated in the examples.</w:t>
            </w:r>
          </w:p>
          <w:p w14:paraId="2959FF6F" w14:textId="0D423906" w:rsidR="00EF5D11" w:rsidRDefault="00EF5D11" w:rsidP="008622A1">
            <w:pPr>
              <w:spacing w:before="120" w:after="120"/>
            </w:pPr>
            <w:r>
              <w:t xml:space="preserve">Ask students to complete </w:t>
            </w:r>
            <w:r w:rsidRPr="002F2EB8">
              <w:rPr>
                <w:rStyle w:val="PGBold"/>
              </w:rPr>
              <w:t xml:space="preserve">Task </w:t>
            </w:r>
            <w:r>
              <w:rPr>
                <w:rStyle w:val="PGBold"/>
              </w:rPr>
              <w:t>2</w:t>
            </w:r>
            <w:r>
              <w:t xml:space="preserve"> </w:t>
            </w:r>
            <w:r w:rsidR="00D100D8">
              <w:t xml:space="preserve">and </w:t>
            </w:r>
            <w:r w:rsidR="00D100D8" w:rsidRPr="00D100D8">
              <w:rPr>
                <w:rStyle w:val="PGBold"/>
              </w:rPr>
              <w:t>Task 3</w:t>
            </w:r>
            <w:r w:rsidR="00D100D8">
              <w:t xml:space="preserve"> </w:t>
            </w:r>
            <w:r>
              <w:t xml:space="preserve">on </w:t>
            </w:r>
            <w:r w:rsidRPr="002F2EB8">
              <w:rPr>
                <w:rStyle w:val="PGBold"/>
              </w:rPr>
              <w:t xml:space="preserve">Worksheet </w:t>
            </w:r>
            <w:r>
              <w:rPr>
                <w:rStyle w:val="PGBold"/>
              </w:rPr>
              <w:t>2</w:t>
            </w:r>
            <w:r>
              <w:t>.</w:t>
            </w:r>
          </w:p>
          <w:p w14:paraId="2F944826" w14:textId="0FE1CC1F" w:rsidR="005756F1" w:rsidRPr="002F2EB8" w:rsidRDefault="005756F1" w:rsidP="005756F1">
            <w:pPr>
              <w:pStyle w:val="PG11ptSub-heading"/>
              <w:rPr>
                <w:rStyle w:val="PGBold"/>
              </w:rPr>
            </w:pPr>
            <w:r w:rsidRPr="00213C23">
              <w:rPr>
                <w:rStyle w:val="PGBold"/>
                <w:b/>
              </w:rPr>
              <w:t>Plenary</w:t>
            </w:r>
          </w:p>
          <w:p w14:paraId="444C1C2D" w14:textId="6CE90F26" w:rsidR="00CC09DA" w:rsidRDefault="00D100D8" w:rsidP="00CC09DA">
            <w:r>
              <w:t>The plenary asks students to identify all the key concepts covered in the lesson in one section of code. This will help to get them familiar with the terminology used in programming.</w:t>
            </w:r>
            <w:r w:rsidR="004F43E9">
              <w:t xml:space="preserve"> Go through the Answers slide to see how many each pair could identify.</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4ACCCCAF" w:rsidR="00A55D7C" w:rsidRDefault="00A55D7C">
      <w:pPr>
        <w:spacing w:after="160" w:line="259" w:lineRule="auto"/>
      </w:pPr>
    </w:p>
    <w:sectPr w:rsidR="00A55D7C"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BB52A" w14:textId="77777777" w:rsidR="00F35CB0" w:rsidRDefault="00F35C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0D9C584A" w:rsidR="00E6737D" w:rsidRDefault="00E6737D" w:rsidP="00F35CB0">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F35CB0">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3A819" w14:textId="77777777" w:rsidR="00F35CB0" w:rsidRDefault="00F35C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55202" w14:textId="77777777" w:rsidR="00F35CB0" w:rsidRDefault="00F35CB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52EDACA3"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F03BD" w14:textId="77777777" w:rsidR="00F35CB0" w:rsidRDefault="00F35C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8D5"/>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5CB0"/>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031E307D-959E-4F79-B5C7-7C70A84D5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107</cp:revision>
  <dcterms:created xsi:type="dcterms:W3CDTF">2020-02-27T13:17:00Z</dcterms:created>
  <dcterms:modified xsi:type="dcterms:W3CDTF">2022-05-16T11:09:00Z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