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keepNext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 xml:space="preserve">A10016 作业04 JavaScript数据与函数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姓名：________________    学号：________________</w:t>
      </w:r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 完成情况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成绩案例过滤超出0至100的分数，计算有效人数、平均分、最高分和不及格名单，并按分数划分等级。自主占用率统计读取可编辑的JSON对象数组，使用filter、map和reduce校验、转换与汇总。默认八条记录共336个座位、占用226个，占用率67.26%。正常、非法和空数组均可切换，结果同时显示在页面与控制台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本项八条数据与后续图表JSON分别用于不同练习，不能混用统计口径；非法记录被过滤，不会自动修正为有效数据。</w:t>
      </w:r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2 代码地址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hyperlink r:id="rIdCodeAddress">
        <w:r>
          <w:rPr>
            <w:rFonts w:hint="eastAsia" w:ascii="Times New Roman" w:hAnsi="Times New Roman" w:cs="Times New Roman"/>
            <w:sz w:val="24"/>
            <w:szCs w:val="24"/>
            <w:lang w:val="en-US" w:eastAsia="zh-CN"/>
          </w:rPr>
          <w:t xml:space="preserve">https://github.com/Mr-Gexiang/a10016-frontend-practice/tree/main/04-javascript</w:t>
        </w:r>
      </w:hyperlink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3 个人收获与反思</w:t>
      </w:r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3.1 知识点自评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本项覆盖对象数组、函数职责、输入校验和数组方法。清洗、统计与显示分别处理，计算过程较容易核对；总占用率应以占用总人数除以总座位数，不能直接平均各房间比例。函数职责划分较明确，仍需注意数组方法的返回值、分母选择与空数组边界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JSON语法错误和记录字段非法属于不同问题，分别提示有助于定位原因，判断正确性也不能只看默认数据结果。</w:t>
      </w:r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3.2 学习计划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后续用少量固定数据手算结果，再比较函数输出。重点补充零占用、满座、越界数值和空数组练习，检查函数参数与返回值，把数据规则写在输入处，保持计算与展示职责清楚。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45DB76F"/>
    <w:multiLevelType w:val="singleLevel"/>
    <w:tmpl w:val="E45DB76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deAddress" Type="http://schemas.openxmlformats.org/officeDocument/2006/relationships/hyperlink" Target="https://github.com/Mr-Gexiang/a10016-frontend-practice/tree/main/04-javascript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