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B3A5C"/>
          <w:spacing w:val="60"/>
          <w:sz w:val="72"/>
          <w:szCs w:val="72"/>
        </w:rPr>
        <w:t xml:space="preserve">CAREER OPS</w:t>
      </w:r>
    </w:p>
    <w:p>
      <w:pPr>
        <w:spacing w:after="60" w:before="0"/>
      </w:pPr>
      <w:r>
        <w:rPr>
          <w:rFonts w:ascii="Calibri" w:cs="Calibri" w:eastAsia="Calibri" w:hAnsi="Calibri"/>
          <w:i/>
          <w:iCs/>
          <w:color w:val="0E7A6E"/>
          <w:sz w:val="26"/>
          <w:szCs w:val="26"/>
        </w:rPr>
        <w:t xml:space="preserve">AI-Powered Job Search Toolkit for Professional Immigrants in Australia</w:t>
      </w:r>
    </w:p>
    <w:p>
      <w:pPr>
        <w:pBdr>
          <w:bottom w:val="single" w:color="1B3A5C" w:sz="16" w:space="1"/>
        </w:pBdr>
        <w:spacing w:after="0" w:before="40"/>
      </w:pP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DE8" w:sz="4"/>
              <w:left w:val="single" w:color="D0DDE8" w:sz="4"/>
              <w:bottom w:val="single" w:color="D0DDE8" w:sz="4"/>
              <w:right w:val="single" w:color="D0DDE8" w:sz="4"/>
            </w:tcBorders>
            <w:shd w:fill="EAF4F2" w:val="clear"/>
            <w:tcMar>
              <w:top w:type="dxa" w:w="120"/>
              <w:left w:type="dxa" w:w="180"/>
              <w:bottom w:type="dxa" w:w="120"/>
              <w:right w:type="dxa" w:w="180"/>
            </w:tcMar>
          </w:tcPr>
          <w:p>
            <w:r>
              <w:rPr>
                <w:rFonts w:ascii="Calibri" w:cs="Calibri" w:eastAsia="Calibri" w:hAnsi="Calibri"/>
                <w:b/>
                <w:bCs/>
                <w:color w:val="0E7A6E"/>
                <w:spacing w:val="15"/>
                <w:sz w:val="16"/>
                <w:szCs w:val="16"/>
              </w:rPr>
              <w:t xml:space="preserve">CREATED BY</w:t>
            </w:r>
          </w:p>
          <w:p>
            <w:r>
              <w:rPr>
                <w:rFonts w:ascii="Calibri" w:cs="Calibri" w:eastAsia="Calibri" w:hAnsi="Calibri"/>
                <w:color w:val="1A1A2E"/>
                <w:sz w:val="19"/>
                <w:szCs w:val="19"/>
              </w:rPr>
              <w:t xml:space="preserve">Johan Lopez</w:t>
            </w:r>
          </w:p>
        </w:tc>
        <w:tc>
          <w:tcPr>
            <w:tcW w:type="dxa" w:w="4513"/>
            <w:tcBorders>
              <w:top w:val="single" w:color="D0DDE8" w:sz="4"/>
              <w:left w:val="single" w:color="D0DDE8" w:sz="4"/>
              <w:bottom w:val="single" w:color="D0DDE8" w:sz="4"/>
              <w:right w:val="single" w:color="D0DDE8" w:sz="4"/>
            </w:tcBorders>
            <w:shd w:fill="EAF4F2" w:val="clear"/>
            <w:tcMar>
              <w:top w:type="dxa" w:w="120"/>
              <w:left w:type="dxa" w:w="180"/>
              <w:bottom w:type="dxa" w:w="120"/>
              <w:right w:type="dxa" w:w="180"/>
            </w:tcMar>
          </w:tcPr>
          <w:p>
            <w:r>
              <w:rPr>
                <w:rFonts w:ascii="Calibri" w:cs="Calibri" w:eastAsia="Calibri" w:hAnsi="Calibri"/>
                <w:b/>
                <w:bCs/>
                <w:color w:val="0E7A6E"/>
                <w:spacing w:val="15"/>
                <w:sz w:val="16"/>
                <w:szCs w:val="16"/>
              </w:rPr>
              <w:t xml:space="preserve">VERSION</w:t>
            </w:r>
          </w:p>
          <w:p>
            <w:r>
              <w:rPr>
                <w:rFonts w:ascii="Calibri" w:cs="Calibri" w:eastAsia="Calibri" w:hAnsi="Calibri"/>
                <w:color w:val="1A1A2E"/>
                <w:sz w:val="19"/>
                <w:szCs w:val="19"/>
              </w:rPr>
              <w:t xml:space="preserve">1.0 — April 2026</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DE8" w:sz="4"/>
              <w:left w:val="single" w:color="D0DDE8" w:sz="4"/>
              <w:bottom w:val="single" w:color="D0DDE8" w:sz="4"/>
              <w:right w:val="single" w:color="D0DDE8" w:sz="4"/>
            </w:tcBorders>
            <w:shd w:fill="EAF4F2" w:val="clear"/>
            <w:tcMar>
              <w:top w:type="dxa" w:w="120"/>
              <w:left w:type="dxa" w:w="180"/>
              <w:bottom w:type="dxa" w:w="120"/>
              <w:right w:type="dxa" w:w="180"/>
            </w:tcMar>
          </w:tcPr>
          <w:p>
            <w:r>
              <w:rPr>
                <w:rFonts w:ascii="Calibri" w:cs="Calibri" w:eastAsia="Calibri" w:hAnsi="Calibri"/>
                <w:b/>
                <w:bCs/>
                <w:color w:val="0E7A6E"/>
                <w:spacing w:val="15"/>
                <w:sz w:val="16"/>
                <w:szCs w:val="16"/>
              </w:rPr>
              <w:t xml:space="preserve">AUDIENCE</w:t>
            </w:r>
          </w:p>
          <w:p>
            <w:r>
              <w:rPr>
                <w:rFonts w:ascii="Calibri" w:cs="Calibri" w:eastAsia="Calibri" w:hAnsi="Calibri"/>
                <w:color w:val="1A1A2E"/>
                <w:sz w:val="19"/>
                <w:szCs w:val="19"/>
              </w:rPr>
              <w:t xml:space="preserve">Professional immigrants — Australia</w:t>
            </w:r>
          </w:p>
        </w:tc>
        <w:tc>
          <w:tcPr>
            <w:tcW w:type="dxa" w:w="4513"/>
            <w:tcBorders>
              <w:top w:val="single" w:color="D0DDE8" w:sz="4"/>
              <w:left w:val="single" w:color="D0DDE8" w:sz="4"/>
              <w:bottom w:val="single" w:color="D0DDE8" w:sz="4"/>
              <w:right w:val="single" w:color="D0DDE8" w:sz="4"/>
            </w:tcBorders>
            <w:shd w:fill="EAF4F2" w:val="clear"/>
            <w:tcMar>
              <w:top w:type="dxa" w:w="120"/>
              <w:left w:type="dxa" w:w="180"/>
              <w:bottom w:type="dxa" w:w="120"/>
              <w:right w:type="dxa" w:w="180"/>
            </w:tcMar>
          </w:tcPr>
          <w:p>
            <w:r>
              <w:rPr>
                <w:rFonts w:ascii="Calibri" w:cs="Calibri" w:eastAsia="Calibri" w:hAnsi="Calibri"/>
                <w:b/>
                <w:bCs/>
                <w:color w:val="0E7A6E"/>
                <w:spacing w:val="15"/>
                <w:sz w:val="16"/>
                <w:szCs w:val="16"/>
              </w:rPr>
              <w:t xml:space="preserve">PLATFORM</w:t>
            </w:r>
          </w:p>
          <w:p>
            <w:r>
              <w:rPr>
                <w:rFonts w:ascii="Calibri" w:cs="Calibri" w:eastAsia="Calibri" w:hAnsi="Calibri"/>
                <w:color w:val="1A1A2E"/>
                <w:sz w:val="19"/>
                <w:szCs w:val="19"/>
              </w:rPr>
              <w:t xml:space="preserve">Local-run · No cloud · Free tier AI</w:t>
            </w:r>
          </w:p>
        </w:tc>
      </w:tr>
    </w:tbl>
    <w:p>
      <w:pPr>
        <w:spacing w:after="400" w:before="0"/>
      </w:pPr>
    </w:p>
    <w:p>
      <w:pPr>
        <w:spacing w:after="40" w:before="360"/>
      </w:pPr>
      <w:r>
        <w:rPr>
          <w:rFonts w:ascii="Calibri" w:cs="Calibri" w:eastAsia="Calibri" w:hAnsi="Calibri"/>
          <w:b/>
          <w:bCs/>
          <w:color w:val="0E7A6E"/>
          <w:spacing w:val="30"/>
          <w:sz w:val="20"/>
          <w:szCs w:val="20"/>
        </w:rPr>
        <w:t xml:space="preserve">01 — WHAT IS CAREER OPS</w:t>
      </w:r>
    </w:p>
    <w:p>
      <w:pPr>
        <w:pBdr>
          <w:bottom w:val="single" w:color="0E7A6E" w:sz="8" w:space="1"/>
        </w:pBdr>
        <w:spacing w:after="100" w:before="0"/>
      </w:pPr>
    </w:p>
    <w:p>
      <w:pPr>
        <w:spacing w:after="80" w:before="0"/>
      </w:pPr>
    </w:p>
    <w:p>
      <w:pPr>
        <w:spacing w:after="80" w:before="60"/>
      </w:pPr>
      <w:r>
        <w:rPr>
          <w:rFonts w:ascii="Calibri" w:cs="Calibri" w:eastAsia="Calibri" w:hAnsi="Calibri"/>
          <w:color w:val="1A1A2E"/>
          <w:sz w:val="20"/>
          <w:szCs w:val="20"/>
        </w:rPr>
        <w:t xml:space="preserve">Career Ops is a locally-running AI toolkit that helps professionally qualified immigrants navigate the Australian job market. It runs entirely on your own computer — no account, no subscription, no data leaving your machine.</w:t>
      </w:r>
    </w:p>
    <w:p>
      <w:pPr>
        <w:spacing w:after="80" w:before="0"/>
      </w:pPr>
    </w:p>
    <w:p>
      <w:pPr>
        <w:spacing w:after="80" w:before="60"/>
      </w:pPr>
      <w:r>
        <w:rPr>
          <w:rFonts w:ascii="Calibri" w:cs="Calibri" w:eastAsia="Calibri" w:hAnsi="Calibri"/>
          <w:color w:val="1A1A2E"/>
          <w:sz w:val="20"/>
          <w:szCs w:val="20"/>
        </w:rPr>
        <w:t xml:space="preserve">It was built to close a real asymmetry: recruiters and ATS platforms use AI to filter candidates before any human reads a CV. Most job seekers — especially those new to Australia — don't have equivalent tools. Career Ops changes that.</w:t>
      </w:r>
    </w:p>
    <w:p>
      <w:pPr>
        <w:spacing w:after="8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4F2" w:val="clear"/>
            <w:tcMar>
              <w:top w:type="dxa" w:w="160"/>
              <w:left w:type="dxa" w:w="240"/>
              <w:bottom w:type="dxa" w:w="160"/>
              <w:right w:type="dxa" w:w="240"/>
            </w:tcMar>
          </w:tcPr>
          <w:p>
            <w:pPr>
              <w:spacing w:after="60" w:before="0"/>
            </w:pPr>
            <w:r>
              <w:rPr>
                <w:rFonts w:ascii="Calibri" w:cs="Calibri" w:eastAsia="Calibri" w:hAnsi="Calibri"/>
                <w:b/>
                <w:bCs/>
                <w:color w:val="0E7A6E"/>
                <w:spacing w:val="20"/>
                <w:sz w:val="17"/>
                <w:szCs w:val="17"/>
              </w:rPr>
              <w:t xml:space="preserve">CORE PRINCIPLE</w:t>
            </w:r>
          </w:p>
          <w:p>
            <w:pPr>
              <w:spacing w:after="0" w:before="0"/>
            </w:pPr>
            <w:r>
              <w:rPr>
                <w:rFonts w:ascii="Calibri" w:cs="Calibri" w:eastAsia="Calibri" w:hAnsi="Calibri"/>
                <w:color w:val="1A1A2E"/>
                <w:sz w:val="19"/>
                <w:szCs w:val="19"/>
              </w:rPr>
              <w:t xml:space="preserve">Career Ops does not fabricate experience or automate applications. It helps you reframe what you already have in the language Australian hiring managers are actually screening for — and gives you the structure to apply consistently, track clearly, and improve with each attempt.</w:t>
            </w:r>
          </w:p>
        </w:tc>
      </w:tr>
    </w:tbl>
    <w:p>
      <w:pPr>
        <w:spacing w:after="200" w:before="0"/>
      </w:pPr>
    </w:p>
    <w:p>
      <w:pPr>
        <w:spacing w:after="40" w:before="360"/>
      </w:pPr>
      <w:r>
        <w:rPr>
          <w:rFonts w:ascii="Calibri" w:cs="Calibri" w:eastAsia="Calibri" w:hAnsi="Calibri"/>
          <w:b/>
          <w:bCs/>
          <w:color w:val="0E7A6E"/>
          <w:spacing w:val="30"/>
          <w:sz w:val="20"/>
          <w:szCs w:val="20"/>
        </w:rPr>
        <w:t xml:space="preserve">02 — THE PROBLEM WORTH SOLVING</w:t>
      </w:r>
    </w:p>
    <w:p>
      <w:pPr>
        <w:pBdr>
          <w:bottom w:val="single" w:color="0E7A6E" w:sz="8" w:space="1"/>
        </w:pBdr>
        <w:spacing w:after="100" w:before="0"/>
      </w:pPr>
    </w:p>
    <w:p>
      <w:pPr>
        <w:spacing w:after="80" w:before="0"/>
      </w:pPr>
    </w:p>
    <w:p>
      <w:pPr>
        <w:spacing w:after="80" w:before="240"/>
      </w:pPr>
      <w:r>
        <w:rPr>
          <w:rFonts w:ascii="Calibri" w:cs="Calibri" w:eastAsia="Calibri" w:hAnsi="Calibri"/>
          <w:b/>
          <w:bCs/>
          <w:color w:val="1B3A5C"/>
          <w:sz w:val="24"/>
          <w:szCs w:val="24"/>
        </w:rPr>
        <w:t xml:space="preserve">Professional immigrants face a compounding disadvantage</w:t>
      </w:r>
    </w:p>
    <w:p>
      <w:pPr>
        <w:spacing w:after="40" w:before="0"/>
      </w:pPr>
    </w:p>
    <w:p>
      <w:pPr>
        <w:pStyle w:val="ListParagraph"/>
        <w:numPr>
          <w:ilvl w:val="0"/>
          <w:numId w:val="2"/>
        </w:numPr>
        <w:spacing w:after="40" w:before="40"/>
      </w:pPr>
      <w:r>
        <w:rPr>
          <w:rFonts w:ascii="Calibri" w:cs="Calibri" w:eastAsia="Calibri" w:hAnsi="Calibri"/>
          <w:color w:val="1A1A2E"/>
          <w:sz w:val="20"/>
          <w:szCs w:val="20"/>
        </w:rPr>
        <w:t xml:space="preserve">They hold genuine qualifications and experience — but formatted and framed for a different market.</w:t>
      </w:r>
    </w:p>
    <w:p>
      <w:pPr>
        <w:pStyle w:val="ListParagraph"/>
        <w:numPr>
          <w:ilvl w:val="0"/>
          <w:numId w:val="2"/>
        </w:numPr>
        <w:spacing w:after="40" w:before="40"/>
      </w:pPr>
      <w:r>
        <w:rPr>
          <w:rFonts w:ascii="Calibri" w:cs="Calibri" w:eastAsia="Calibri" w:hAnsi="Calibri"/>
          <w:color w:val="1A1A2E"/>
          <w:sz w:val="20"/>
          <w:szCs w:val="20"/>
        </w:rPr>
        <w:t xml:space="preserve">They are screened out by Applicant Tracking Systems before a recruiter ever reads their CV.</w:t>
      </w:r>
    </w:p>
    <w:p>
      <w:pPr>
        <w:pStyle w:val="ListParagraph"/>
        <w:numPr>
          <w:ilvl w:val="0"/>
          <w:numId w:val="2"/>
        </w:numPr>
        <w:spacing w:after="40" w:before="40"/>
      </w:pPr>
      <w:r>
        <w:rPr>
          <w:rFonts w:ascii="Calibri" w:cs="Calibri" w:eastAsia="Calibri" w:hAnsi="Calibri"/>
          <w:color w:val="1A1A2E"/>
          <w:sz w:val="20"/>
          <w:szCs w:val="20"/>
        </w:rPr>
        <w:t xml:space="preserve">They are unfamiliar with Australian CV conventions, local industry terminology, and role titles.</w:t>
      </w:r>
    </w:p>
    <w:p>
      <w:pPr>
        <w:pStyle w:val="ListParagraph"/>
        <w:numPr>
          <w:ilvl w:val="0"/>
          <w:numId w:val="2"/>
        </w:numPr>
        <w:spacing w:after="40" w:before="40"/>
      </w:pPr>
      <w:r>
        <w:rPr>
          <w:rFonts w:ascii="Calibri" w:cs="Calibri" w:eastAsia="Calibri" w:hAnsi="Calibri"/>
          <w:color w:val="1A1A2E"/>
          <w:sz w:val="20"/>
          <w:szCs w:val="20"/>
        </w:rPr>
        <w:t xml:space="preserve">They lack the local professional network that accelerates referrals and hidden-market access.</w:t>
      </w:r>
    </w:p>
    <w:p>
      <w:pPr>
        <w:pStyle w:val="ListParagraph"/>
        <w:numPr>
          <w:ilvl w:val="0"/>
          <w:numId w:val="2"/>
        </w:numPr>
        <w:spacing w:after="40" w:before="40"/>
      </w:pPr>
      <w:r>
        <w:rPr>
          <w:rFonts w:ascii="Calibri" w:cs="Calibri" w:eastAsia="Calibri" w:hAnsi="Calibri"/>
          <w:color w:val="1A1A2E"/>
          <w:sz w:val="20"/>
          <w:szCs w:val="20"/>
        </w:rPr>
        <w:t xml:space="preserve">They don't always know which of their overseas credentials translate directly — and which need bridging.</w:t>
      </w:r>
    </w:p>
    <w:p>
      <w:pPr>
        <w:spacing w:after="80" w:before="0"/>
      </w:pPr>
    </w:p>
    <w:p>
      <w:pPr>
        <w:spacing w:after="80" w:before="60"/>
      </w:pPr>
      <w:r>
        <w:rPr>
          <w:rFonts w:ascii="Calibri" w:cs="Calibri" w:eastAsia="Calibri" w:hAnsi="Calibri"/>
          <w:color w:val="1A1A2E"/>
          <w:sz w:val="20"/>
          <w:szCs w:val="20"/>
        </w:rPr>
        <w:t xml:space="preserve">The result: qualified professionals spend months applying to roles they are capable of filling, receiving no response — not because they're wrong for the job, but because their application never made it past the first filter.</w:t>
      </w:r>
    </w:p>
    <w:p>
      <w:pPr>
        <w:spacing w:after="12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8" w:val="clear"/>
            <w:tcMar>
              <w:top w:type="dxa" w:w="160"/>
              <w:left w:type="dxa" w:w="240"/>
              <w:bottom w:type="dxa" w:w="160"/>
              <w:right w:type="dxa" w:w="240"/>
            </w:tcMar>
          </w:tcPr>
          <w:p>
            <w:pPr>
              <w:spacing w:after="60" w:before="0"/>
            </w:pPr>
            <w:r>
              <w:rPr>
                <w:rFonts w:ascii="Calibri" w:cs="Calibri" w:eastAsia="Calibri" w:hAnsi="Calibri"/>
                <w:b/>
                <w:bCs/>
                <w:color w:val="B85C0A"/>
                <w:spacing w:val="20"/>
                <w:sz w:val="17"/>
                <w:szCs w:val="17"/>
              </w:rPr>
              <w:t xml:space="preserve">WHY NOW</w:t>
            </w:r>
          </w:p>
          <w:p>
            <w:pPr>
              <w:spacing w:after="0" w:before="0"/>
            </w:pPr>
            <w:r>
              <w:rPr>
                <w:rFonts w:ascii="Calibri" w:cs="Calibri" w:eastAsia="Calibri" w:hAnsi="Calibri"/>
                <w:color w:val="1A1A2E"/>
                <w:sz w:val="19"/>
                <w:szCs w:val="19"/>
              </w:rPr>
              <w:t xml:space="preserve">AI tools already exist on the recruiter side of the hiring equation. Career Ops puts equivalent capability on the candidate side — specifically tuned for the Australian market and the professional immigrant experience.</w:t>
            </w:r>
          </w:p>
        </w:tc>
      </w:tr>
    </w:tbl>
    <w:p>
      <w:pPr>
        <w:spacing w:after="200" w:before="0"/>
      </w:pPr>
    </w:p>
    <w:p>
      <w:pPr>
        <w:spacing w:after="40" w:before="360"/>
      </w:pPr>
      <w:r>
        <w:rPr>
          <w:rFonts w:ascii="Calibri" w:cs="Calibri" w:eastAsia="Calibri" w:hAnsi="Calibri"/>
          <w:b/>
          <w:bCs/>
          <w:color w:val="0E7A6E"/>
          <w:spacing w:val="30"/>
          <w:sz w:val="20"/>
          <w:szCs w:val="20"/>
        </w:rPr>
        <w:t xml:space="preserve">03 — THE FIVE TOOLS</w:t>
      </w:r>
    </w:p>
    <w:p>
      <w:pPr>
        <w:pBdr>
          <w:bottom w:val="single" w:color="0E7A6E" w:sz="8" w:space="1"/>
        </w:pBdr>
        <w:spacing w:after="100" w:before="0"/>
      </w:pPr>
    </w:p>
    <w:p>
      <w:pPr>
        <w:spacing w:after="80" w:before="0"/>
      </w:pPr>
    </w:p>
    <w:p>
      <w:pPr>
        <w:spacing w:after="80" w:before="240"/>
      </w:pPr>
      <w:r>
        <w:rPr>
          <w:rFonts w:ascii="Calibri" w:cs="Calibri" w:eastAsia="Calibri" w:hAnsi="Calibri"/>
          <w:b/>
          <w:bCs/>
          <w:color w:val="1B3A5C"/>
          <w:sz w:val="24"/>
          <w:szCs w:val="24"/>
        </w:rPr>
        <w:t xml:space="preserve">🧭  Career Compass</w:t>
      </w:r>
    </w:p>
    <w:p>
      <w:pPr>
        <w:spacing w:after="80" w:before="60"/>
      </w:pPr>
      <w:r>
        <w:rPr>
          <w:rFonts w:ascii="Calibri" w:cs="Calibri" w:eastAsia="Calibri" w:hAnsi="Calibri"/>
          <w:color w:val="1A1A2E"/>
          <w:sz w:val="20"/>
          <w:szCs w:val="20"/>
        </w:rPr>
        <w:t xml:space="preserve">Maps a realistic career path from the user's current position to their target role in the Australian market. Identifies bridge roles, hidden accelerators, visa-relevant considerations, and city-specific demand. Designed for people who are uncertain how their overseas career translates locally.</w:t>
      </w:r>
    </w:p>
    <w:p>
      <w:pPr>
        <w:spacing w:after="120" w:before="0"/>
      </w:pPr>
    </w:p>
    <w:p>
      <w:pPr>
        <w:spacing w:after="80" w:before="240"/>
      </w:pPr>
      <w:r>
        <w:rPr>
          <w:rFonts w:ascii="Calibri" w:cs="Calibri" w:eastAsia="Calibri" w:hAnsi="Calibri"/>
          <w:b/>
          <w:bCs/>
          <w:color w:val="1B3A5C"/>
          <w:sz w:val="24"/>
          <w:szCs w:val="24"/>
        </w:rPr>
        <w:t xml:space="preserve">🔍  JD Analyser</w:t>
      </w:r>
    </w:p>
    <w:p>
      <w:pPr>
        <w:spacing w:after="80" w:before="60"/>
      </w:pPr>
      <w:r>
        <w:rPr>
          <w:rFonts w:ascii="Calibri" w:cs="Calibri" w:eastAsia="Calibri" w:hAnsi="Calibri"/>
          <w:color w:val="1A1A2E"/>
          <w:sz w:val="20"/>
          <w:szCs w:val="20"/>
        </w:rPr>
        <w:t xml:space="preserve">Decodes job descriptions — separates real requirements from boilerplate filler, identifies ATS keywords, assesses fit honestly, and surfaces what will actually be screened for. Gives candidates the same read of a JD that a good recruiter has.</w:t>
      </w:r>
    </w:p>
    <w:p>
      <w:pPr>
        <w:spacing w:after="120" w:before="0"/>
      </w:pPr>
    </w:p>
    <w:p>
      <w:pPr>
        <w:spacing w:after="80" w:before="240"/>
      </w:pPr>
      <w:r>
        <w:rPr>
          <w:rFonts w:ascii="Calibri" w:cs="Calibri" w:eastAsia="Calibri" w:hAnsi="Calibri"/>
          <w:b/>
          <w:bCs/>
          <w:color w:val="1B3A5C"/>
          <w:sz w:val="24"/>
          <w:szCs w:val="24"/>
        </w:rPr>
        <w:t xml:space="preserve">📄  CV Tailor</w:t>
      </w:r>
    </w:p>
    <w:p>
      <w:pPr>
        <w:spacing w:after="80" w:before="60"/>
      </w:pPr>
      <w:r>
        <w:rPr>
          <w:rFonts w:ascii="Calibri" w:cs="Calibri" w:eastAsia="Calibri" w:hAnsi="Calibri"/>
          <w:color w:val="1A1A2E"/>
          <w:sz w:val="20"/>
          <w:szCs w:val="20"/>
        </w:rPr>
        <w:t xml:space="preserve">Rewrites the user's CV to match a specific role. Uses their stored profile, the target JD, and AI to reposition their experience in the right language — without fabrication. Downloads as a professionally formatted .docx file with a consistent naming convention.</w:t>
      </w:r>
    </w:p>
    <w:p>
      <w:pPr>
        <w:spacing w:after="120" w:before="0"/>
      </w:pPr>
    </w:p>
    <w:p>
      <w:pPr>
        <w:spacing w:after="80" w:before="240"/>
      </w:pPr>
      <w:r>
        <w:rPr>
          <w:rFonts w:ascii="Calibri" w:cs="Calibri" w:eastAsia="Calibri" w:hAnsi="Calibri"/>
          <w:b/>
          <w:bCs/>
          <w:color w:val="1B3A5C"/>
          <w:sz w:val="24"/>
          <w:szCs w:val="24"/>
        </w:rPr>
        <w:t xml:space="preserve">🎯  Search Kit</w:t>
      </w:r>
    </w:p>
    <w:p>
      <w:pPr>
        <w:spacing w:after="80" w:before="60"/>
      </w:pPr>
      <w:r>
        <w:rPr>
          <w:rFonts w:ascii="Calibri" w:cs="Calibri" w:eastAsia="Calibri" w:hAnsi="Calibri"/>
          <w:color w:val="1A1A2E"/>
          <w:sz w:val="20"/>
          <w:szCs w:val="20"/>
        </w:rPr>
        <w:t xml:space="preserve">Generates targeted search strategies, email outreach frameworks, and cover letter structures tailored to Australian hiring norms. Helps candidates move past job boards to direct outreach, referral activation, and hidden-market approaches.</w:t>
      </w:r>
    </w:p>
    <w:p>
      <w:pPr>
        <w:spacing w:after="120" w:before="0"/>
      </w:pPr>
    </w:p>
    <w:p>
      <w:pPr>
        <w:spacing w:after="80" w:before="240"/>
      </w:pPr>
      <w:r>
        <w:rPr>
          <w:rFonts w:ascii="Calibri" w:cs="Calibri" w:eastAsia="Calibri" w:hAnsi="Calibri"/>
          <w:b/>
          <w:bCs/>
          <w:color w:val="1B3A5C"/>
          <w:sz w:val="24"/>
          <w:szCs w:val="24"/>
        </w:rPr>
        <w:t xml:space="preserve">📋  Pipeline</w:t>
      </w:r>
    </w:p>
    <w:p>
      <w:pPr>
        <w:spacing w:after="80" w:before="60"/>
      </w:pPr>
      <w:r>
        <w:rPr>
          <w:rFonts w:ascii="Calibri" w:cs="Calibri" w:eastAsia="Calibri" w:hAnsi="Calibri"/>
          <w:color w:val="1A1A2E"/>
          <w:sz w:val="20"/>
          <w:szCs w:val="20"/>
        </w:rPr>
        <w:t xml:space="preserve">Tracks every application — company, role, status, contact, follow-up date, and which CV version was submitted. Prevents the common failure mode of losing track across 20+ active applications.</w:t>
      </w:r>
    </w:p>
    <w:p>
      <w:pPr>
        <w:spacing w:after="200" w:before="0"/>
      </w:pPr>
    </w:p>
    <w:p>
      <w:pPr>
        <w:spacing w:after="40" w:before="360"/>
      </w:pPr>
      <w:r>
        <w:rPr>
          <w:rFonts w:ascii="Calibri" w:cs="Calibri" w:eastAsia="Calibri" w:hAnsi="Calibri"/>
          <w:b/>
          <w:bCs/>
          <w:color w:val="0E7A6E"/>
          <w:spacing w:val="30"/>
          <w:sz w:val="20"/>
          <w:szCs w:val="20"/>
        </w:rPr>
        <w:t xml:space="preserve">04 — TARGET AUDIENCE</w:t>
      </w:r>
    </w:p>
    <w:p>
      <w:pPr>
        <w:pBdr>
          <w:bottom w:val="single" w:color="0E7A6E" w:sz="8" w:space="1"/>
        </w:pBdr>
        <w:spacing w:after="100" w:before="0"/>
      </w:pPr>
    </w:p>
    <w:p>
      <w:pPr>
        <w:spacing w:after="80" w:before="0"/>
      </w:pPr>
    </w:p>
    <w:p>
      <w:pPr>
        <w:spacing w:after="80" w:before="60"/>
      </w:pPr>
      <w:r>
        <w:rPr>
          <w:rFonts w:ascii="Calibri" w:cs="Calibri" w:eastAsia="Calibri" w:hAnsi="Calibri"/>
          <w:color w:val="1A1A2E"/>
          <w:sz w:val="20"/>
          <w:szCs w:val="20"/>
        </w:rPr>
        <w:t xml:space="preserve">Career Ops is built for a specific person, not a general audience. Being specific about this is a strength, not a limitation.</w:t>
      </w:r>
    </w:p>
    <w:p>
      <w:pPr>
        <w:spacing w:after="12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4F2" w:val="clear"/>
            <w:tcMar>
              <w:top w:type="dxa" w:w="160"/>
              <w:left w:type="dxa" w:w="240"/>
              <w:bottom w:type="dxa" w:w="160"/>
              <w:right w:type="dxa" w:w="240"/>
            </w:tcMar>
          </w:tcPr>
          <w:p>
            <w:pPr>
              <w:spacing w:after="60" w:before="0"/>
            </w:pPr>
            <w:r>
              <w:rPr>
                <w:rFonts w:ascii="Calibri" w:cs="Calibri" w:eastAsia="Calibri" w:hAnsi="Calibri"/>
                <w:b/>
                <w:bCs/>
                <w:color w:val="0E7A6E"/>
                <w:spacing w:val="20"/>
                <w:sz w:val="17"/>
                <w:szCs w:val="17"/>
              </w:rPr>
              <w:t xml:space="preserve">PRIMARY USER</w:t>
            </w:r>
          </w:p>
          <w:p>
            <w:pPr>
              <w:spacing w:after="0" w:before="0"/>
            </w:pPr>
            <w:r>
              <w:rPr>
                <w:rFonts w:ascii="Calibri" w:cs="Calibri" w:eastAsia="Calibri" w:hAnsi="Calibri"/>
                <w:color w:val="1A1A2E"/>
                <w:sz w:val="19"/>
                <w:szCs w:val="19"/>
              </w:rPr>
              <w:t xml:space="preserve">A mid-career professional who has recently immigrated to Australia (or is preparing to). They hold overseas qualifications — engineering, finance, IT, healthcare, project management — and have genuine experience. They are not a recent graduate. They are job-ready but market-unfamiliar.</w:t>
            </w:r>
          </w:p>
        </w:tc>
      </w:tr>
    </w:tbl>
    <w:p>
      <w:pPr>
        <w:spacing w:after="120" w:before="0"/>
      </w:pPr>
    </w:p>
    <w:p>
      <w:pPr>
        <w:spacing w:after="80" w:before="60"/>
      </w:pPr>
      <w:r>
        <w:rPr>
          <w:rFonts w:ascii="Calibri" w:cs="Calibri" w:eastAsia="Calibri" w:hAnsi="Calibri"/>
          <w:color w:val="1A1A2E"/>
          <w:sz w:val="20"/>
          <w:szCs w:val="20"/>
        </w:rPr>
        <w:t xml:space="preserve">Secondary use cases include: Australian professionals re-entering the workforce after a career break, career changers repositioning into a new industry, and any job seeker who has been applying without traction and wants to understand why.</w:t>
      </w:r>
    </w:p>
    <w:p>
      <w:pPr>
        <w:spacing w:after="200" w:before="0"/>
      </w:pPr>
    </w:p>
    <w:p>
      <w:pPr>
        <w:spacing w:after="40" w:before="360"/>
      </w:pPr>
      <w:r>
        <w:rPr>
          <w:rFonts w:ascii="Calibri" w:cs="Calibri" w:eastAsia="Calibri" w:hAnsi="Calibri"/>
          <w:b/>
          <w:bCs/>
          <w:color w:val="0E7A6E"/>
          <w:spacing w:val="30"/>
          <w:sz w:val="20"/>
          <w:szCs w:val="20"/>
        </w:rPr>
        <w:t xml:space="preserve">05 — WHAT MAKES IT DIFFERENT</w:t>
      </w:r>
    </w:p>
    <w:p>
      <w:pPr>
        <w:pBdr>
          <w:bottom w:val="single" w:color="0E7A6E" w:sz="8" w:space="1"/>
        </w:pBdr>
        <w:spacing w:after="100" w:before="0"/>
      </w:pPr>
    </w:p>
    <w:p>
      <w:pPr>
        <w:spacing w:after="80" w:before="0"/>
      </w:pPr>
    </w:p>
    <w:p>
      <w:pPr>
        <w:pStyle w:val="ListParagraph"/>
        <w:numPr>
          <w:ilvl w:val="0"/>
          <w:numId w:val="2"/>
        </w:numPr>
        <w:spacing w:after="40" w:before="40"/>
      </w:pPr>
      <w:r>
        <w:rPr>
          <w:rFonts w:ascii="Calibri" w:cs="Calibri" w:eastAsia="Calibri" w:hAnsi="Calibri"/>
          <w:b/>
          <w:bCs/>
          <w:color w:val="1B3A5C"/>
          <w:sz w:val="20"/>
          <w:szCs w:val="20"/>
        </w:rPr>
        <w:t xml:space="preserve">Local-first. </w:t>
      </w:r>
      <w:r>
        <w:rPr>
          <w:rFonts w:ascii="Calibri" w:cs="Calibri" w:eastAsia="Calibri" w:hAnsi="Calibri"/>
          <w:color w:val="1A1A2E"/>
          <w:sz w:val="20"/>
          <w:szCs w:val="20"/>
        </w:rPr>
        <w:t xml:space="preserve">Privacy by design. Everything runs locally. No account, no cloud, no data harvesting.</w:t>
      </w:r>
    </w:p>
    <w:p>
      <w:pPr>
        <w:pStyle w:val="ListParagraph"/>
        <w:numPr>
          <w:ilvl w:val="0"/>
          <w:numId w:val="2"/>
        </w:numPr>
        <w:spacing w:after="40" w:before="40"/>
      </w:pPr>
      <w:r>
        <w:rPr>
          <w:rFonts w:ascii="Calibri" w:cs="Calibri" w:eastAsia="Calibri" w:hAnsi="Calibri"/>
          <w:b/>
          <w:bCs/>
          <w:color w:val="1B3A5C"/>
          <w:sz w:val="20"/>
          <w:szCs w:val="20"/>
        </w:rPr>
        <w:t xml:space="preserve">Australia-specific. </w:t>
      </w:r>
      <w:r>
        <w:rPr>
          <w:rFonts w:ascii="Calibri" w:cs="Calibri" w:eastAsia="Calibri" w:hAnsi="Calibri"/>
          <w:color w:val="1A1A2E"/>
          <w:sz w:val="20"/>
          <w:szCs w:val="20"/>
        </w:rPr>
        <w:t xml:space="preserve">Purpose-built for Australia. Role categories, industry chips, visa notes, city demand signals — all tuned to the Australian market.</w:t>
      </w:r>
    </w:p>
    <w:p>
      <w:pPr>
        <w:pStyle w:val="ListParagraph"/>
        <w:numPr>
          <w:ilvl w:val="0"/>
          <w:numId w:val="2"/>
        </w:numPr>
        <w:spacing w:after="40" w:before="40"/>
      </w:pPr>
      <w:r>
        <w:rPr>
          <w:rFonts w:ascii="Calibri" w:cs="Calibri" w:eastAsia="Calibri" w:hAnsi="Calibri"/>
          <w:b/>
          <w:bCs/>
          <w:color w:val="1B3A5C"/>
          <w:sz w:val="20"/>
          <w:szCs w:val="20"/>
        </w:rPr>
        <w:t xml:space="preserve">Workflow, not features. </w:t>
      </w:r>
      <w:r>
        <w:rPr>
          <w:rFonts w:ascii="Calibri" w:cs="Calibri" w:eastAsia="Calibri" w:hAnsi="Calibri"/>
          <w:color w:val="1A1A2E"/>
          <w:sz w:val="20"/>
          <w:szCs w:val="20"/>
        </w:rPr>
        <w:t xml:space="preserve">A system, not a tool. Five tools that work together through a shared profile — not five disconnected features.</w:t>
      </w:r>
    </w:p>
    <w:p>
      <w:pPr>
        <w:pStyle w:val="ListParagraph"/>
        <w:numPr>
          <w:ilvl w:val="0"/>
          <w:numId w:val="2"/>
        </w:numPr>
        <w:spacing w:after="40" w:before="40"/>
      </w:pPr>
      <w:r>
        <w:rPr>
          <w:rFonts w:ascii="Calibri" w:cs="Calibri" w:eastAsia="Calibri" w:hAnsi="Calibri"/>
          <w:b/>
          <w:bCs/>
          <w:color w:val="1B3A5C"/>
          <w:sz w:val="20"/>
          <w:szCs w:val="20"/>
        </w:rPr>
        <w:t xml:space="preserve">Honest AI. </w:t>
      </w:r>
      <w:r>
        <w:rPr>
          <w:rFonts w:ascii="Calibri" w:cs="Calibri" w:eastAsia="Calibri" w:hAnsi="Calibri"/>
          <w:color w:val="1A1A2E"/>
          <w:sz w:val="20"/>
          <w:szCs w:val="20"/>
        </w:rPr>
        <w:t xml:space="preserve">Repositioning, not fabrication. AI rewrites framing, not facts. The voice and content stay the user's own.</w:t>
      </w:r>
    </w:p>
    <w:p>
      <w:pPr>
        <w:pStyle w:val="ListParagraph"/>
        <w:numPr>
          <w:ilvl w:val="0"/>
          <w:numId w:val="2"/>
        </w:numPr>
        <w:spacing w:after="40" w:before="40"/>
      </w:pPr>
      <w:r>
        <w:rPr>
          <w:rFonts w:ascii="Calibri" w:cs="Calibri" w:eastAsia="Calibri" w:hAnsi="Calibri"/>
          <w:b/>
          <w:bCs/>
          <w:color w:val="1B3A5C"/>
          <w:sz w:val="20"/>
          <w:szCs w:val="20"/>
        </w:rPr>
        <w:t xml:space="preserve">Accessible. </w:t>
      </w:r>
      <w:r>
        <w:rPr>
          <w:rFonts w:ascii="Calibri" w:cs="Calibri" w:eastAsia="Calibri" w:hAnsi="Calibri"/>
          <w:color w:val="1A1A2E"/>
          <w:sz w:val="20"/>
          <w:szCs w:val="20"/>
        </w:rPr>
        <w:t xml:space="preserve">Free to use. Powered by Groq's free API tier. No subscription, no paywall, no hidden cost.</w:t>
      </w:r>
    </w:p>
    <w:p>
      <w:pPr>
        <w:pStyle w:val="ListParagraph"/>
        <w:numPr>
          <w:ilvl w:val="0"/>
          <w:numId w:val="2"/>
        </w:numPr>
        <w:spacing w:after="40" w:before="40"/>
      </w:pPr>
      <w:r>
        <w:rPr>
          <w:rFonts w:ascii="Calibri" w:cs="Calibri" w:eastAsia="Calibri" w:hAnsi="Calibri"/>
          <w:b/>
          <w:bCs/>
          <w:color w:val="1B3A5C"/>
          <w:sz w:val="20"/>
          <w:szCs w:val="20"/>
        </w:rPr>
        <w:t xml:space="preserve">Low friction. </w:t>
      </w:r>
      <w:r>
        <w:rPr>
          <w:rFonts w:ascii="Calibri" w:cs="Calibri" w:eastAsia="Calibri" w:hAnsi="Calibri"/>
          <w:color w:val="1A1A2E"/>
          <w:sz w:val="20"/>
          <w:szCs w:val="20"/>
        </w:rPr>
        <w:t xml:space="preserve">One-time setup. Fill in your profile once. Every tool is personalised from that point forward.</w:t>
      </w:r>
    </w:p>
    <w:p>
      <w:pPr>
        <w:spacing w:after="200" w:before="0"/>
      </w:pPr>
    </w:p>
    <w:p>
      <w:pPr>
        <w:spacing w:after="40" w:before="360"/>
      </w:pPr>
      <w:r>
        <w:rPr>
          <w:rFonts w:ascii="Calibri" w:cs="Calibri" w:eastAsia="Calibri" w:hAnsi="Calibri"/>
          <w:b/>
          <w:bCs/>
          <w:color w:val="0E7A6E"/>
          <w:spacing w:val="30"/>
          <w:sz w:val="20"/>
          <w:szCs w:val="20"/>
        </w:rPr>
        <w:t xml:space="preserve">06 — FREQUENTLY ASKED QUESTIONS</w:t>
      </w:r>
    </w:p>
    <w:p>
      <w:pPr>
        <w:pBdr>
          <w:bottom w:val="single" w:color="0E7A6E" w:sz="8" w:space="1"/>
        </w:pBdr>
        <w:spacing w:after="100" w:before="0"/>
      </w:pPr>
    </w:p>
    <w:p>
      <w:pPr>
        <w:spacing w:after="80" w:before="0"/>
      </w:pPr>
    </w:p>
    <w:p>
      <w:pPr>
        <w:spacing w:after="60" w:before="200"/>
      </w:pPr>
      <w:r>
        <w:rPr>
          <w:rFonts w:ascii="Calibri" w:cs="Calibri" w:eastAsia="Calibri" w:hAnsi="Calibri"/>
          <w:b/>
          <w:bCs/>
          <w:color w:val="1B3A5C"/>
          <w:sz w:val="21"/>
          <w:szCs w:val="21"/>
        </w:rPr>
        <w:t xml:space="preserve">Do I need to pay for anything?</w:t>
      </w:r>
    </w:p>
    <w:p>
      <w:pPr>
        <w:spacing w:after="120" w:before="0"/>
        <w:ind w:left="220"/>
      </w:pPr>
      <w:r>
        <w:rPr>
          <w:rFonts w:ascii="Calibri" w:cs="Calibri" w:eastAsia="Calibri" w:hAnsi="Calibri"/>
          <w:color w:val="1A1A2E"/>
          <w:sz w:val="20"/>
          <w:szCs w:val="20"/>
        </w:rPr>
        <w:t xml:space="preserve">No. Career Ops itself is free and open. It uses Groq's AI API, which has a free tier requiring only a free account at console.groq.com — no credit card. The free tier covers approximately 50 CV tailoring sessions per day.</w:t>
      </w:r>
    </w:p>
    <w:p>
      <w:pPr>
        <w:spacing w:after="60" w:before="200"/>
      </w:pPr>
      <w:r>
        <w:rPr>
          <w:rFonts w:ascii="Calibri" w:cs="Calibri" w:eastAsia="Calibri" w:hAnsi="Calibri"/>
          <w:b/>
          <w:bCs/>
          <w:color w:val="1B3A5C"/>
          <w:sz w:val="21"/>
          <w:szCs w:val="21"/>
        </w:rPr>
        <w:t xml:space="preserve">I'm not a developer. Can I use this?</w:t>
      </w:r>
    </w:p>
    <w:p>
      <w:pPr>
        <w:spacing w:after="120" w:before="0"/>
        <w:ind w:left="220"/>
      </w:pPr>
      <w:r>
        <w:rPr>
          <w:rFonts w:ascii="Calibri" w:cs="Calibri" w:eastAsia="Calibri" w:hAnsi="Calibri"/>
          <w:color w:val="1A1A2E"/>
          <w:sz w:val="20"/>
          <w:szCs w:val="20"/>
        </w:rPr>
        <w:t xml:space="preserve">Currently it requires Node.js and a terminal to run. This is a known limitation and a genuine one — it's not suitable for non-technical users without assistance. A simpler distribution method is on the roadmap. For now, it is best suited to tech-comfortable professionals or organisations that can provide guided setup sessions.</w:t>
      </w:r>
    </w:p>
    <w:p>
      <w:pPr>
        <w:spacing w:after="60" w:before="200"/>
      </w:pPr>
      <w:r>
        <w:rPr>
          <w:rFonts w:ascii="Calibri" w:cs="Calibri" w:eastAsia="Calibri" w:hAnsi="Calibri"/>
          <w:b/>
          <w:bCs/>
          <w:color w:val="1B3A5C"/>
          <w:sz w:val="21"/>
          <w:szCs w:val="21"/>
        </w:rPr>
        <w:t xml:space="preserve">Why does it run locally instead of in the cloud?</w:t>
      </w:r>
    </w:p>
    <w:p>
      <w:pPr>
        <w:spacing w:after="120" w:before="0"/>
        <w:ind w:left="220"/>
      </w:pPr>
      <w:r>
        <w:rPr>
          <w:rFonts w:ascii="Calibri" w:cs="Calibri" w:eastAsia="Calibri" w:hAnsi="Calibri"/>
          <w:color w:val="1A1A2E"/>
          <w:sz w:val="20"/>
          <w:szCs w:val="20"/>
        </w:rPr>
        <w:t xml:space="preserve">Deliberate choice. Your CV, personal details, and job search data are sensitive. Running locally means nothing is stored on a third-party server, no account is required, and there is no risk of data being used for advertising or training. Privacy by design is a feature, not a limitation.</w:t>
      </w:r>
    </w:p>
    <w:p>
      <w:pPr>
        <w:spacing w:after="60" w:before="200"/>
      </w:pPr>
      <w:r>
        <w:rPr>
          <w:rFonts w:ascii="Calibri" w:cs="Calibri" w:eastAsia="Calibri" w:hAnsi="Calibri"/>
          <w:b/>
          <w:bCs/>
          <w:color w:val="1B3A5C"/>
          <w:sz w:val="21"/>
          <w:szCs w:val="21"/>
        </w:rPr>
        <w:t xml:space="preserve">How is this different from LinkedIn's AI tools or ChatGPT?</w:t>
      </w:r>
    </w:p>
    <w:p>
      <w:pPr>
        <w:spacing w:after="120" w:before="0"/>
        <w:ind w:left="220"/>
      </w:pPr>
      <w:r>
        <w:rPr>
          <w:rFonts w:ascii="Calibri" w:cs="Calibri" w:eastAsia="Calibri" w:hAnsi="Calibri"/>
          <w:color w:val="1A1A2E"/>
          <w:sz w:val="20"/>
          <w:szCs w:val="20"/>
        </w:rPr>
        <w:t xml:space="preserve">LinkedIn's tools are generic and tied to their platform's interests. ChatGPT is a general-purpose assistant — it has no concept of your profile, your target market, or your application history. Career Ops is purpose-built for the job search workflow, tuned specifically for Australia, and personalised through a one-time setup that persists across every tool.</w:t>
      </w:r>
    </w:p>
    <w:p>
      <w:pPr>
        <w:spacing w:after="60" w:before="200"/>
      </w:pPr>
      <w:r>
        <w:rPr>
          <w:rFonts w:ascii="Calibri" w:cs="Calibri" w:eastAsia="Calibri" w:hAnsi="Calibri"/>
          <w:b/>
          <w:bCs/>
          <w:color w:val="1B3A5C"/>
          <w:sz w:val="21"/>
          <w:szCs w:val="21"/>
        </w:rPr>
        <w:t xml:space="preserve">Does it write my CV for me?</w:t>
      </w:r>
    </w:p>
    <w:p>
      <w:pPr>
        <w:spacing w:after="120" w:before="0"/>
        <w:ind w:left="220"/>
      </w:pPr>
      <w:r>
        <w:rPr>
          <w:rFonts w:ascii="Calibri" w:cs="Calibri" w:eastAsia="Calibri" w:hAnsi="Calibri"/>
          <w:color w:val="1A1A2E"/>
          <w:sz w:val="20"/>
          <w:szCs w:val="20"/>
        </w:rPr>
        <w:t xml:space="preserve">No — and that's intentional. It rewrites your existing experience into language that matches a specific role. The facts, the achievements, and the voice stay yours. The AI adjusts framing and terminology. You review everything before it goes anywhere.</w:t>
      </w:r>
    </w:p>
    <w:p>
      <w:pPr>
        <w:spacing w:after="60" w:before="200"/>
      </w:pPr>
      <w:r>
        <w:rPr>
          <w:rFonts w:ascii="Calibri" w:cs="Calibri" w:eastAsia="Calibri" w:hAnsi="Calibri"/>
          <w:b/>
          <w:bCs/>
          <w:color w:val="1B3A5C"/>
          <w:sz w:val="21"/>
          <w:szCs w:val="21"/>
        </w:rPr>
        <w:t xml:space="preserve">What happens to my CV data?</w:t>
      </w:r>
    </w:p>
    <w:p>
      <w:pPr>
        <w:spacing w:after="120" w:before="0"/>
        <w:ind w:left="220"/>
      </w:pPr>
      <w:r>
        <w:rPr>
          <w:rFonts w:ascii="Calibri" w:cs="Calibri" w:eastAsia="Calibri" w:hAnsi="Calibri"/>
          <w:color w:val="1A1A2E"/>
          <w:sz w:val="20"/>
          <w:szCs w:val="20"/>
        </w:rPr>
        <w:t xml:space="preserve">It stays on your machine. The only external transmission is the AI API call — your profile content and the job description are sent to Groq for processing. Career Ops itself does not store, log, or transmit your data.</w:t>
      </w:r>
    </w:p>
    <w:p>
      <w:pPr>
        <w:spacing w:after="60" w:before="200"/>
      </w:pPr>
      <w:r>
        <w:rPr>
          <w:rFonts w:ascii="Calibri" w:cs="Calibri" w:eastAsia="Calibri" w:hAnsi="Calibri"/>
          <w:b/>
          <w:bCs/>
          <w:color w:val="1B3A5C"/>
          <w:sz w:val="21"/>
          <w:szCs w:val="21"/>
        </w:rPr>
        <w:t xml:space="preserve">Will using this guarantee I get a job?</w:t>
      </w:r>
    </w:p>
    <w:p>
      <w:pPr>
        <w:spacing w:after="120" w:before="0"/>
        <w:ind w:left="220"/>
      </w:pPr>
      <w:r>
        <w:rPr>
          <w:rFonts w:ascii="Calibri" w:cs="Calibri" w:eastAsia="Calibri" w:hAnsi="Calibri"/>
          <w:color w:val="1A1A2E"/>
          <w:sz w:val="20"/>
          <w:szCs w:val="20"/>
        </w:rPr>
        <w:t xml:space="preserve">No. Career Ops is a productivity and drafting tool. It improves the quality and relevance of your applications. It does not apply on your behalf, contact employers, or override hiring decisions. Better applications improve your odds — they don't guarantee outcomes.</w:t>
      </w:r>
    </w:p>
    <w:p>
      <w:pPr>
        <w:spacing w:after="60" w:before="200"/>
      </w:pPr>
      <w:r>
        <w:rPr>
          <w:rFonts w:ascii="Calibri" w:cs="Calibri" w:eastAsia="Calibri" w:hAnsi="Calibri"/>
          <w:b/>
          <w:bCs/>
          <w:color w:val="1B3A5C"/>
          <w:sz w:val="21"/>
          <w:szCs w:val="21"/>
        </w:rPr>
        <w:t xml:space="preserve">Who built this?</w:t>
      </w:r>
    </w:p>
    <w:p>
      <w:pPr>
        <w:spacing w:after="120" w:before="0"/>
        <w:ind w:left="220"/>
      </w:pPr>
      <w:r>
        <w:rPr>
          <w:rFonts w:ascii="Calibri" w:cs="Calibri" w:eastAsia="Calibri" w:hAnsi="Calibri"/>
          <w:color w:val="1A1A2E"/>
          <w:sz w:val="20"/>
          <w:szCs w:val="20"/>
        </w:rPr>
        <w:t xml:space="preserve">Johan Lopez — a professional immigrant who went through this process, found the tools available inadequate for someone in his position, and built a better system.</w:t>
      </w:r>
    </w:p>
    <w:p>
      <w:pPr>
        <w:spacing w:after="200" w:before="0"/>
      </w:pPr>
    </w:p>
    <w:p>
      <w:pPr>
        <w:spacing w:after="40" w:before="360"/>
      </w:pPr>
      <w:r>
        <w:rPr>
          <w:rFonts w:ascii="Calibri" w:cs="Calibri" w:eastAsia="Calibri" w:hAnsi="Calibri"/>
          <w:b/>
          <w:bCs/>
          <w:color w:val="0E7A6E"/>
          <w:spacing w:val="30"/>
          <w:sz w:val="20"/>
          <w:szCs w:val="20"/>
        </w:rPr>
        <w:t xml:space="preserve">07 — PRESENTATION GUIDE</w:t>
      </w:r>
    </w:p>
    <w:p>
      <w:pPr>
        <w:pBdr>
          <w:bottom w:val="single" w:color="0E7A6E" w:sz="8" w:space="1"/>
        </w:pBdr>
        <w:spacing w:after="100" w:before="0"/>
      </w:pPr>
    </w:p>
    <w:p>
      <w:pPr>
        <w:spacing w:after="80" w:before="0"/>
      </w:pPr>
    </w:p>
    <w:p>
      <w:pPr>
        <w:spacing w:after="80" w:before="60"/>
      </w:pPr>
      <w:r>
        <w:rPr>
          <w:rFonts w:ascii="Calibri" w:cs="Calibri" w:eastAsia="Calibri" w:hAnsi="Calibri"/>
          <w:color w:val="1A1A2E"/>
          <w:sz w:val="20"/>
          <w:szCs w:val="20"/>
        </w:rPr>
        <w:t xml:space="preserve">Use this structure for a 10–15 minute live presentation. The goal is to make the audience feel the problem before you show the solution.</w:t>
      </w:r>
    </w:p>
    <w:p>
      <w:pPr>
        <w:spacing w:after="120" w:before="0"/>
      </w:pPr>
    </w:p>
    <w:p>
      <w:pPr>
        <w:spacing w:after="80" w:before="240"/>
      </w:pPr>
      <w:r>
        <w:rPr>
          <w:rFonts w:ascii="Calibri" w:cs="Calibri" w:eastAsia="Calibri" w:hAnsi="Calibri"/>
          <w:b/>
          <w:bCs/>
          <w:color w:val="1B3A5C"/>
          <w:sz w:val="24"/>
          <w:szCs w:val="24"/>
        </w:rPr>
        <w:t xml:space="preserve">Beat 1 — Open with the problem (2 min)</w:t>
      </w:r>
    </w:p>
    <w:p>
      <w:pPr>
        <w:spacing w:after="80" w:before="60"/>
      </w:pPr>
      <w:r>
        <w:rPr>
          <w:rFonts w:ascii="Calibri" w:cs="Calibri" w:eastAsia="Calibri" w:hAnsi="Calibri"/>
          <w:color w:val="1A1A2E"/>
          <w:sz w:val="20"/>
          <w:szCs w:val="20"/>
        </w:rPr>
        <w:t xml:space="preserve">Don't open with the product. Open with something they recognise.</w:t>
      </w:r>
    </w:p>
    <w:p>
      <w:pPr>
        <w:spacing w:after="40" w:before="0"/>
      </w:pPr>
    </w:p>
    <w:p>
      <w:pPr>
        <w:spacing w:after="80" w:before="60"/>
      </w:pPr>
      <w:r>
        <w:rPr>
          <w:rFonts w:ascii="Calibri" w:cs="Calibri" w:eastAsia="Calibri" w:hAnsi="Calibri"/>
          <w:i/>
          <w:iCs/>
          <w:color w:val="6B7A8D"/>
          <w:sz w:val="20"/>
          <w:szCs w:val="20"/>
        </w:rPr>
        <w:t xml:space="preserve">"Most professionals who immigrate to Australia send 30, 40, 50 applications. They hear back from two or three. Not because they're underqualified. Because their CV never made it past the first filter."</w:t>
      </w:r>
    </w:p>
    <w:p>
      <w:pPr>
        <w:spacing w:after="40" w:before="0"/>
      </w:pPr>
    </w:p>
    <w:p>
      <w:pPr>
        <w:spacing w:after="80" w:before="60"/>
      </w:pPr>
      <w:r>
        <w:rPr>
          <w:rFonts w:ascii="Calibri" w:cs="Calibri" w:eastAsia="Calibri" w:hAnsi="Calibri"/>
          <w:color w:val="1A1A2E"/>
          <w:sz w:val="20"/>
          <w:szCs w:val="20"/>
        </w:rPr>
        <w:t xml:space="preserve">Pause. Let that land. Then: "I know this because I lived it."</w:t>
      </w:r>
    </w:p>
    <w:p>
      <w:pPr>
        <w:spacing w:after="120" w:before="0"/>
      </w:pPr>
    </w:p>
    <w:p>
      <w:pPr>
        <w:spacing w:after="80" w:before="240"/>
      </w:pPr>
      <w:r>
        <w:rPr>
          <w:rFonts w:ascii="Calibri" w:cs="Calibri" w:eastAsia="Calibri" w:hAnsi="Calibri"/>
          <w:b/>
          <w:bCs/>
          <w:color w:val="1B3A5C"/>
          <w:sz w:val="24"/>
          <w:szCs w:val="24"/>
        </w:rPr>
        <w:t xml:space="preserve">Beat 2 — The asymmetry insight (1 min)</w:t>
      </w:r>
    </w:p>
    <w:p>
      <w:pPr>
        <w:spacing w:after="80" w:before="60"/>
      </w:pPr>
      <w:r>
        <w:rPr>
          <w:rFonts w:ascii="Calibri" w:cs="Calibri" w:eastAsia="Calibri" w:hAnsi="Calibri"/>
          <w:color w:val="1A1A2E"/>
          <w:sz w:val="20"/>
          <w:szCs w:val="20"/>
        </w:rPr>
        <w:t xml:space="preserve">"Recruiters and ATS platforms already use AI to screen candidates. The tools exist — they're just on the other side of the table. The question is whether job seekers have access to the same intelligence."</w:t>
      </w:r>
    </w:p>
    <w:p>
      <w:pPr>
        <w:spacing w:after="40" w:before="0"/>
      </w:pPr>
    </w:p>
    <w:p>
      <w:pPr>
        <w:spacing w:after="80" w:before="60"/>
      </w:pPr>
      <w:r>
        <w:rPr>
          <w:rFonts w:ascii="Calibri" w:cs="Calibri" w:eastAsia="Calibri" w:hAnsi="Calibri"/>
          <w:color w:val="1A1A2E"/>
          <w:sz w:val="20"/>
          <w:szCs w:val="20"/>
        </w:rPr>
        <w:t xml:space="preserve">This is your positioning. You're not selling software. You're closing a gap.</w:t>
      </w:r>
    </w:p>
    <w:p>
      <w:pPr>
        <w:spacing w:after="120" w:before="0"/>
      </w:pPr>
    </w:p>
    <w:p>
      <w:pPr>
        <w:spacing w:after="80" w:before="240"/>
      </w:pPr>
      <w:r>
        <w:rPr>
          <w:rFonts w:ascii="Calibri" w:cs="Calibri" w:eastAsia="Calibri" w:hAnsi="Calibri"/>
          <w:b/>
          <w:bCs/>
          <w:color w:val="1B3A5C"/>
          <w:sz w:val="24"/>
          <w:szCs w:val="24"/>
        </w:rPr>
        <w:t xml:space="preserve">Beat 3 — Show the workflow, not the features (4 min)</w:t>
      </w:r>
    </w:p>
    <w:p>
      <w:pPr>
        <w:spacing w:after="80" w:before="60"/>
      </w:pPr>
      <w:r>
        <w:rPr>
          <w:rFonts w:ascii="Calibri" w:cs="Calibri" w:eastAsia="Calibri" w:hAnsi="Calibri"/>
          <w:color w:val="1A1A2E"/>
          <w:sz w:val="20"/>
          <w:szCs w:val="20"/>
        </w:rPr>
        <w:t xml:space="preserve">Live demo if possible. Walk through exactly this sequence:</w:t>
      </w:r>
    </w:p>
    <w:p>
      <w:pPr>
        <w:pStyle w:val="ListParagraph"/>
        <w:numPr>
          <w:ilvl w:val="0"/>
          <w:numId w:val="2"/>
        </w:numPr>
        <w:spacing w:after="40" w:before="40"/>
      </w:pPr>
      <w:r>
        <w:rPr>
          <w:rFonts w:ascii="Calibri" w:cs="Calibri" w:eastAsia="Calibri" w:hAnsi="Calibri"/>
          <w:color w:val="1A1A2E"/>
          <w:sz w:val="20"/>
          <w:szCs w:val="20"/>
        </w:rPr>
        <w:t xml:space="preserve">Paste a real job description into JD Analyser → show what it surfaces</w:t>
      </w:r>
    </w:p>
    <w:p>
      <w:pPr>
        <w:pStyle w:val="ListParagraph"/>
        <w:numPr>
          <w:ilvl w:val="0"/>
          <w:numId w:val="2"/>
        </w:numPr>
        <w:spacing w:after="40" w:before="40"/>
      </w:pPr>
      <w:r>
        <w:rPr>
          <w:rFonts w:ascii="Calibri" w:cs="Calibri" w:eastAsia="Calibri" w:hAnsi="Calibri"/>
          <w:color w:val="1A1A2E"/>
          <w:sz w:val="20"/>
          <w:szCs w:val="20"/>
        </w:rPr>
        <w:t xml:space="preserve">Open CV Tailor → show the tailored output and .docx download</w:t>
      </w:r>
    </w:p>
    <w:p>
      <w:pPr>
        <w:pStyle w:val="ListParagraph"/>
        <w:numPr>
          <w:ilvl w:val="0"/>
          <w:numId w:val="2"/>
        </w:numPr>
        <w:spacing w:after="40" w:before="40"/>
      </w:pPr>
      <w:r>
        <w:rPr>
          <w:rFonts w:ascii="Calibri" w:cs="Calibri" w:eastAsia="Calibri" w:hAnsi="Calibri"/>
          <w:color w:val="1A1A2E"/>
          <w:sz w:val="20"/>
          <w:szCs w:val="20"/>
        </w:rPr>
        <w:t xml:space="preserve">Add the application to Pipeline → show the tracking view</w:t>
      </w:r>
    </w:p>
    <w:p>
      <w:pPr>
        <w:spacing w:after="40" w:before="0"/>
      </w:pPr>
    </w:p>
    <w:p>
      <w:pPr>
        <w:spacing w:after="80" w:before="60"/>
      </w:pPr>
      <w:r>
        <w:rPr>
          <w:rFonts w:ascii="Calibri" w:cs="Calibri" w:eastAsia="Calibri" w:hAnsi="Calibri"/>
          <w:color w:val="1A1A2E"/>
          <w:sz w:val="20"/>
          <w:szCs w:val="20"/>
        </w:rPr>
        <w:t xml:space="preserve">Don't walk through every screen. Show one complete flow in under 4 minutes.</w:t>
      </w:r>
    </w:p>
    <w:p>
      <w:pPr>
        <w:spacing w:after="120" w:before="0"/>
      </w:pPr>
    </w:p>
    <w:p>
      <w:pPr>
        <w:spacing w:after="80" w:before="240"/>
      </w:pPr>
      <w:r>
        <w:rPr>
          <w:rFonts w:ascii="Calibri" w:cs="Calibri" w:eastAsia="Calibri" w:hAnsi="Calibri"/>
          <w:b/>
          <w:bCs/>
          <w:color w:val="1B3A5C"/>
          <w:sz w:val="24"/>
          <w:szCs w:val="24"/>
        </w:rPr>
        <w:t xml:space="preserve">Beat 4 — The differentiator (1 min)</w:t>
      </w:r>
    </w:p>
    <w:p>
      <w:pPr>
        <w:spacing w:after="80" w:before="60"/>
      </w:pPr>
      <w:r>
        <w:rPr>
          <w:rFonts w:ascii="Calibri" w:cs="Calibri" w:eastAsia="Calibri" w:hAnsi="Calibri"/>
          <w:color w:val="1A1A2E"/>
          <w:sz w:val="20"/>
          <w:szCs w:val="20"/>
        </w:rPr>
        <w:t xml:space="preserve">"Local. Private. Free. Purpose-built for Australia. Not another chatbot — a system that mirrors how job search actually works."</w:t>
      </w:r>
    </w:p>
    <w:p>
      <w:pPr>
        <w:spacing w:after="120" w:before="0"/>
      </w:pPr>
    </w:p>
    <w:p>
      <w:pPr>
        <w:spacing w:after="80" w:before="240"/>
      </w:pPr>
      <w:r>
        <w:rPr>
          <w:rFonts w:ascii="Calibri" w:cs="Calibri" w:eastAsia="Calibri" w:hAnsi="Calibri"/>
          <w:b/>
          <w:bCs/>
          <w:color w:val="1B3A5C"/>
          <w:sz w:val="24"/>
          <w:szCs w:val="24"/>
        </w:rPr>
        <w:t xml:space="preserve">Beat 5 — Who it's for (1 min)</w:t>
      </w:r>
    </w:p>
    <w:p>
      <w:pPr>
        <w:spacing w:after="80" w:before="60"/>
      </w:pPr>
      <w:r>
        <w:rPr>
          <w:rFonts w:ascii="Calibri" w:cs="Calibri" w:eastAsia="Calibri" w:hAnsi="Calibri"/>
          <w:color w:val="1A1A2E"/>
          <w:sz w:val="20"/>
          <w:szCs w:val="20"/>
        </w:rPr>
        <w:t xml:space="preserve">Be specific. "Mid-career engineers, IT professionals, finance specialists, healthcare workers — people who are qualified and experienced but new to how the Australian market works." Specificity is credibility.</w:t>
      </w:r>
    </w:p>
    <w:p>
      <w:pPr>
        <w:spacing w:after="120" w:before="0"/>
      </w:pPr>
    </w:p>
    <w:p>
      <w:pPr>
        <w:spacing w:after="80" w:before="240"/>
      </w:pPr>
      <w:r>
        <w:rPr>
          <w:rFonts w:ascii="Calibri" w:cs="Calibri" w:eastAsia="Calibri" w:hAnsi="Calibri"/>
          <w:b/>
          <w:bCs/>
          <w:color w:val="1B3A5C"/>
          <w:sz w:val="24"/>
          <w:szCs w:val="24"/>
        </w:rPr>
        <w:t xml:space="preserve">Beat 6 — The ask (1 min)</w:t>
      </w:r>
    </w:p>
    <w:p>
      <w:pPr>
        <w:spacing w:after="80" w:before="60"/>
      </w:pPr>
      <w:r>
        <w:rPr>
          <w:rFonts w:ascii="Calibri" w:cs="Calibri" w:eastAsia="Calibri" w:hAnsi="Calibri"/>
          <w:color w:val="1A1A2E"/>
          <w:sz w:val="20"/>
          <w:szCs w:val="20"/>
        </w:rPr>
        <w:t xml:space="preserve">Be clear about what you want. Distribution? Community partnership? Feedback from users? Don't leave this vague or the meeting ends without momentum.</w:t>
      </w:r>
    </w:p>
    <w:p>
      <w:pPr>
        <w:spacing w:after="200" w:before="0"/>
      </w:pPr>
    </w:p>
    <w:p>
      <w:pPr>
        <w:spacing w:after="40" w:before="360"/>
      </w:pPr>
      <w:r>
        <w:rPr>
          <w:rFonts w:ascii="Calibri" w:cs="Calibri" w:eastAsia="Calibri" w:hAnsi="Calibri"/>
          <w:b/>
          <w:bCs/>
          <w:color w:val="0E7A6E"/>
          <w:spacing w:val="30"/>
          <w:sz w:val="20"/>
          <w:szCs w:val="20"/>
        </w:rPr>
        <w:t xml:space="preserve">08 — VOCABULARY TO OWN</w:t>
      </w:r>
    </w:p>
    <w:p>
      <w:pPr>
        <w:pBdr>
          <w:bottom w:val="single" w:color="0E7A6E" w:sz="8" w:space="1"/>
        </w:pBdr>
        <w:spacing w:after="100" w:before="0"/>
      </w:pPr>
    </w:p>
    <w:p>
      <w:pPr>
        <w:spacing w:after="80" w:before="0"/>
      </w:pPr>
    </w:p>
    <w:p>
      <w:pPr>
        <w:spacing w:after="80" w:before="60"/>
      </w:pPr>
      <w:r>
        <w:rPr>
          <w:rFonts w:ascii="Calibri" w:cs="Calibri" w:eastAsia="Calibri" w:hAnsi="Calibri"/>
          <w:color w:val="1A1A2E"/>
          <w:sz w:val="20"/>
          <w:szCs w:val="20"/>
        </w:rPr>
        <w:t xml:space="preserve">These are precise, accurate terms. Using them correctly signals that you understand the space deeply — which you do.</w:t>
      </w:r>
    </w:p>
    <w:p>
      <w:pPr>
        <w:spacing w:after="120" w:before="0"/>
      </w:pPr>
    </w:p>
    <w:p>
      <w:pPr>
        <w:pStyle w:val="ListParagraph"/>
        <w:numPr>
          <w:ilvl w:val="0"/>
          <w:numId w:val="2"/>
        </w:numPr>
        <w:spacing w:after="40" w:before="40"/>
      </w:pPr>
      <w:r>
        <w:rPr>
          <w:rFonts w:ascii="Calibri" w:cs="Calibri" w:eastAsia="Calibri" w:hAnsi="Calibri"/>
          <w:color w:val="1A1A2E"/>
          <w:sz w:val="20"/>
          <w:szCs w:val="20"/>
        </w:rPr>
        <w:t xml:space="preserve">Applicant Tracking System (ATS) — Software that filters CVs before any human reads them. Most medium-to-large employers use one.</w:t>
      </w:r>
    </w:p>
    <w:p>
      <w:pPr>
        <w:pStyle w:val="ListParagraph"/>
        <w:numPr>
          <w:ilvl w:val="0"/>
          <w:numId w:val="2"/>
        </w:numPr>
        <w:spacing w:after="40" w:before="40"/>
      </w:pPr>
      <w:r>
        <w:rPr>
          <w:rFonts w:ascii="Calibri" w:cs="Calibri" w:eastAsia="Calibri" w:hAnsi="Calibri"/>
          <w:color w:val="1A1A2E"/>
          <w:sz w:val="20"/>
          <w:szCs w:val="20"/>
        </w:rPr>
        <w:t xml:space="preserve">ATS optimisation — Structuring a CV so it passes automated screening. Keyword matching, formatting, and section labelling all matter.</w:t>
      </w:r>
    </w:p>
    <w:p>
      <w:pPr>
        <w:pStyle w:val="ListParagraph"/>
        <w:numPr>
          <w:ilvl w:val="0"/>
          <w:numId w:val="2"/>
        </w:numPr>
        <w:spacing w:after="40" w:before="40"/>
      </w:pPr>
      <w:r>
        <w:rPr>
          <w:rFonts w:ascii="Calibri" w:cs="Calibri" w:eastAsia="Calibri" w:hAnsi="Calibri"/>
          <w:color w:val="1A1A2E"/>
          <w:sz w:val="20"/>
          <w:szCs w:val="20"/>
        </w:rPr>
        <w:t xml:space="preserve">Repositioning vs rewriting — You're not changing facts. You're reframing existing experience in the language the role requires.</w:t>
      </w:r>
    </w:p>
    <w:p>
      <w:pPr>
        <w:pStyle w:val="ListParagraph"/>
        <w:numPr>
          <w:ilvl w:val="0"/>
          <w:numId w:val="2"/>
        </w:numPr>
        <w:spacing w:after="40" w:before="40"/>
      </w:pPr>
      <w:r>
        <w:rPr>
          <w:rFonts w:ascii="Calibri" w:cs="Calibri" w:eastAsia="Calibri" w:hAnsi="Calibri"/>
          <w:color w:val="1A1A2E"/>
          <w:sz w:val="20"/>
          <w:szCs w:val="20"/>
        </w:rPr>
        <w:t xml:space="preserve">Privacy by design — A product principle where data protection is built in from the start, not added on top.</w:t>
      </w:r>
    </w:p>
    <w:p>
      <w:pPr>
        <w:pStyle w:val="ListParagraph"/>
        <w:numPr>
          <w:ilvl w:val="0"/>
          <w:numId w:val="2"/>
        </w:numPr>
        <w:spacing w:after="40" w:before="40"/>
      </w:pPr>
      <w:r>
        <w:rPr>
          <w:rFonts w:ascii="Calibri" w:cs="Calibri" w:eastAsia="Calibri" w:hAnsi="Calibri"/>
          <w:color w:val="1A1A2E"/>
          <w:sz w:val="20"/>
          <w:szCs w:val="20"/>
        </w:rPr>
        <w:t xml:space="preserve">Asymmetric information — Recruiters have AI-powered tools to screen candidates. Candidates largely don't have equivalent tools to analyse roles. Career Ops closes that gap.</w:t>
      </w:r>
    </w:p>
    <w:p>
      <w:pPr>
        <w:pStyle w:val="ListParagraph"/>
        <w:numPr>
          <w:ilvl w:val="0"/>
          <w:numId w:val="2"/>
        </w:numPr>
        <w:spacing w:after="40" w:before="40"/>
      </w:pPr>
      <w:r>
        <w:rPr>
          <w:rFonts w:ascii="Calibri" w:cs="Calibri" w:eastAsia="Calibri" w:hAnsi="Calibri"/>
          <w:color w:val="1A1A2E"/>
          <w:sz w:val="20"/>
          <w:szCs w:val="20"/>
        </w:rPr>
        <w:t xml:space="preserve">Hidden job market — Roles filled through referral and direct outreach before or instead of being advertised publicly. Significant in Australia.</w:t>
      </w:r>
    </w:p>
    <w:p>
      <w:pPr>
        <w:pStyle w:val="ListParagraph"/>
        <w:numPr>
          <w:ilvl w:val="0"/>
          <w:numId w:val="2"/>
        </w:numPr>
        <w:spacing w:after="40" w:before="40"/>
      </w:pPr>
      <w:r>
        <w:rPr>
          <w:rFonts w:ascii="Calibri" w:cs="Calibri" w:eastAsia="Calibri" w:hAnsi="Calibri"/>
          <w:color w:val="1A1A2E"/>
          <w:sz w:val="20"/>
          <w:szCs w:val="20"/>
        </w:rPr>
        <w:t xml:space="preserve">Local market translation — The process of mapping overseas experience and credentials to Australian equivalents and expectations.</w:t>
      </w:r>
    </w:p>
    <w:p>
      <w:pPr>
        <w:spacing w:after="200" w:before="0"/>
      </w:pPr>
    </w:p>
    <w:p>
      <w:pPr>
        <w:spacing w:after="40" w:before="360"/>
      </w:pPr>
      <w:r>
        <w:rPr>
          <w:rFonts w:ascii="Calibri" w:cs="Calibri" w:eastAsia="Calibri" w:hAnsi="Calibri"/>
          <w:b/>
          <w:bCs/>
          <w:color w:val="0E7A6E"/>
          <w:spacing w:val="30"/>
          <w:sz w:val="20"/>
          <w:szCs w:val="20"/>
        </w:rPr>
        <w:t xml:space="preserve">DISCLAIMER</w:t>
      </w:r>
    </w:p>
    <w:p>
      <w:pPr>
        <w:pBdr>
          <w:bottom w:val="single" w:color="0E7A6E" w:sz="8" w:space="1"/>
        </w:pBdr>
        <w:spacing w:after="100" w:before="0"/>
      </w:pPr>
    </w:p>
    <w:p>
      <w:pPr>
        <w:spacing w:after="80" w:before="0"/>
      </w:pPr>
    </w:p>
    <w:p>
      <w:pPr>
        <w:spacing w:after="80" w:before="60"/>
      </w:pPr>
      <w:r>
        <w:rPr>
          <w:rFonts w:ascii="Calibri" w:cs="Calibri" w:eastAsia="Calibri" w:hAnsi="Calibri"/>
          <w:color w:val="1A1A2E"/>
          <w:sz w:val="20"/>
          <w:szCs w:val="20"/>
        </w:rPr>
        <w:t xml:space="preserve">Career Ops is a productivity and drafting tool, not a guarantee of employment outcomes. All AI-generated content must be reviewed by the user before submission. The system does not apply for jobs on the user's behalf, contact employers, or guarantee that generated content will result in interviews or offers.</w:t>
      </w:r>
    </w:p>
    <w:p>
      <w:pPr>
        <w:spacing w:after="80" w:before="0"/>
      </w:pPr>
    </w:p>
    <w:p>
      <w:pPr>
        <w:spacing w:after="80" w:before="60"/>
      </w:pPr>
      <w:r>
        <w:rPr>
          <w:rFonts w:ascii="Calibri" w:cs="Calibri" w:eastAsia="Calibri" w:hAnsi="Calibri"/>
          <w:color w:val="1A1A2E"/>
          <w:sz w:val="20"/>
          <w:szCs w:val="20"/>
        </w:rPr>
        <w:t xml:space="preserve">Career Ops is an independent product created by Johan Lopez. It is not affiliated with, endorsed by, or connected to any recruitment agency, employer, or Australian government body.</w:t>
      </w:r>
    </w:p>
    <w:p>
      <w:pPr>
        <w:spacing w:after="120" w:before="0"/>
      </w:pPr>
    </w:p>
    <w:p>
      <w:pPr>
        <w:pBdr>
          <w:top w:val="single" w:color="D0DDE8" w:sz="4" w:space="1"/>
        </w:pBdr>
        <w:spacing w:after="60" w:before="40"/>
        <w:jc w:val="center"/>
      </w:pPr>
      <w:r>
        <w:rPr>
          <w:rFonts w:ascii="Calibri" w:cs="Calibri" w:eastAsia="Calibri" w:hAnsi="Calibri"/>
          <w:color w:val="6B7A8D"/>
          <w:sz w:val="17"/>
          <w:szCs w:val="17"/>
        </w:rPr>
        <w:t xml:space="preserve">Career Ops · Built by Johan Lopez · Australia · v1.0</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Calibri" w:cs="Calibri" w:eastAsia="Calibri" w:hAnsi="Calibri"/>
        <w:color w:val="0E7A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2026-04-13T23:43:27.065Z</dcterms:created>
  <dcterms:modified xsi:type="dcterms:W3CDTF">2026-04-13T23:43:27.066Z</dcterms:modified>
</cp:coreProperties>
</file>

<file path=docProps/custom.xml><?xml version="1.0" encoding="utf-8"?>
<Properties xmlns="http://schemas.openxmlformats.org/officeDocument/2006/custom-properties" xmlns:vt="http://schemas.openxmlformats.org/officeDocument/2006/docPropsVTypes"/>
</file>