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3198C">
      <w:pPr>
        <w:jc w:val="center"/>
        <w:rPr>
          <w:rFonts w:asciiTheme="majorEastAsia" w:hAnsiTheme="majorEastAsia" w:eastAsiaTheme="majorEastAsia"/>
        </w:rPr>
      </w:pPr>
    </w:p>
    <w:p w14:paraId="0707FF6E">
      <w:pPr>
        <w:jc w:val="center"/>
        <w:rPr>
          <w:rFonts w:asciiTheme="majorEastAsia" w:hAnsiTheme="majorEastAsia" w:eastAsiaTheme="majorEastAsia"/>
        </w:rPr>
      </w:pPr>
    </w:p>
    <w:p w14:paraId="58DEE432">
      <w:pPr>
        <w:tabs>
          <w:tab w:val="left" w:pos="4678"/>
        </w:tabs>
        <w:jc w:val="center"/>
        <w:rPr>
          <w:rFonts w:asciiTheme="majorEastAsia" w:hAnsiTheme="majorEastAsia" w:eastAsiaTheme="majorEastAsia"/>
        </w:rPr>
      </w:pPr>
      <w:r>
        <w:rPr>
          <w:rFonts w:asciiTheme="majorEastAsia" w:hAnsiTheme="majorEastAsia" w:eastAsiaTheme="majorEastAsia"/>
        </w:rPr>
        <w:drawing>
          <wp:inline distT="0" distB="0" distL="0" distR="0">
            <wp:extent cx="4832350" cy="85471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rcRect l="3366" t="59028" r="3172" b="33725"/>
                    <a:stretch>
                      <a:fillRect/>
                    </a:stretch>
                  </pic:blipFill>
                  <pic:spPr>
                    <a:xfrm>
                      <a:off x="0" y="0"/>
                      <a:ext cx="4872777" cy="862125"/>
                    </a:xfrm>
                    <a:prstGeom prst="rect">
                      <a:avLst/>
                    </a:prstGeom>
                    <a:ln>
                      <a:noFill/>
                    </a:ln>
                  </pic:spPr>
                </pic:pic>
              </a:graphicData>
            </a:graphic>
          </wp:inline>
        </w:drawing>
      </w:r>
    </w:p>
    <w:p w14:paraId="79E525B5">
      <w:pPr>
        <w:ind w:left="2520"/>
        <w:jc w:val="center"/>
        <w:rPr>
          <w:rFonts w:asciiTheme="majorEastAsia" w:hAnsiTheme="majorEastAsia" w:eastAsiaTheme="majorEastAsia"/>
        </w:rPr>
      </w:pPr>
      <w:r>
        <w:rPr>
          <w:rFonts w:asciiTheme="majorEastAsia" w:hAnsiTheme="majorEastAsia" w:eastAsiaTheme="majorEastAsia"/>
        </w:rPr>
        <w:drawing>
          <wp:inline distT="0" distB="0" distL="0" distR="0">
            <wp:extent cx="3709035" cy="629285"/>
            <wp:effectExtent l="0" t="0" r="1206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extLst>
                        <a:ext uri="{28A0092B-C50C-407E-A947-70E740481C1C}">
                          <a14:useLocalDpi xmlns:a14="http://schemas.microsoft.com/office/drawing/2010/main" val="0"/>
                        </a:ext>
                      </a:extLst>
                    </a:blip>
                    <a:srcRect l="3365" t="43756" r="3022" b="49284"/>
                    <a:stretch>
                      <a:fillRect/>
                    </a:stretch>
                  </pic:blipFill>
                  <pic:spPr>
                    <a:xfrm>
                      <a:off x="0" y="0"/>
                      <a:ext cx="3771991" cy="640008"/>
                    </a:xfrm>
                    <a:prstGeom prst="rect">
                      <a:avLst/>
                    </a:prstGeom>
                    <a:ln>
                      <a:noFill/>
                    </a:ln>
                  </pic:spPr>
                </pic:pic>
              </a:graphicData>
            </a:graphic>
          </wp:inline>
        </w:drawing>
      </w:r>
    </w:p>
    <w:p w14:paraId="66E47EE5">
      <w:pPr>
        <w:jc w:val="center"/>
        <w:rPr>
          <w:rFonts w:asciiTheme="majorEastAsia" w:hAnsiTheme="majorEastAsia" w:eastAsiaTheme="majorEastAsia"/>
        </w:rPr>
      </w:pPr>
    </w:p>
    <w:p w14:paraId="66E517FE">
      <w:pPr>
        <w:jc w:val="center"/>
        <w:rPr>
          <w:rFonts w:asciiTheme="majorEastAsia" w:hAnsiTheme="majorEastAsia" w:eastAsiaTheme="majorEastAsia"/>
        </w:rPr>
      </w:pPr>
    </w:p>
    <w:p w14:paraId="7DD64E53">
      <w:pPr>
        <w:jc w:val="center"/>
        <w:rPr>
          <w:rFonts w:asciiTheme="majorEastAsia" w:hAnsiTheme="majorEastAsia" w:eastAsiaTheme="majorEastAsia"/>
        </w:rPr>
      </w:pPr>
    </w:p>
    <w:p w14:paraId="2187CB4D">
      <w:pPr>
        <w:ind w:left="0" w:leftChars="0" w:firstLine="0" w:firstLineChars="0"/>
        <w:jc w:val="center"/>
        <w:rPr>
          <w:rFonts w:asciiTheme="majorEastAsia" w:hAnsiTheme="majorEastAsia" w:eastAsiaTheme="majorEastAsia"/>
          <w:b/>
          <w:sz w:val="72"/>
        </w:rPr>
      </w:pPr>
      <w:r>
        <w:rPr>
          <w:rFonts w:hint="eastAsia" w:asciiTheme="majorEastAsia" w:hAnsiTheme="majorEastAsia" w:eastAsiaTheme="majorEastAsia"/>
          <w:b/>
          <w:sz w:val="72"/>
        </w:rPr>
        <w:t>数据挖掘课程设计</w:t>
      </w:r>
    </w:p>
    <w:p w14:paraId="718F1A44">
      <w:pPr>
        <w:ind w:left="0" w:leftChars="0" w:firstLine="0" w:firstLineChars="0"/>
        <w:jc w:val="center"/>
        <w:outlineLvl w:val="0"/>
        <w:rPr>
          <w:rFonts w:hint="default" w:asciiTheme="majorEastAsia" w:hAnsiTheme="majorEastAsia" w:eastAsiaTheme="majorEastAsia"/>
          <w:b/>
          <w:sz w:val="56"/>
          <w:szCs w:val="56"/>
          <w:lang w:val="en-US" w:eastAsia="zh-CN"/>
        </w:rPr>
      </w:pPr>
      <w:bookmarkStart w:id="0" w:name="_Toc2562"/>
      <w:bookmarkStart w:id="1" w:name="_Toc27970"/>
      <w:r>
        <w:rPr>
          <w:rFonts w:hint="eastAsia" w:asciiTheme="majorEastAsia" w:hAnsiTheme="majorEastAsia" w:eastAsiaTheme="majorEastAsia"/>
          <w:b/>
          <w:sz w:val="56"/>
          <w:szCs w:val="56"/>
          <w:lang w:val="en-US" w:eastAsia="zh-CN"/>
        </w:rPr>
        <w:t>心脏病风险预测与分析</w:t>
      </w:r>
      <w:bookmarkEnd w:id="0"/>
      <w:bookmarkEnd w:id="1"/>
    </w:p>
    <w:p w14:paraId="19EFA5FB">
      <w:pPr>
        <w:jc w:val="center"/>
        <w:rPr>
          <w:rFonts w:asciiTheme="majorEastAsia" w:hAnsiTheme="majorEastAsia" w:eastAsiaTheme="majorEastAsia"/>
          <w:sz w:val="15"/>
          <w:szCs w:val="15"/>
        </w:rPr>
      </w:pPr>
    </w:p>
    <w:p w14:paraId="19BF4AA7">
      <w:pPr>
        <w:jc w:val="center"/>
        <w:rPr>
          <w:rFonts w:asciiTheme="majorEastAsia" w:hAnsiTheme="majorEastAsia" w:eastAsiaTheme="majorEastAsia"/>
          <w:sz w:val="15"/>
          <w:szCs w:val="15"/>
        </w:rPr>
      </w:pPr>
    </w:p>
    <w:p w14:paraId="5A9FB28C">
      <w:pPr>
        <w:jc w:val="center"/>
        <w:rPr>
          <w:rFonts w:asciiTheme="majorEastAsia" w:hAnsiTheme="majorEastAsia" w:eastAsiaTheme="majorEastAsia"/>
          <w:sz w:val="36"/>
        </w:rPr>
      </w:pP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4309"/>
      </w:tblGrid>
      <w:tr w14:paraId="15E8D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bottom"/>
          </w:tcPr>
          <w:p w14:paraId="3B918272">
            <w:pPr>
              <w:keepNext w:val="0"/>
              <w:keepLines w:val="0"/>
              <w:suppressLineNumbers w:val="0"/>
              <w:spacing w:before="0" w:beforeAutospacing="0" w:after="0" w:afterAutospacing="0"/>
              <w:ind w:left="0" w:leftChars="0" w:right="0" w:firstLine="0" w:firstLineChars="0"/>
              <w:jc w:val="both"/>
              <w:rPr>
                <w:rFonts w:hint="default" w:asciiTheme="majorEastAsia" w:hAnsiTheme="majorEastAsia" w:eastAsiaTheme="majorEastAsia"/>
                <w:sz w:val="36"/>
              </w:rPr>
            </w:pPr>
            <w:r>
              <w:rPr>
                <w:rFonts w:hint="eastAsia" w:asciiTheme="majorEastAsia" w:hAnsiTheme="majorEastAsia" w:eastAsiaTheme="majorEastAsia"/>
                <w:sz w:val="36"/>
              </w:rPr>
              <w:t>班 级：</w:t>
            </w:r>
          </w:p>
        </w:tc>
        <w:tc>
          <w:tcPr>
            <w:tcW w:w="4309" w:type="dxa"/>
            <w:tcBorders>
              <w:bottom w:val="single" w:color="auto" w:sz="4" w:space="0"/>
            </w:tcBorders>
            <w:vAlign w:val="bottom"/>
          </w:tcPr>
          <w:p w14:paraId="5846243B">
            <w:pPr>
              <w:keepNext w:val="0"/>
              <w:keepLines w:val="0"/>
              <w:suppressLineNumbers w:val="0"/>
              <w:spacing w:before="0" w:beforeAutospacing="0" w:after="0" w:afterAutospacing="0"/>
              <w:ind w:left="0" w:leftChars="0" w:right="0" w:firstLine="0" w:firstLineChars="0"/>
              <w:jc w:val="center"/>
              <w:rPr>
                <w:rFonts w:hint="default" w:asciiTheme="majorEastAsia" w:hAnsiTheme="majorEastAsia" w:eastAsiaTheme="majorEastAsia"/>
                <w:szCs w:val="21"/>
                <w:lang w:val="en-US" w:eastAsia="zh-CN"/>
              </w:rPr>
            </w:pPr>
            <w:r>
              <w:rPr>
                <w:rFonts w:hint="eastAsia" w:asciiTheme="majorEastAsia" w:hAnsiTheme="majorEastAsia" w:eastAsiaTheme="majorEastAsia"/>
                <w:szCs w:val="21"/>
                <w:lang w:val="en-US" w:eastAsia="zh-CN"/>
              </w:rPr>
              <w:t>192204</w:t>
            </w:r>
          </w:p>
        </w:tc>
      </w:tr>
      <w:tr w14:paraId="10BCC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bottom"/>
          </w:tcPr>
          <w:p w14:paraId="2171373D">
            <w:pPr>
              <w:keepNext w:val="0"/>
              <w:keepLines w:val="0"/>
              <w:suppressLineNumbers w:val="0"/>
              <w:spacing w:before="0" w:beforeAutospacing="0" w:after="0" w:afterAutospacing="0"/>
              <w:ind w:left="0" w:leftChars="0" w:right="0" w:firstLine="0" w:firstLineChars="0"/>
              <w:jc w:val="both"/>
              <w:rPr>
                <w:rFonts w:hint="default" w:asciiTheme="majorEastAsia" w:hAnsiTheme="majorEastAsia" w:eastAsiaTheme="majorEastAsia"/>
                <w:sz w:val="36"/>
              </w:rPr>
            </w:pPr>
            <w:r>
              <w:rPr>
                <w:rFonts w:hint="eastAsia" w:asciiTheme="majorEastAsia" w:hAnsiTheme="majorEastAsia" w:eastAsiaTheme="majorEastAsia"/>
                <w:sz w:val="36"/>
              </w:rPr>
              <w:t>队 名：</w:t>
            </w:r>
          </w:p>
        </w:tc>
        <w:tc>
          <w:tcPr>
            <w:tcW w:w="4309" w:type="dxa"/>
            <w:tcBorders>
              <w:top w:val="single" w:color="auto" w:sz="4" w:space="0"/>
              <w:bottom w:val="single" w:color="auto" w:sz="4" w:space="0"/>
            </w:tcBorders>
            <w:vAlign w:val="bottom"/>
          </w:tcPr>
          <w:p w14:paraId="0F60D44A">
            <w:pPr>
              <w:keepNext w:val="0"/>
              <w:keepLines w:val="0"/>
              <w:suppressLineNumbers w:val="0"/>
              <w:spacing w:before="0" w:beforeAutospacing="0" w:after="0" w:afterAutospacing="0"/>
              <w:ind w:left="0" w:leftChars="0" w:right="0" w:firstLine="0" w:firstLineChars="0"/>
              <w:jc w:val="center"/>
              <w:rPr>
                <w:rFonts w:hint="eastAsia" w:asciiTheme="majorEastAsia" w:hAnsiTheme="majorEastAsia" w:eastAsiaTheme="majorEastAsia"/>
                <w:szCs w:val="21"/>
                <w:lang w:val="en-US" w:eastAsia="zh-CN"/>
              </w:rPr>
            </w:pPr>
            <w:r>
              <w:rPr>
                <w:rFonts w:hint="eastAsia" w:asciiTheme="majorEastAsia" w:hAnsiTheme="majorEastAsia" w:eastAsiaTheme="majorEastAsia"/>
                <w:szCs w:val="21"/>
                <w:lang w:val="en-US" w:eastAsia="zh-CN"/>
              </w:rPr>
              <w:t>HeartDance</w:t>
            </w:r>
          </w:p>
        </w:tc>
      </w:tr>
      <w:tr w14:paraId="22D25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bottom"/>
          </w:tcPr>
          <w:p w14:paraId="35065F73">
            <w:pPr>
              <w:keepNext w:val="0"/>
              <w:keepLines w:val="0"/>
              <w:suppressLineNumbers w:val="0"/>
              <w:spacing w:before="0" w:beforeAutospacing="0" w:after="0" w:afterAutospacing="0"/>
              <w:ind w:left="0" w:leftChars="0" w:right="0" w:firstLine="0" w:firstLineChars="0"/>
              <w:jc w:val="both"/>
              <w:rPr>
                <w:rFonts w:hint="default" w:asciiTheme="majorEastAsia" w:hAnsiTheme="majorEastAsia" w:eastAsiaTheme="majorEastAsia"/>
                <w:sz w:val="36"/>
              </w:rPr>
            </w:pPr>
            <w:r>
              <w:rPr>
                <w:rFonts w:hint="eastAsia" w:asciiTheme="majorEastAsia" w:hAnsiTheme="majorEastAsia" w:eastAsiaTheme="majorEastAsia"/>
                <w:sz w:val="36"/>
              </w:rPr>
              <w:t>学 号：</w:t>
            </w:r>
          </w:p>
        </w:tc>
        <w:tc>
          <w:tcPr>
            <w:tcW w:w="4309" w:type="dxa"/>
            <w:tcBorders>
              <w:top w:val="single" w:color="auto" w:sz="4" w:space="0"/>
              <w:bottom w:val="single" w:color="auto" w:sz="4" w:space="0"/>
            </w:tcBorders>
            <w:vAlign w:val="bottom"/>
          </w:tcPr>
          <w:p w14:paraId="5088953E">
            <w:pPr>
              <w:keepNext w:val="0"/>
              <w:keepLines w:val="0"/>
              <w:suppressLineNumbers w:val="0"/>
              <w:spacing w:before="0" w:beforeAutospacing="0" w:after="0" w:afterAutospacing="0"/>
              <w:ind w:left="0" w:leftChars="0" w:right="0" w:firstLine="0" w:firstLineChars="0"/>
              <w:jc w:val="center"/>
              <w:rPr>
                <w:rFonts w:hint="default" w:asciiTheme="majorEastAsia" w:hAnsiTheme="majorEastAsia" w:eastAsiaTheme="majorEastAsia"/>
                <w:szCs w:val="21"/>
                <w:lang w:val="en-US" w:eastAsia="zh-CN"/>
              </w:rPr>
            </w:pPr>
            <w:r>
              <w:rPr>
                <w:rFonts w:hint="eastAsia" w:asciiTheme="majorEastAsia" w:hAnsiTheme="majorEastAsia" w:eastAsiaTheme="majorEastAsia"/>
                <w:szCs w:val="21"/>
                <w:lang w:val="en-US" w:eastAsia="zh-CN"/>
              </w:rPr>
              <w:t>19220432，19220448，19220423，19220446</w:t>
            </w:r>
          </w:p>
        </w:tc>
      </w:tr>
      <w:tr w14:paraId="5DBA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vAlign w:val="bottom"/>
          </w:tcPr>
          <w:p w14:paraId="7B4269D8">
            <w:pPr>
              <w:keepNext w:val="0"/>
              <w:keepLines w:val="0"/>
              <w:suppressLineNumbers w:val="0"/>
              <w:spacing w:before="0" w:beforeAutospacing="0" w:after="0" w:afterAutospacing="0"/>
              <w:ind w:left="0" w:leftChars="0" w:right="0" w:firstLine="0" w:firstLineChars="0"/>
              <w:jc w:val="both"/>
              <w:rPr>
                <w:rFonts w:hint="default" w:asciiTheme="majorEastAsia" w:hAnsiTheme="majorEastAsia" w:eastAsiaTheme="majorEastAsia"/>
                <w:sz w:val="36"/>
              </w:rPr>
            </w:pPr>
            <w:r>
              <w:rPr>
                <w:rFonts w:hint="eastAsia" w:asciiTheme="majorEastAsia" w:hAnsiTheme="majorEastAsia" w:eastAsiaTheme="majorEastAsia"/>
                <w:sz w:val="36"/>
              </w:rPr>
              <w:t>姓 名：</w:t>
            </w:r>
          </w:p>
        </w:tc>
        <w:tc>
          <w:tcPr>
            <w:tcW w:w="4309" w:type="dxa"/>
            <w:tcBorders>
              <w:top w:val="single" w:color="auto" w:sz="4" w:space="0"/>
              <w:bottom w:val="single" w:color="auto" w:sz="4" w:space="0"/>
            </w:tcBorders>
            <w:vAlign w:val="bottom"/>
          </w:tcPr>
          <w:p w14:paraId="3DE38D90">
            <w:pPr>
              <w:keepNext w:val="0"/>
              <w:keepLines w:val="0"/>
              <w:suppressLineNumbers w:val="0"/>
              <w:spacing w:before="0" w:beforeAutospacing="0" w:after="0" w:afterAutospacing="0"/>
              <w:ind w:left="0" w:leftChars="0" w:right="0" w:firstLine="0" w:firstLineChars="0"/>
              <w:jc w:val="center"/>
              <w:rPr>
                <w:rFonts w:hint="default" w:asciiTheme="majorEastAsia" w:hAnsiTheme="majorEastAsia" w:eastAsiaTheme="majorEastAsia"/>
                <w:szCs w:val="21"/>
                <w:lang w:val="en-US" w:eastAsia="zh-CN"/>
              </w:rPr>
            </w:pPr>
            <w:r>
              <w:rPr>
                <w:rFonts w:hint="eastAsia" w:asciiTheme="majorEastAsia" w:hAnsiTheme="majorEastAsia" w:eastAsiaTheme="majorEastAsia"/>
                <w:szCs w:val="21"/>
                <w:lang w:val="en-US" w:eastAsia="zh-CN"/>
              </w:rPr>
              <w:t>陆昊宇，董文杰，符皓宇，李世博</w:t>
            </w:r>
          </w:p>
        </w:tc>
      </w:tr>
    </w:tbl>
    <w:p w14:paraId="5B52645C">
      <w:pPr>
        <w:jc w:val="center"/>
        <w:rPr>
          <w:rFonts w:asciiTheme="majorEastAsia" w:hAnsiTheme="majorEastAsia" w:eastAsiaTheme="majorEastAsia"/>
        </w:rPr>
      </w:pPr>
    </w:p>
    <w:p w14:paraId="02E0F29F">
      <w:pPr>
        <w:jc w:val="center"/>
        <w:rPr>
          <w:rFonts w:asciiTheme="majorEastAsia" w:hAnsiTheme="majorEastAsia" w:eastAsiaTheme="majorEastAsia"/>
        </w:rPr>
      </w:pPr>
    </w:p>
    <w:p w14:paraId="0AC85F09">
      <w:pPr>
        <w:ind w:left="0" w:leftChars="0" w:firstLine="0" w:firstLineChars="0"/>
        <w:jc w:val="center"/>
        <w:rPr>
          <w:rFonts w:asciiTheme="majorEastAsia" w:hAnsiTheme="majorEastAsia" w:eastAsiaTheme="majorEastAsia"/>
          <w:sz w:val="32"/>
        </w:rPr>
      </w:pPr>
      <w:r>
        <w:rPr>
          <w:rFonts w:hint="eastAsia" w:asciiTheme="majorEastAsia" w:hAnsiTheme="majorEastAsia" w:eastAsiaTheme="majorEastAsia"/>
          <w:sz w:val="32"/>
          <w:lang w:val="en-US" w:eastAsia="zh-CN"/>
        </w:rPr>
        <w:t>2025</w:t>
      </w:r>
      <w:r>
        <w:rPr>
          <w:rFonts w:hint="eastAsia" w:asciiTheme="majorEastAsia" w:hAnsiTheme="majorEastAsia" w:eastAsiaTheme="majorEastAsia"/>
          <w:sz w:val="32"/>
        </w:rPr>
        <w:t>年</w:t>
      </w:r>
      <w:r>
        <w:rPr>
          <w:rFonts w:hint="eastAsia" w:asciiTheme="majorEastAsia" w:hAnsiTheme="majorEastAsia" w:eastAsiaTheme="majorEastAsia"/>
          <w:sz w:val="32"/>
          <w:lang w:val="en-US" w:eastAsia="zh-CN"/>
        </w:rPr>
        <w:t>2</w:t>
      </w:r>
      <w:r>
        <w:rPr>
          <w:rFonts w:hint="eastAsia" w:asciiTheme="majorEastAsia" w:hAnsiTheme="majorEastAsia" w:eastAsiaTheme="majorEastAsia"/>
          <w:sz w:val="32"/>
        </w:rPr>
        <w:t>月</w:t>
      </w:r>
      <w:r>
        <w:rPr>
          <w:rFonts w:hint="eastAsia" w:asciiTheme="majorEastAsia" w:hAnsiTheme="majorEastAsia" w:eastAsiaTheme="majorEastAsia"/>
          <w:sz w:val="32"/>
          <w:lang w:val="en-US" w:eastAsia="zh-CN"/>
        </w:rPr>
        <w:t>28</w:t>
      </w:r>
      <w:r>
        <w:rPr>
          <w:rFonts w:hint="eastAsia" w:asciiTheme="majorEastAsia" w:hAnsiTheme="majorEastAsia" w:eastAsiaTheme="majorEastAsia"/>
          <w:sz w:val="32"/>
        </w:rPr>
        <w:t>日</w:t>
      </w:r>
    </w:p>
    <w:p w14:paraId="43F28243">
      <w:pPr>
        <w:widowControl/>
        <w:shd w:val="clear" w:color="auto" w:fill="FFFFFF"/>
        <w:spacing w:before="240" w:beforeAutospacing="0" w:after="240" w:afterAutospacing="0" w:line="12" w:lineRule="atLeast"/>
        <w:jc w:val="center"/>
        <w:outlineLvl w:val="9"/>
        <w:rPr>
          <w:rFonts w:hint="default" w:asciiTheme="majorEastAsia" w:hAnsiTheme="majorEastAsia" w:eastAsiaTheme="majorEastAsia"/>
          <w:color w:val="000000"/>
          <w:kern w:val="2"/>
          <w:sz w:val="32"/>
          <w:szCs w:val="20"/>
        </w:rPr>
      </w:pPr>
    </w:p>
    <w:p w14:paraId="497C1255">
      <w:pPr>
        <w:rPr>
          <w:rFonts w:asciiTheme="majorEastAsia" w:hAnsiTheme="majorEastAsia" w:eastAsiaTheme="majorEastAsia"/>
        </w:rPr>
      </w:pPr>
    </w:p>
    <w:p w14:paraId="1D3D770E">
      <w:pPr>
        <w:pStyle w:val="2"/>
        <w:widowControl/>
        <w:shd w:val="clear" w:color="auto" w:fill="FFFFFF"/>
        <w:spacing w:before="240" w:beforeAutospacing="0" w:after="240" w:afterAutospacing="0" w:line="12" w:lineRule="atLeast"/>
        <w:outlineLvl w:val="9"/>
        <w:rPr>
          <w:rFonts w:hint="default" w:asciiTheme="majorEastAsia" w:hAnsiTheme="majorEastAsia" w:eastAsiaTheme="majorEastAsia" w:cstheme="majorBidi"/>
          <w:kern w:val="2"/>
          <w:sz w:val="32"/>
          <w:szCs w:val="32"/>
        </w:rPr>
        <w:sectPr>
          <w:pgSz w:w="11906" w:h="16838"/>
          <w:pgMar w:top="1440" w:right="1800" w:bottom="1440" w:left="1800" w:header="851" w:footer="992" w:gutter="0"/>
          <w:cols w:space="425" w:num="1"/>
          <w:docGrid w:type="lines" w:linePitch="312" w:charSpace="0"/>
        </w:sectPr>
      </w:pPr>
      <w:bookmarkStart w:id="2" w:name="_Toc18142"/>
    </w:p>
    <w:bookmarkEnd w:id="2"/>
    <w:sdt>
      <w:sdtPr>
        <w:rPr>
          <w:rFonts w:ascii="宋体" w:hAnsi="宋体" w:eastAsia="宋体" w:cstheme="minorBidi"/>
          <w:kern w:val="2"/>
          <w:sz w:val="21"/>
          <w:szCs w:val="24"/>
          <w:lang w:val="en-US" w:eastAsia="zh-CN" w:bidi="ar-SA"/>
        </w:rPr>
        <w:id w:val="147471528"/>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2F054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621209D">
          <w:pPr>
            <w:pStyle w:val="15"/>
            <w:tabs>
              <w:tab w:val="right" w:leader="dot" w:pos="8306"/>
            </w:tabs>
          </w:pPr>
          <w:r>
            <w:rPr>
              <w:b/>
            </w:rPr>
            <w:fldChar w:fldCharType="begin"/>
          </w:r>
          <w:r>
            <w:rPr>
              <w:b/>
            </w:rPr>
            <w:instrText xml:space="preserve">TOC \o "1-3" \h \u </w:instrText>
          </w:r>
          <w:r>
            <w:rPr>
              <w:b/>
            </w:rPr>
            <w:fldChar w:fldCharType="separate"/>
          </w:r>
          <w:r>
            <w:fldChar w:fldCharType="begin"/>
          </w:r>
          <w:r>
            <w:instrText xml:space="preserve"> HYPERLINK \l _Toc27970 </w:instrText>
          </w:r>
          <w:r>
            <w:fldChar w:fldCharType="separate"/>
          </w:r>
          <w:r>
            <w:rPr>
              <w:rFonts w:hint="eastAsia" w:asciiTheme="majorEastAsia" w:hAnsiTheme="majorEastAsia" w:eastAsiaTheme="majorEastAsia"/>
              <w:szCs w:val="56"/>
              <w:lang w:val="en-US" w:eastAsia="zh-CN"/>
            </w:rPr>
            <w:t>心脏病风险预测与分析</w:t>
          </w:r>
          <w:r>
            <w:tab/>
          </w:r>
          <w:r>
            <w:fldChar w:fldCharType="begin"/>
          </w:r>
          <w:r>
            <w:instrText xml:space="preserve"> PAGEREF _Toc27970 \h </w:instrText>
          </w:r>
          <w:r>
            <w:fldChar w:fldCharType="separate"/>
          </w:r>
          <w:r>
            <w:t>1</w:t>
          </w:r>
          <w:r>
            <w:fldChar w:fldCharType="end"/>
          </w:r>
          <w:r>
            <w:fldChar w:fldCharType="end"/>
          </w:r>
        </w:p>
        <w:p w14:paraId="79CFDDD6">
          <w:pPr>
            <w:pStyle w:val="15"/>
            <w:tabs>
              <w:tab w:val="right" w:leader="dot" w:pos="8306"/>
            </w:tabs>
          </w:pPr>
          <w:r>
            <w:fldChar w:fldCharType="begin"/>
          </w:r>
          <w:r>
            <w:instrText xml:space="preserve"> HYPERLINK \l _Toc28521 </w:instrText>
          </w:r>
          <w:r>
            <w:fldChar w:fldCharType="separate"/>
          </w:r>
          <w:r>
            <w:rPr>
              <w:rFonts w:hint="eastAsia" w:asciiTheme="majorEastAsia" w:hAnsiTheme="majorEastAsia" w:eastAsiaTheme="majorEastAsia"/>
            </w:rPr>
            <w:t>1</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项目背景</w:t>
          </w:r>
          <w:r>
            <w:tab/>
          </w:r>
          <w:r>
            <w:fldChar w:fldCharType="begin"/>
          </w:r>
          <w:r>
            <w:instrText xml:space="preserve"> PAGEREF _Toc28521 \h </w:instrText>
          </w:r>
          <w:r>
            <w:fldChar w:fldCharType="separate"/>
          </w:r>
          <w:r>
            <w:t>1</w:t>
          </w:r>
          <w:r>
            <w:fldChar w:fldCharType="end"/>
          </w:r>
          <w:r>
            <w:fldChar w:fldCharType="end"/>
          </w:r>
        </w:p>
        <w:p w14:paraId="66B34B3F">
          <w:pPr>
            <w:pStyle w:val="15"/>
            <w:tabs>
              <w:tab w:val="right" w:leader="dot" w:pos="8306"/>
            </w:tabs>
          </w:pPr>
          <w:r>
            <w:fldChar w:fldCharType="begin"/>
          </w:r>
          <w:r>
            <w:instrText xml:space="preserve"> HYPERLINK \l _Toc28671 </w:instrText>
          </w:r>
          <w:r>
            <w:fldChar w:fldCharType="separate"/>
          </w:r>
          <w:r>
            <w:rPr>
              <w:rFonts w:asciiTheme="majorEastAsia" w:hAnsiTheme="majorEastAsia" w:eastAsiaTheme="majorEastAsia"/>
            </w:rPr>
            <w:t>2</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心脏病风险预测</w:t>
          </w:r>
          <w:r>
            <w:tab/>
          </w:r>
          <w:r>
            <w:fldChar w:fldCharType="begin"/>
          </w:r>
          <w:r>
            <w:instrText xml:space="preserve"> PAGEREF _Toc28671 \h </w:instrText>
          </w:r>
          <w:r>
            <w:fldChar w:fldCharType="separate"/>
          </w:r>
          <w:r>
            <w:t>1</w:t>
          </w:r>
          <w:r>
            <w:fldChar w:fldCharType="end"/>
          </w:r>
          <w:r>
            <w:fldChar w:fldCharType="end"/>
          </w:r>
        </w:p>
        <w:p w14:paraId="3E96688A">
          <w:pPr>
            <w:pStyle w:val="19"/>
            <w:tabs>
              <w:tab w:val="right" w:leader="dot" w:pos="8306"/>
            </w:tabs>
          </w:pPr>
          <w:r>
            <w:fldChar w:fldCharType="begin"/>
          </w:r>
          <w:r>
            <w:instrText xml:space="preserve"> HYPERLINK \l _Toc12361 </w:instrText>
          </w:r>
          <w:r>
            <w:fldChar w:fldCharType="separate"/>
          </w:r>
          <w:r>
            <w:t xml:space="preserve">2.1 </w:t>
          </w:r>
          <w:r>
            <w:rPr>
              <w:rFonts w:hint="eastAsia"/>
            </w:rPr>
            <w:t>数据介绍</w:t>
          </w:r>
          <w:r>
            <w:tab/>
          </w:r>
          <w:r>
            <w:fldChar w:fldCharType="begin"/>
          </w:r>
          <w:r>
            <w:instrText xml:space="preserve"> PAGEREF _Toc12361 \h </w:instrText>
          </w:r>
          <w:r>
            <w:fldChar w:fldCharType="separate"/>
          </w:r>
          <w:r>
            <w:t>1</w:t>
          </w:r>
          <w:r>
            <w:fldChar w:fldCharType="end"/>
          </w:r>
          <w:r>
            <w:fldChar w:fldCharType="end"/>
          </w:r>
        </w:p>
        <w:p w14:paraId="5FA669B1">
          <w:pPr>
            <w:pStyle w:val="19"/>
            <w:tabs>
              <w:tab w:val="right" w:leader="dot" w:pos="8306"/>
            </w:tabs>
          </w:pPr>
          <w:r>
            <w:fldChar w:fldCharType="begin"/>
          </w:r>
          <w:r>
            <w:instrText xml:space="preserve"> HYPERLINK \l _Toc25528 </w:instrText>
          </w:r>
          <w:r>
            <w:fldChar w:fldCharType="separate"/>
          </w:r>
          <w:r>
            <w:t xml:space="preserve">2.2 </w:t>
          </w:r>
          <w:r>
            <w:rPr>
              <w:rFonts w:hint="eastAsia"/>
            </w:rPr>
            <w:t>算法介绍</w:t>
          </w:r>
          <w:r>
            <w:tab/>
          </w:r>
          <w:r>
            <w:fldChar w:fldCharType="begin"/>
          </w:r>
          <w:r>
            <w:instrText xml:space="preserve"> PAGEREF _Toc25528 \h </w:instrText>
          </w:r>
          <w:r>
            <w:fldChar w:fldCharType="separate"/>
          </w:r>
          <w:r>
            <w:t>2</w:t>
          </w:r>
          <w:r>
            <w:fldChar w:fldCharType="end"/>
          </w:r>
          <w:r>
            <w:fldChar w:fldCharType="end"/>
          </w:r>
        </w:p>
        <w:p w14:paraId="3B1EC587">
          <w:pPr>
            <w:pStyle w:val="19"/>
            <w:tabs>
              <w:tab w:val="right" w:leader="dot" w:pos="8306"/>
            </w:tabs>
          </w:pPr>
          <w:r>
            <w:fldChar w:fldCharType="begin"/>
          </w:r>
          <w:r>
            <w:instrText xml:space="preserve"> HYPERLINK \l _Toc32055 </w:instrText>
          </w:r>
          <w:r>
            <w:fldChar w:fldCharType="separate"/>
          </w:r>
          <w:r>
            <w:t xml:space="preserve">2.3 </w:t>
          </w:r>
          <w:r>
            <w:rPr>
              <w:rFonts w:hint="eastAsia"/>
            </w:rPr>
            <w:t>特征构造</w:t>
          </w:r>
          <w:r>
            <w:tab/>
          </w:r>
          <w:r>
            <w:fldChar w:fldCharType="begin"/>
          </w:r>
          <w:r>
            <w:instrText xml:space="preserve"> PAGEREF _Toc32055 \h </w:instrText>
          </w:r>
          <w:r>
            <w:fldChar w:fldCharType="separate"/>
          </w:r>
          <w:r>
            <w:t>3</w:t>
          </w:r>
          <w:r>
            <w:fldChar w:fldCharType="end"/>
          </w:r>
          <w:r>
            <w:fldChar w:fldCharType="end"/>
          </w:r>
        </w:p>
        <w:p w14:paraId="2BFC2DAE">
          <w:pPr>
            <w:pStyle w:val="19"/>
            <w:tabs>
              <w:tab w:val="right" w:leader="dot" w:pos="8306"/>
            </w:tabs>
          </w:pPr>
          <w:r>
            <w:fldChar w:fldCharType="begin"/>
          </w:r>
          <w:r>
            <w:instrText xml:space="preserve"> HYPERLINK \l _Toc9034 </w:instrText>
          </w:r>
          <w:r>
            <w:fldChar w:fldCharType="separate"/>
          </w:r>
          <w:r>
            <w:t xml:space="preserve">2.4 </w:t>
          </w:r>
          <w:r>
            <w:rPr>
              <w:rFonts w:hint="eastAsia"/>
            </w:rPr>
            <w:t>实验结果</w:t>
          </w:r>
          <w:r>
            <w:tab/>
          </w:r>
          <w:r>
            <w:fldChar w:fldCharType="begin"/>
          </w:r>
          <w:r>
            <w:instrText xml:space="preserve"> PAGEREF _Toc9034 \h </w:instrText>
          </w:r>
          <w:r>
            <w:fldChar w:fldCharType="separate"/>
          </w:r>
          <w:r>
            <w:t>5</w:t>
          </w:r>
          <w:r>
            <w:fldChar w:fldCharType="end"/>
          </w:r>
          <w:r>
            <w:fldChar w:fldCharType="end"/>
          </w:r>
        </w:p>
        <w:p w14:paraId="1D8E0FB1">
          <w:pPr>
            <w:pStyle w:val="10"/>
            <w:tabs>
              <w:tab w:val="right" w:leader="dot" w:pos="8306"/>
            </w:tabs>
          </w:pPr>
          <w:r>
            <w:fldChar w:fldCharType="begin"/>
          </w:r>
          <w:r>
            <w:instrText xml:space="preserve"> HYPERLINK \l _Toc28561 </w:instrText>
          </w:r>
          <w:r>
            <w:fldChar w:fldCharType="separate"/>
          </w:r>
          <w:r>
            <w:rPr>
              <w:rFonts w:hint="eastAsia"/>
              <w:lang w:val="en-US" w:eastAsia="zh-CN"/>
            </w:rPr>
            <w:t>2.4.1 对比实验</w:t>
          </w:r>
          <w:r>
            <w:tab/>
          </w:r>
          <w:r>
            <w:fldChar w:fldCharType="begin"/>
          </w:r>
          <w:r>
            <w:instrText xml:space="preserve"> PAGEREF _Toc28561 \h </w:instrText>
          </w:r>
          <w:r>
            <w:fldChar w:fldCharType="separate"/>
          </w:r>
          <w:r>
            <w:t>5</w:t>
          </w:r>
          <w:r>
            <w:fldChar w:fldCharType="end"/>
          </w:r>
          <w:r>
            <w:fldChar w:fldCharType="end"/>
          </w:r>
        </w:p>
        <w:p w14:paraId="69AD984A">
          <w:pPr>
            <w:pStyle w:val="10"/>
            <w:tabs>
              <w:tab w:val="right" w:leader="dot" w:pos="8306"/>
            </w:tabs>
          </w:pPr>
          <w:r>
            <w:fldChar w:fldCharType="begin"/>
          </w:r>
          <w:r>
            <w:instrText xml:space="preserve"> HYPERLINK \l _Toc19625 </w:instrText>
          </w:r>
          <w:r>
            <w:fldChar w:fldCharType="separate"/>
          </w:r>
          <w:r>
            <w:rPr>
              <w:rFonts w:hint="eastAsia"/>
              <w:lang w:val="en-US" w:eastAsia="zh-CN"/>
            </w:rPr>
            <w:t>2.4.2 消融实验</w:t>
          </w:r>
          <w:r>
            <w:tab/>
          </w:r>
          <w:r>
            <w:fldChar w:fldCharType="begin"/>
          </w:r>
          <w:r>
            <w:instrText xml:space="preserve"> PAGEREF _Toc19625 \h </w:instrText>
          </w:r>
          <w:r>
            <w:fldChar w:fldCharType="separate"/>
          </w:r>
          <w:r>
            <w:t>6</w:t>
          </w:r>
          <w:r>
            <w:fldChar w:fldCharType="end"/>
          </w:r>
          <w:r>
            <w:fldChar w:fldCharType="end"/>
          </w:r>
        </w:p>
        <w:p w14:paraId="5BF2CA8A">
          <w:pPr>
            <w:pStyle w:val="15"/>
            <w:tabs>
              <w:tab w:val="right" w:leader="dot" w:pos="8306"/>
            </w:tabs>
          </w:pPr>
          <w:r>
            <w:fldChar w:fldCharType="begin"/>
          </w:r>
          <w:r>
            <w:instrText xml:space="preserve"> HYPERLINK \l _Toc14151 </w:instrText>
          </w:r>
          <w:r>
            <w:fldChar w:fldCharType="separate"/>
          </w:r>
          <w:r>
            <w:rPr>
              <w:rFonts w:asciiTheme="minorEastAsia" w:hAnsiTheme="minorEastAsia" w:eastAsiaTheme="minorEastAsia"/>
            </w:rPr>
            <w:t>3</w:t>
          </w:r>
          <w:r>
            <w:rPr>
              <w:rFonts w:hint="eastAsia" w:asciiTheme="minorEastAsia" w:hAnsiTheme="minorEastAsia" w:eastAsiaTheme="minorEastAsia"/>
              <w:lang w:val="en-US" w:eastAsia="zh-CN"/>
            </w:rPr>
            <w:t xml:space="preserve"> </w:t>
          </w:r>
          <w:r>
            <w:rPr>
              <w:rFonts w:hint="eastAsia" w:asciiTheme="minorEastAsia" w:hAnsiTheme="minorEastAsia" w:eastAsiaTheme="minorEastAsia"/>
            </w:rPr>
            <w:t>心脏病预防措施</w:t>
          </w:r>
          <w:r>
            <w:tab/>
          </w:r>
          <w:r>
            <w:fldChar w:fldCharType="begin"/>
          </w:r>
          <w:r>
            <w:instrText xml:space="preserve"> PAGEREF _Toc14151 \h </w:instrText>
          </w:r>
          <w:r>
            <w:fldChar w:fldCharType="separate"/>
          </w:r>
          <w:r>
            <w:t>8</w:t>
          </w:r>
          <w:r>
            <w:fldChar w:fldCharType="end"/>
          </w:r>
          <w:r>
            <w:fldChar w:fldCharType="end"/>
          </w:r>
        </w:p>
        <w:p w14:paraId="77982ABB">
          <w:pPr>
            <w:pStyle w:val="19"/>
            <w:tabs>
              <w:tab w:val="right" w:leader="dot" w:pos="8306"/>
            </w:tabs>
          </w:pPr>
          <w:r>
            <w:fldChar w:fldCharType="begin"/>
          </w:r>
          <w:r>
            <w:instrText xml:space="preserve"> HYPERLINK \l _Toc23213 </w:instrText>
          </w:r>
          <w:r>
            <w:fldChar w:fldCharType="separate"/>
          </w:r>
          <w:r>
            <w:t xml:space="preserve">3.1 </w:t>
          </w:r>
          <w:r>
            <w:rPr>
              <w:rFonts w:hint="eastAsia"/>
            </w:rPr>
            <w:t>Teeth (牙齿健康)</w:t>
          </w:r>
          <w:r>
            <w:tab/>
          </w:r>
          <w:r>
            <w:fldChar w:fldCharType="begin"/>
          </w:r>
          <w:r>
            <w:instrText xml:space="preserve"> PAGEREF _Toc23213 \h </w:instrText>
          </w:r>
          <w:r>
            <w:fldChar w:fldCharType="separate"/>
          </w:r>
          <w:r>
            <w:t>9</w:t>
          </w:r>
          <w:r>
            <w:fldChar w:fldCharType="end"/>
          </w:r>
          <w:r>
            <w:fldChar w:fldCharType="end"/>
          </w:r>
        </w:p>
        <w:p w14:paraId="07BC7D77">
          <w:pPr>
            <w:pStyle w:val="19"/>
            <w:tabs>
              <w:tab w:val="right" w:leader="dot" w:pos="8306"/>
            </w:tabs>
          </w:pPr>
          <w:r>
            <w:fldChar w:fldCharType="begin"/>
          </w:r>
          <w:r>
            <w:instrText xml:space="preserve"> HYPERLINK \l _Toc19436 </w:instrText>
          </w:r>
          <w:r>
            <w:fldChar w:fldCharType="separate"/>
          </w:r>
          <w:r>
            <w:t xml:space="preserve">3.2 </w:t>
          </w:r>
          <w:r>
            <w:rPr>
              <w:rFonts w:hint="eastAsia"/>
            </w:rPr>
            <w:t>BMI (体重指数)</w:t>
          </w:r>
          <w:r>
            <w:tab/>
          </w:r>
          <w:r>
            <w:fldChar w:fldCharType="begin"/>
          </w:r>
          <w:r>
            <w:instrText xml:space="preserve"> PAGEREF _Toc19436 \h </w:instrText>
          </w:r>
          <w:r>
            <w:fldChar w:fldCharType="separate"/>
          </w:r>
          <w:r>
            <w:t>9</w:t>
          </w:r>
          <w:r>
            <w:fldChar w:fldCharType="end"/>
          </w:r>
          <w:r>
            <w:fldChar w:fldCharType="end"/>
          </w:r>
        </w:p>
        <w:p w14:paraId="5E81BDE5">
          <w:pPr>
            <w:pStyle w:val="19"/>
            <w:tabs>
              <w:tab w:val="right" w:leader="dot" w:pos="8306"/>
            </w:tabs>
          </w:pPr>
          <w:r>
            <w:fldChar w:fldCharType="begin"/>
          </w:r>
          <w:r>
            <w:instrText xml:space="preserve"> HYPERLINK \l _Toc5707 </w:instrText>
          </w:r>
          <w:r>
            <w:fldChar w:fldCharType="separate"/>
          </w:r>
          <w:r>
            <w:t xml:space="preserve">3.3 </w:t>
          </w:r>
          <w:r>
            <w:rPr>
              <w:rFonts w:hint="eastAsia"/>
            </w:rPr>
            <w:t>Sleep Hours (睡眠时间)</w:t>
          </w:r>
          <w:r>
            <w:tab/>
          </w:r>
          <w:r>
            <w:fldChar w:fldCharType="begin"/>
          </w:r>
          <w:r>
            <w:instrText xml:space="preserve"> PAGEREF _Toc5707 \h </w:instrText>
          </w:r>
          <w:r>
            <w:fldChar w:fldCharType="separate"/>
          </w:r>
          <w:r>
            <w:t>9</w:t>
          </w:r>
          <w:r>
            <w:fldChar w:fldCharType="end"/>
          </w:r>
          <w:r>
            <w:fldChar w:fldCharType="end"/>
          </w:r>
        </w:p>
        <w:p w14:paraId="243308E9">
          <w:pPr>
            <w:pStyle w:val="19"/>
            <w:tabs>
              <w:tab w:val="right" w:leader="dot" w:pos="8306"/>
            </w:tabs>
          </w:pPr>
          <w:r>
            <w:fldChar w:fldCharType="begin"/>
          </w:r>
          <w:r>
            <w:instrText xml:space="preserve"> HYPERLINK \l _Toc2955 </w:instrText>
          </w:r>
          <w:r>
            <w:fldChar w:fldCharType="separate"/>
          </w:r>
          <w:r>
            <w:t>3.</w:t>
          </w:r>
          <w:r>
            <w:rPr>
              <w:rFonts w:hint="eastAsia"/>
              <w:lang w:val="en-US" w:eastAsia="zh-CN"/>
            </w:rPr>
            <w:t>4</w:t>
          </w:r>
          <w:r>
            <w:t xml:space="preserve"> </w:t>
          </w:r>
          <w:r>
            <w:rPr>
              <w:rFonts w:hint="eastAsia"/>
            </w:rPr>
            <w:t>Smoker Status (吸烟状况)</w:t>
          </w:r>
          <w:r>
            <w:tab/>
          </w:r>
          <w:r>
            <w:fldChar w:fldCharType="begin"/>
          </w:r>
          <w:r>
            <w:instrText xml:space="preserve"> PAGEREF _Toc2955 \h </w:instrText>
          </w:r>
          <w:r>
            <w:fldChar w:fldCharType="separate"/>
          </w:r>
          <w:r>
            <w:t>10</w:t>
          </w:r>
          <w:r>
            <w:fldChar w:fldCharType="end"/>
          </w:r>
          <w:r>
            <w:fldChar w:fldCharType="end"/>
          </w:r>
        </w:p>
        <w:p w14:paraId="406E6820">
          <w:pPr>
            <w:pStyle w:val="15"/>
            <w:tabs>
              <w:tab w:val="right" w:leader="dot" w:pos="8306"/>
            </w:tabs>
          </w:pPr>
          <w:r>
            <w:fldChar w:fldCharType="begin"/>
          </w:r>
          <w:r>
            <w:instrText xml:space="preserve"> HYPERLINK \l _Toc25253 </w:instrText>
          </w:r>
          <w:r>
            <w:fldChar w:fldCharType="separate"/>
          </w:r>
          <w:r>
            <w:rPr>
              <w:rFonts w:asciiTheme="majorEastAsia" w:hAnsiTheme="majorEastAsia" w:eastAsiaTheme="majorEastAsia"/>
            </w:rPr>
            <w:t>4</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结论</w:t>
          </w:r>
          <w:r>
            <w:tab/>
          </w:r>
          <w:r>
            <w:fldChar w:fldCharType="begin"/>
          </w:r>
          <w:r>
            <w:instrText xml:space="preserve"> PAGEREF _Toc25253 \h </w:instrText>
          </w:r>
          <w:r>
            <w:fldChar w:fldCharType="separate"/>
          </w:r>
          <w:r>
            <w:t>10</w:t>
          </w:r>
          <w:r>
            <w:fldChar w:fldCharType="end"/>
          </w:r>
          <w:r>
            <w:fldChar w:fldCharType="end"/>
          </w:r>
        </w:p>
        <w:p w14:paraId="6C8D4DCA">
          <w:pPr>
            <w:pStyle w:val="15"/>
            <w:tabs>
              <w:tab w:val="right" w:leader="dot" w:pos="8306"/>
            </w:tabs>
          </w:pPr>
          <w:r>
            <w:fldChar w:fldCharType="begin"/>
          </w:r>
          <w:r>
            <w:instrText xml:space="preserve"> HYPERLINK \l _Toc23798 </w:instrText>
          </w:r>
          <w:r>
            <w:fldChar w:fldCharType="separate"/>
          </w:r>
          <w:r>
            <w:rPr>
              <w:rFonts w:asciiTheme="majorEastAsia" w:hAnsiTheme="majorEastAsia" w:eastAsiaTheme="majorEastAsia"/>
            </w:rPr>
            <w:t>5</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进度安排</w:t>
          </w:r>
          <w:r>
            <w:tab/>
          </w:r>
          <w:r>
            <w:fldChar w:fldCharType="begin"/>
          </w:r>
          <w:r>
            <w:instrText xml:space="preserve"> PAGEREF _Toc23798 \h </w:instrText>
          </w:r>
          <w:r>
            <w:fldChar w:fldCharType="separate"/>
          </w:r>
          <w:r>
            <w:t>10</w:t>
          </w:r>
          <w:r>
            <w:fldChar w:fldCharType="end"/>
          </w:r>
          <w:r>
            <w:fldChar w:fldCharType="end"/>
          </w:r>
        </w:p>
        <w:p w14:paraId="07535731">
          <w:pPr>
            <w:pStyle w:val="15"/>
            <w:tabs>
              <w:tab w:val="right" w:leader="dot" w:pos="8306"/>
            </w:tabs>
          </w:pPr>
          <w:r>
            <w:fldChar w:fldCharType="begin"/>
          </w:r>
          <w:r>
            <w:instrText xml:space="preserve"> HYPERLINK \l _Toc17049 </w:instrText>
          </w:r>
          <w:r>
            <w:fldChar w:fldCharType="separate"/>
          </w:r>
          <w:r>
            <w:rPr>
              <w:rFonts w:asciiTheme="majorEastAsia" w:hAnsiTheme="majorEastAsia" w:eastAsiaTheme="majorEastAsia"/>
            </w:rPr>
            <w:t>6</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团队特色</w:t>
          </w:r>
          <w:r>
            <w:tab/>
          </w:r>
          <w:r>
            <w:fldChar w:fldCharType="begin"/>
          </w:r>
          <w:r>
            <w:instrText xml:space="preserve"> PAGEREF _Toc17049 \h </w:instrText>
          </w:r>
          <w:r>
            <w:fldChar w:fldCharType="separate"/>
          </w:r>
          <w:r>
            <w:t>10</w:t>
          </w:r>
          <w:r>
            <w:fldChar w:fldCharType="end"/>
          </w:r>
          <w:r>
            <w:fldChar w:fldCharType="end"/>
          </w:r>
        </w:p>
        <w:p w14:paraId="2A7064CE">
          <w:pPr>
            <w:pStyle w:val="15"/>
            <w:tabs>
              <w:tab w:val="right" w:leader="dot" w:pos="8306"/>
            </w:tabs>
          </w:pPr>
          <w:r>
            <w:fldChar w:fldCharType="begin"/>
          </w:r>
          <w:r>
            <w:instrText xml:space="preserve"> HYPERLINK \l _Toc22943 </w:instrText>
          </w:r>
          <w:r>
            <w:fldChar w:fldCharType="separate"/>
          </w:r>
          <w:r>
            <w:rPr>
              <w:rFonts w:hint="eastAsia" w:asciiTheme="majorEastAsia" w:hAnsiTheme="majorEastAsia" w:eastAsiaTheme="majorEastAsia"/>
            </w:rPr>
            <w:t>参考文献</w:t>
          </w:r>
          <w:r>
            <w:tab/>
          </w:r>
          <w:r>
            <w:fldChar w:fldCharType="begin"/>
          </w:r>
          <w:r>
            <w:instrText xml:space="preserve"> PAGEREF _Toc22943 \h </w:instrText>
          </w:r>
          <w:r>
            <w:fldChar w:fldCharType="separate"/>
          </w:r>
          <w:r>
            <w:t>11</w:t>
          </w:r>
          <w:r>
            <w:fldChar w:fldCharType="end"/>
          </w:r>
          <w:r>
            <w:fldChar w:fldCharType="end"/>
          </w:r>
        </w:p>
        <w:p w14:paraId="71173F4D">
          <w:r>
            <w:fldChar w:fldCharType="end"/>
          </w:r>
        </w:p>
      </w:sdtContent>
    </w:sdt>
    <w:p w14:paraId="7DED8AE4"/>
    <w:p w14:paraId="3C05B63C">
      <w:pPr>
        <w:pStyle w:val="3"/>
        <w:outlineLvl w:val="0"/>
        <w:rPr>
          <w:rFonts w:hint="eastAsia" w:asciiTheme="majorEastAsia" w:hAnsiTheme="majorEastAsia" w:eastAsiaTheme="majorEastAsia"/>
        </w:rPr>
        <w:sectPr>
          <w:footerReference r:id="rId5" w:type="default"/>
          <w:pgSz w:w="11906" w:h="16838"/>
          <w:pgMar w:top="1440" w:right="1800" w:bottom="1440" w:left="1800" w:header="851" w:footer="992" w:gutter="0"/>
          <w:pgNumType w:start="2"/>
          <w:cols w:space="425" w:num="1"/>
          <w:docGrid w:type="lines" w:linePitch="312" w:charSpace="0"/>
        </w:sectPr>
      </w:pPr>
    </w:p>
    <w:p w14:paraId="30785BAD">
      <w:pPr>
        <w:pStyle w:val="3"/>
        <w:outlineLvl w:val="0"/>
        <w:rPr>
          <w:rFonts w:asciiTheme="majorEastAsia" w:hAnsiTheme="majorEastAsia" w:eastAsiaTheme="majorEastAsia"/>
        </w:rPr>
      </w:pPr>
      <w:bookmarkStart w:id="3" w:name="_Toc28521"/>
      <w:r>
        <w:rPr>
          <w:rFonts w:hint="eastAsia" w:asciiTheme="majorEastAsia" w:hAnsiTheme="majorEastAsia" w:eastAsiaTheme="majorEastAsia"/>
        </w:rPr>
        <w:t>1</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项目背景</w:t>
      </w:r>
      <w:bookmarkEnd w:id="3"/>
    </w:p>
    <w:p w14:paraId="6EE5FB5B">
      <w:pPr>
        <w:bidi w:val="0"/>
        <w:rPr>
          <w:rFonts w:hint="eastAsia"/>
        </w:rPr>
      </w:pPr>
      <w:r>
        <w:rPr>
          <w:rFonts w:hint="eastAsia"/>
          <w:lang w:val="en-US" w:eastAsia="zh-CN"/>
        </w:rPr>
        <w:t>随着现代生活节奏的加快和生活方式的改变，心脏病已成为全球范围内威胁人类健康的主要疾病之一。其发病率高、死亡率高、并发症多等特点，使得心脏病的预防、诊断和治疗成为医学研究的重要领域。</w:t>
      </w:r>
    </w:p>
    <w:p w14:paraId="1461C37B">
      <w:pPr>
        <w:bidi w:val="0"/>
        <w:rPr>
          <w:rFonts w:hint="default"/>
          <w:lang w:val="en-US" w:eastAsia="zh-CN"/>
        </w:rPr>
      </w:pPr>
      <w:r>
        <w:rPr>
          <w:rFonts w:hint="eastAsia"/>
          <w:lang w:val="en-US" w:eastAsia="zh-CN"/>
        </w:rPr>
        <w:t>本课程设计旨在利用数据挖掘技术，对心脏病进行预测与分析。通过数据预处理、特征构造、模型对比与消融等实验，最终我们发现集成学习策略在该数据集上有良好的拟合效果与泛化性能，同时相较于其他模型，集成学习中的梯度提升模型LightGBM训练速度快、测试精度高，有极佳的应用价值。</w:t>
      </w:r>
    </w:p>
    <w:p w14:paraId="45E0873D">
      <w:pPr>
        <w:pStyle w:val="3"/>
        <w:outlineLvl w:val="0"/>
        <w:rPr>
          <w:rFonts w:asciiTheme="majorEastAsia" w:hAnsiTheme="majorEastAsia" w:eastAsiaTheme="majorEastAsia"/>
        </w:rPr>
      </w:pPr>
      <w:bookmarkStart w:id="4" w:name="_Toc28671"/>
      <w:r>
        <w:rPr>
          <w:rFonts w:asciiTheme="majorEastAsia" w:hAnsiTheme="majorEastAsia" w:eastAsiaTheme="majorEastAsia"/>
        </w:rPr>
        <w:t>2</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心脏病风险预测</w:t>
      </w:r>
      <w:bookmarkEnd w:id="4"/>
    </w:p>
    <w:p w14:paraId="51B11416">
      <w:pPr>
        <w:pStyle w:val="4"/>
        <w:bidi w:val="0"/>
        <w:outlineLvl w:val="1"/>
      </w:pPr>
      <w:bookmarkStart w:id="5" w:name="_Toc12361"/>
      <w:bookmarkStart w:id="6" w:name="_2.1 数据介绍"/>
      <w:r>
        <w:t xml:space="preserve">2.1 </w:t>
      </w:r>
      <w:r>
        <w:rPr>
          <w:rFonts w:hint="eastAsia"/>
        </w:rPr>
        <w:t>数据介绍</w:t>
      </w:r>
      <w:bookmarkEnd w:id="5"/>
    </w:p>
    <w:bookmarkEnd w:id="6"/>
    <w:p w14:paraId="115C8389">
      <w:pPr>
        <w:bidi w:val="0"/>
        <w:rPr>
          <w:rFonts w:hint="eastAsia"/>
        </w:rPr>
      </w:pPr>
      <w:r>
        <w:rPr>
          <w:rFonts w:hint="eastAsia"/>
        </w:rPr>
        <w:t>介绍选择了哪些属性，为什么选择这些属性。</w:t>
      </w:r>
    </w:p>
    <w:p w14:paraId="75429647">
      <w:pPr>
        <w:bidi w:val="0"/>
        <w:rPr>
          <w:rFonts w:hint="eastAsia"/>
          <w:lang w:val="en-US" w:eastAsia="zh-CN"/>
        </w:rPr>
      </w:pPr>
      <w:r>
        <w:rPr>
          <w:rFonts w:hint="eastAsia"/>
          <w:lang w:val="en-US" w:eastAsia="zh-CN"/>
        </w:rPr>
        <w:t>数据集中除了Locate标称属性以外的所有属性可以分为三大类，分别为二值属性、序数属性和数值属性。考虑到最终的模型需要面向大众，我们首先去除了Locate属性。而数值属性中身高和体重均是IBM的组成部分，因此我们只保留了IBM。</w:t>
      </w:r>
    </w:p>
    <w:p w14:paraId="12F2D75B">
      <w:pPr>
        <w:bidi w:val="0"/>
        <w:rPr>
          <w:rFonts w:hint="default"/>
          <w:lang w:val="en-US" w:eastAsia="zh-CN"/>
        </w:rPr>
      </w:pPr>
      <w:r>
        <w:rPr>
          <w:rFonts w:hint="eastAsia"/>
          <w:lang w:val="en-US" w:eastAsia="zh-CN"/>
        </w:rPr>
        <w:t>对于二值属性与序数属性，我们可视化了每一个二值属性与序数属性的心脏病患病情况。</w:t>
      </w:r>
    </w:p>
    <w:p w14:paraId="102DD5AD">
      <w:pPr>
        <w:bidi w:val="0"/>
        <w:ind w:left="0" w:leftChars="0" w:firstLine="0" w:firstLineChars="0"/>
        <w:jc w:val="center"/>
      </w:pPr>
      <w:r>
        <w:drawing>
          <wp:inline distT="0" distB="0" distL="114300" distR="114300">
            <wp:extent cx="4300855" cy="4300855"/>
            <wp:effectExtent l="9525" t="9525" r="20320" b="20320"/>
            <wp:docPr id="10" name="图片 9" descr="binary_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binary_cls"/>
                    <pic:cNvPicPr>
                      <a:picLocks noChangeAspect="1"/>
                    </pic:cNvPicPr>
                  </pic:nvPicPr>
                  <pic:blipFill>
                    <a:blip r:embed="rId9"/>
                    <a:stretch>
                      <a:fillRect/>
                    </a:stretch>
                  </pic:blipFill>
                  <pic:spPr>
                    <a:xfrm>
                      <a:off x="0" y="0"/>
                      <a:ext cx="4300855" cy="4300855"/>
                    </a:xfrm>
                    <a:prstGeom prst="rect">
                      <a:avLst/>
                    </a:prstGeom>
                    <a:ln>
                      <a:solidFill>
                        <a:schemeClr val="tx1"/>
                      </a:solidFill>
                    </a:ln>
                  </pic:spPr>
                </pic:pic>
              </a:graphicData>
            </a:graphic>
          </wp:inline>
        </w:drawing>
      </w:r>
    </w:p>
    <w:p w14:paraId="5A568BF7">
      <w:pPr>
        <w:pStyle w:val="8"/>
        <w:bidi w:val="0"/>
        <w:ind w:left="0" w:leftChars="0" w:firstLine="0" w:firstLineChars="0"/>
        <w:jc w:val="center"/>
        <w:rPr>
          <w:rFonts w:hint="default" w:eastAsiaTheme="minor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二值属性患病情况</w:t>
      </w:r>
    </w:p>
    <w:p w14:paraId="374C4692">
      <w:pPr>
        <w:bidi w:val="0"/>
        <w:ind w:left="0" w:leftChars="0" w:firstLine="0" w:firstLineChars="0"/>
        <w:jc w:val="center"/>
      </w:pPr>
      <w:r>
        <w:drawing>
          <wp:inline distT="0" distB="0" distL="114300" distR="114300">
            <wp:extent cx="4349750" cy="4372610"/>
            <wp:effectExtent l="9525" t="9525" r="9525" b="12065"/>
            <wp:docPr id="11" name="图片 10" descr="multi_cls">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1" name="图片 10" descr="multi_cls"/>
                    <pic:cNvPicPr/>
                  </pic:nvPicPr>
                  <pic:blipFill>
                    <a:blip r:embed="rId11"/>
                    <a:stretch>
                      <a:fillRect/>
                    </a:stretch>
                  </pic:blipFill>
                  <pic:spPr>
                    <a:xfrm>
                      <a:off x="0" y="0"/>
                      <a:ext cx="4349750" cy="4372610"/>
                    </a:xfrm>
                    <a:prstGeom prst="rect">
                      <a:avLst/>
                    </a:prstGeom>
                    <a:ln>
                      <a:solidFill>
                        <a:schemeClr val="tx1"/>
                      </a:solidFill>
                    </a:ln>
                  </pic:spPr>
                </pic:pic>
              </a:graphicData>
            </a:graphic>
          </wp:inline>
        </w:drawing>
      </w:r>
    </w:p>
    <w:p w14:paraId="5D828817">
      <w:pPr>
        <w:pStyle w:val="8"/>
        <w:bidi w:val="0"/>
        <w:ind w:left="0" w:lef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序数属性患病情况</w:t>
      </w:r>
    </w:p>
    <w:p w14:paraId="25F5E067">
      <w:pPr>
        <w:rPr>
          <w:rFonts w:hint="default"/>
          <w:lang w:val="en-US" w:eastAsia="zh-CN"/>
        </w:rPr>
      </w:pPr>
      <w:r>
        <w:rPr>
          <w:rFonts w:hint="eastAsia"/>
          <w:lang w:val="en-US" w:eastAsia="zh-CN"/>
        </w:rPr>
        <w:t>如上两图所示，可以看出患有心脏病的属性分布与未患有心脏病的属性分布都是显著不同的，因此我们保留所有的二值属性和序数属性。</w:t>
      </w:r>
    </w:p>
    <w:p w14:paraId="6EC6F85D">
      <w:pPr>
        <w:pStyle w:val="4"/>
        <w:bidi w:val="0"/>
        <w:outlineLvl w:val="1"/>
        <w:rPr>
          <w:rFonts w:hint="eastAsia"/>
        </w:rPr>
      </w:pPr>
      <w:bookmarkStart w:id="7" w:name="_Toc25528"/>
      <w:r>
        <w:t xml:space="preserve">2.2 </w:t>
      </w:r>
      <w:r>
        <w:rPr>
          <w:rFonts w:hint="eastAsia"/>
        </w:rPr>
        <w:t>算法介绍</w:t>
      </w:r>
      <w:bookmarkEnd w:id="7"/>
    </w:p>
    <w:p w14:paraId="41B62256">
      <w:pPr>
        <w:bidi w:val="0"/>
        <w:rPr>
          <w:rFonts w:hint="eastAsia"/>
        </w:rPr>
      </w:pPr>
      <w:r>
        <w:rPr>
          <w:rFonts w:hint="eastAsia"/>
        </w:rPr>
        <w:t>由于本次课程设计的任务是二分类，因此我们引入了诸如：线性模型、决策树模型、贝叶斯模型、集成学习模型、懒惰学习模型、深度模型等众多二分类模型进行横向对比实验。</w:t>
      </w:r>
    </w:p>
    <w:p w14:paraId="1486CB5D">
      <w:pPr>
        <w:rPr>
          <w:rFonts w:hint="eastAsia"/>
        </w:rPr>
      </w:pPr>
      <w:r>
        <w:rPr>
          <w:rFonts w:hint="eastAsia"/>
        </w:rPr>
        <w:t>最终发现集成学习模型中的梯度提升决策树LightGBM</w:t>
      </w:r>
      <w:r>
        <w:rPr>
          <w:rFonts w:hint="eastAsia"/>
          <w:lang w:val="en-US" w:eastAsia="zh-CN"/>
        </w:rPr>
        <w:t>模型</w:t>
      </w:r>
      <w:r>
        <w:rPr>
          <w:rFonts w:hint="eastAsia"/>
        </w:rPr>
        <w:t>训练速度最快、拟合效果最好，因此我们选择该模型进行进一步的纵向消融实验。</w:t>
      </w:r>
    </w:p>
    <w:p w14:paraId="584FBB22">
      <w:pPr>
        <w:rPr>
          <w:rFonts w:hint="eastAsia"/>
        </w:rPr>
      </w:pPr>
      <w:r>
        <w:rPr>
          <w:rFonts w:hint="eastAsia"/>
        </w:rPr>
        <w:t>LightGBM模型是一种优化过的梯度提升模型</w:t>
      </w:r>
      <w:r>
        <w:rPr>
          <w:rStyle w:val="26"/>
          <w:rFonts w:hint="eastAsia"/>
        </w:rPr>
        <w:t>[</w:t>
      </w:r>
      <w:r>
        <w:rPr>
          <w:rStyle w:val="26"/>
          <w:rFonts w:hint="eastAsia"/>
        </w:rPr>
        <w:endnoteReference w:id="0"/>
      </w:r>
      <w:r>
        <w:rPr>
          <w:rStyle w:val="26"/>
          <w:rFonts w:hint="eastAsia"/>
        </w:rPr>
        <w:t>]</w:t>
      </w:r>
      <w:r>
        <w:rPr>
          <w:rFonts w:hint="eastAsia"/>
        </w:rPr>
        <w:t>，其引入了基于梯度的单边采样（GOSS）技术和独占特征捆绑（EFB）技术，使得该模型在多个公共数据集上训练速度提升了20倍以上同时保持了几乎相同的准确率。如下两表所示：</w:t>
      </w:r>
    </w:p>
    <w:p w14:paraId="5910FA1A">
      <w:pPr>
        <w:pStyle w:val="8"/>
        <w:bidi w:val="0"/>
        <w:rPr>
          <w:rFonts w:hint="eastAsia"/>
        </w:rPr>
      </w:pPr>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rPr>
        <w:t>1</w:t>
      </w:r>
      <w:r>
        <w:rPr>
          <w:rFonts w:hint="eastAsia"/>
        </w:rPr>
        <w:fldChar w:fldCharType="end"/>
      </w:r>
      <w:r>
        <w:rPr>
          <w:rFonts w:hint="eastAsia"/>
        </w:rPr>
        <w:t xml:space="preserve"> 训练时间对比</w:t>
      </w:r>
    </w:p>
    <w:p w14:paraId="0A05CBA5">
      <w:pPr>
        <w:keepNext w:val="0"/>
        <w:keepLines w:val="0"/>
        <w:widowControl/>
        <w:suppressLineNumbers w:val="0"/>
        <w:ind w:left="0" w:leftChars="0" w:firstLine="0" w:firstLineChars="0"/>
        <w:jc w:val="center"/>
        <w:rPr>
          <w:rFonts w:hint="eastAsia"/>
        </w:rPr>
      </w:pPr>
      <w:r>
        <w:rPr>
          <w:rFonts w:ascii="宋体" w:hAnsi="宋体" w:eastAsia="宋体" w:cs="宋体"/>
          <w:kern w:val="0"/>
          <w:sz w:val="24"/>
          <w:szCs w:val="24"/>
          <w:lang w:val="en-US" w:eastAsia="zh-CN" w:bidi="ar"/>
        </w:rPr>
        <w:drawing>
          <wp:inline distT="0" distB="0" distL="114300" distR="114300">
            <wp:extent cx="4505325" cy="953135"/>
            <wp:effectExtent l="0" t="0" r="3175" b="1206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2"/>
                    <a:stretch>
                      <a:fillRect/>
                    </a:stretch>
                  </pic:blipFill>
                  <pic:spPr>
                    <a:xfrm>
                      <a:off x="0" y="0"/>
                      <a:ext cx="4505325" cy="953135"/>
                    </a:xfrm>
                    <a:prstGeom prst="rect">
                      <a:avLst/>
                    </a:prstGeom>
                    <a:noFill/>
                    <a:ln w="9525">
                      <a:noFill/>
                    </a:ln>
                  </pic:spPr>
                </pic:pic>
              </a:graphicData>
            </a:graphic>
          </wp:inline>
        </w:drawing>
      </w:r>
    </w:p>
    <w:p w14:paraId="4092D06B">
      <w:pPr>
        <w:pStyle w:val="8"/>
        <w:bidi w:val="0"/>
        <w:rPr>
          <w:rFonts w:hint="eastAsia"/>
        </w:rPr>
      </w:pPr>
      <w:r>
        <w:rPr>
          <w:rFonts w:hint="eastAsia"/>
        </w:rPr>
        <w:t>表2 测试AUC对比</w:t>
      </w:r>
    </w:p>
    <w:p w14:paraId="480921E3">
      <w:pPr>
        <w:ind w:left="0" w:leftChars="0" w:firstLine="0" w:firstLineChars="0"/>
        <w:jc w:val="center"/>
        <w:rPr>
          <w:rFonts w:hint="eastAsia"/>
        </w:rPr>
      </w:pPr>
      <w:r>
        <w:rPr>
          <w:rFonts w:ascii="宋体" w:hAnsi="宋体" w:eastAsia="宋体" w:cs="宋体"/>
          <w:kern w:val="0"/>
          <w:sz w:val="24"/>
          <w:szCs w:val="24"/>
          <w:lang w:val="en-US" w:eastAsia="zh-CN" w:bidi="ar"/>
        </w:rPr>
        <w:drawing>
          <wp:inline distT="0" distB="0" distL="114300" distR="114300">
            <wp:extent cx="4632325" cy="879475"/>
            <wp:effectExtent l="0" t="0" r="3175" b="952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3"/>
                    <a:stretch>
                      <a:fillRect/>
                    </a:stretch>
                  </pic:blipFill>
                  <pic:spPr>
                    <a:xfrm>
                      <a:off x="0" y="0"/>
                      <a:ext cx="4632325" cy="879475"/>
                    </a:xfrm>
                    <a:prstGeom prst="rect">
                      <a:avLst/>
                    </a:prstGeom>
                    <a:noFill/>
                    <a:ln w="9525">
                      <a:noFill/>
                    </a:ln>
                  </pic:spPr>
                </pic:pic>
              </a:graphicData>
            </a:graphic>
          </wp:inline>
        </w:drawing>
      </w:r>
    </w:p>
    <w:p w14:paraId="779836EE">
      <w:pPr>
        <w:rPr>
          <w:rFonts w:hint="eastAsia"/>
        </w:rPr>
      </w:pPr>
      <w:r>
        <w:rPr>
          <w:rFonts w:hint="eastAsia"/>
        </w:rPr>
        <w:t>可以看出LightGBM非常适用于当前心脏病预测场景。我们首先简单介绍一下梯度提升决策树模型，然后再介绍LightGBM引入的GOSS和EFB两项新技术。</w:t>
      </w:r>
    </w:p>
    <w:p w14:paraId="0C394C1B">
      <w:pPr>
        <w:rPr>
          <w:rFonts w:hint="eastAsia"/>
        </w:rPr>
      </w:pPr>
      <w:r>
        <w:rPr>
          <w:rFonts w:hint="eastAsia"/>
        </w:rPr>
        <w:t>对于梯度提升决策树（GBDT）。它是一种基于集成学习的监督学习方法，属于Boosting算法族的一种。GBDT通过构建多个决策树模型来逐步改进预测结果，每一棵新树的训练目标是减少前一棵树预测误差。具体地，GBDT采用逐步优化的方式，通过计算每个样本的残差（预测误差），并将新树拟合这些残差，从而不断提高模型的预测精度。在训练过程中，每一棵树都会在之前树的基础上进行加权组合，最终的预测结果是所有树的加权平均值。</w:t>
      </w:r>
    </w:p>
    <w:p w14:paraId="2D54D213">
      <w:pPr>
        <w:rPr>
          <w:rFonts w:hint="eastAsia"/>
        </w:rPr>
      </w:pPr>
      <w:r>
        <w:rPr>
          <w:rFonts w:hint="eastAsia"/>
        </w:rPr>
        <w:t>对于基于梯度的单边采样（GOSS）技术。它是微软团队提出的数据样的一种策略，相比于直接丢弃梯度较小的实例，GOSS 保留所有具有较大梯度值的实例，并对具有较小梯度值的实例进行随机采样。具体地，GOSS首先根据实例梯度的绝对值对数据实例进行排序，并选择前a×100%的实例。然后，它从剩余数据中随机采样b×100%的实例。之后GOSS在计算信息增益时，将采样的具有较小梯度值的数据放大1−b/a倍。通过这样做，模型能够在更加关注训练不足的实例的同时不会大幅改变原始数据分布。</w:t>
      </w:r>
    </w:p>
    <w:p w14:paraId="2FFD3D8C">
      <w:r>
        <w:rPr>
          <w:rFonts w:hint="eastAsia"/>
        </w:rPr>
        <w:t>对于独占特征捆绑（EFB）技术。它是微软团队提出的有效减少特征数量的新方法。具体地，在稀疏特征空间中许多特征是互斥的，即它们永远不会同时取非零值。通过精心设计的特征扫描算法，可以将互斥特征捆绑到一个特征中,这样直方图构建的复杂度就会大幅降低，然后就可以显著地加速GBDT的训练而不会损害精度。</w:t>
      </w:r>
    </w:p>
    <w:p w14:paraId="01782A50">
      <w:pPr>
        <w:pStyle w:val="4"/>
        <w:bidi w:val="0"/>
        <w:outlineLvl w:val="1"/>
        <w:rPr>
          <w:rFonts w:hint="eastAsia"/>
        </w:rPr>
      </w:pPr>
      <w:bookmarkStart w:id="8" w:name="_Toc32055"/>
      <w:r>
        <w:t xml:space="preserve">2.3 </w:t>
      </w:r>
      <w:r>
        <w:rPr>
          <w:rFonts w:hint="eastAsia"/>
        </w:rPr>
        <w:t>特征构造</w:t>
      </w:r>
      <w:bookmarkEnd w:id="8"/>
    </w:p>
    <w:p w14:paraId="572A2DD4">
      <w:pPr>
        <w:rPr>
          <w:rFonts w:hint="default" w:eastAsiaTheme="minorEastAsia"/>
          <w:lang w:val="en-US" w:eastAsia="zh-CN"/>
        </w:rPr>
      </w:pPr>
      <w:r>
        <w:rPr>
          <w:rFonts w:hint="eastAsia"/>
          <w:b/>
          <w:bCs/>
          <w:lang w:val="en-US" w:eastAsia="zh-CN"/>
        </w:rPr>
        <w:t>缺失值处理</w:t>
      </w:r>
      <w:r>
        <w:rPr>
          <w:rFonts w:hint="eastAsia"/>
          <w:lang w:val="en-US" w:eastAsia="zh-CN"/>
        </w:rPr>
        <w:t>。在使用pandas库加载数据后，使用Frame.info方法发现本次使用的数据集并没有缺失值。</w:t>
      </w:r>
    </w:p>
    <w:p w14:paraId="566AB3FC">
      <w:pPr>
        <w:bidi w:val="0"/>
        <w:rPr>
          <w:rFonts w:hint="eastAsia"/>
          <w:vertAlign w:val="baseline"/>
          <w:lang w:val="en-US" w:eastAsia="zh-CN"/>
        </w:rPr>
      </w:pPr>
      <w:r>
        <w:rPr>
          <w:rFonts w:hint="eastAsia"/>
          <w:b/>
          <w:bCs/>
          <w:lang w:val="en-US" w:eastAsia="zh-CN"/>
        </w:rPr>
        <w:t>属性编码</w:t>
      </w:r>
      <w:r>
        <w:rPr>
          <w:rFonts w:hint="eastAsia"/>
          <w:lang w:val="en-US" w:eastAsia="zh-CN"/>
        </w:rPr>
        <w:t>。对于二值属性，我们将所有的No编码为0，Yes编码为1。对于所有的序数属性，我们根据其实际意义进行排序并按升序进行编码。例如在下面的有序字典中，我们将</w:t>
      </w:r>
      <w:r>
        <w:rPr>
          <w:rFonts w:hint="default"/>
          <w:vertAlign w:val="baseline"/>
          <w:lang w:val="en-US" w:eastAsia="zh-CN"/>
        </w:rPr>
        <w:t>'GeneralHealth'</w:t>
      </w:r>
      <w:r>
        <w:rPr>
          <w:rFonts w:hint="eastAsia"/>
          <w:vertAlign w:val="baseline"/>
          <w:lang w:val="en-US" w:eastAsia="zh-CN"/>
        </w:rPr>
        <w:t>属性的</w:t>
      </w:r>
      <w:r>
        <w:rPr>
          <w:rFonts w:hint="default"/>
          <w:vertAlign w:val="baseline"/>
          <w:lang w:val="en-US" w:eastAsia="zh-CN"/>
        </w:rPr>
        <w:t>['Poor', 'Fair', 'Good', 'Very good', 'Excellent']</w:t>
      </w:r>
      <w:r>
        <w:rPr>
          <w:rFonts w:hint="eastAsia"/>
          <w:vertAlign w:val="baseline"/>
          <w:lang w:val="en-US" w:eastAsia="zh-CN"/>
        </w:rPr>
        <w:t>依次编码为0,1,2,3,4。</w:t>
      </w:r>
    </w:p>
    <w:p w14:paraId="589B575F">
      <w:pPr>
        <w:pStyle w:val="8"/>
        <w:bidi w:val="0"/>
        <w:ind w:left="0" w:leftChars="0" w:firstLine="0" w:firstLineChars="0"/>
        <w:rPr>
          <w:rFonts w:hint="default"/>
          <w:vertAlign w:val="baseline"/>
          <w:lang w:val="en-US" w:eastAsia="zh-CN"/>
        </w:rPr>
      </w:pPr>
      <w:r>
        <w:rPr>
          <w:rFonts w:hint="eastAsia"/>
          <w:vertAlign w:val="baseline"/>
          <w:lang w:val="en-US" w:eastAsia="zh-CN"/>
        </w:rPr>
        <w:t>表</w:t>
      </w:r>
      <w:r>
        <w:rPr>
          <w:rFonts w:hint="eastAsia"/>
          <w:vertAlign w:val="baseline"/>
          <w:lang w:val="en-US" w:eastAsia="zh-CN"/>
        </w:rPr>
        <w:fldChar w:fldCharType="begin"/>
      </w:r>
      <w:r>
        <w:rPr>
          <w:rFonts w:hint="eastAsia"/>
          <w:vertAlign w:val="baseline"/>
          <w:lang w:val="en-US" w:eastAsia="zh-CN"/>
        </w:rPr>
        <w:instrText xml:space="preserve"> SEQ 表 \* ARABIC </w:instrText>
      </w:r>
      <w:r>
        <w:rPr>
          <w:rFonts w:hint="eastAsia"/>
          <w:vertAlign w:val="baseline"/>
          <w:lang w:val="en-US" w:eastAsia="zh-CN"/>
        </w:rPr>
        <w:fldChar w:fldCharType="separate"/>
      </w:r>
      <w:r>
        <w:rPr>
          <w:rFonts w:hint="eastAsia"/>
          <w:vertAlign w:val="baseline"/>
          <w:lang w:val="en-US" w:eastAsia="zh-CN"/>
        </w:rPr>
        <w:t>2</w:t>
      </w:r>
      <w:r>
        <w:rPr>
          <w:rFonts w:hint="eastAsia"/>
          <w:vertAlign w:val="baseline"/>
          <w:lang w:val="en-US" w:eastAsia="zh-CN"/>
        </w:rPr>
        <w:fldChar w:fldCharType="end"/>
      </w:r>
      <w:r>
        <w:rPr>
          <w:rFonts w:hint="eastAsia"/>
          <w:vertAlign w:val="baseline"/>
          <w:lang w:val="en-US" w:eastAsia="zh-CN"/>
        </w:rPr>
        <w:t xml:space="preserve"> 序数属性编码表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7789"/>
      </w:tblGrid>
      <w:tr w14:paraId="253D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top w:w="0" w:type="dxa"/>
            <w:left w:w="108" w:type="dxa"/>
            <w:bottom w:w="0" w:type="dxa"/>
            <w:right w:w="108" w:type="dxa"/>
          </w:tblCellMar>
        </w:tblPrEx>
        <w:trPr>
          <w:jc w:val="center"/>
        </w:trPr>
        <w:tc>
          <w:tcPr>
            <w:tcW w:w="7789" w:type="dxa"/>
            <w:shd w:val="clear" w:color="auto" w:fill="F1F1F1" w:themeFill="background1" w:themeFillShade="F2"/>
            <w:vAlign w:val="center"/>
          </w:tcPr>
          <w:p w14:paraId="4587CD2E">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text2number = {</w:t>
            </w:r>
          </w:p>
          <w:p w14:paraId="22044A59">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'Sex' : ['Male', 'Female'],</w:t>
            </w:r>
          </w:p>
          <w:p w14:paraId="1C845E50">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'GeneralHealth' : ['Poor', 'Fair', 'Good', 'Very good', 'Excellent'],</w:t>
            </w:r>
          </w:p>
          <w:p w14:paraId="0312DF68">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'LastCheckupTime' : ['Within past year (anytime less than 12 months ago)', 'Within past 2 years (1 year but less than 2 years ago)', 'Within past 5 years (2 years but less than 5 years ago)', '5 or more years ago'],</w:t>
            </w:r>
          </w:p>
          <w:p w14:paraId="413EBF47">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'RemovedTeeth' : ['None of them', '1 to 5', '6 or more, but not all', 'All'],</w:t>
            </w:r>
          </w:p>
          <w:p w14:paraId="4C04BE03">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'HadDiabetes' : ['No', 'No, pre-diabetes or borderline diabetes', 'Yes, but only during pregnancy (female)', 'Yes'],</w:t>
            </w:r>
          </w:p>
          <w:p w14:paraId="166E631E">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'SmokerStatus' : ['Never smoked', 'Former smoker', 'Current smoker - now smokes some days', 'Current smoker - now smokes every day'],</w:t>
            </w:r>
          </w:p>
          <w:p w14:paraId="3502DDCD">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'ECigaretteUsage' : ['Never used e-cigarettes in my entire life', 'Use them some days', 'Use them every day', 'Not at all (right now)'],</w:t>
            </w:r>
          </w:p>
          <w:p w14:paraId="5B6470C3">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'AgeCategory' : ["Age 18 to 24", "Age 25 to 29", "Age 30 to 34", "Age 35 to 39", "Age 40 to 44", "Age 45 to 49", "Age 50 to 54", "Age 55 to 59", "Age 60 to 64", "Age 65 to 69", "Age 70 to 74", "Age 75 to 79", "Age 80 or older"],</w:t>
            </w:r>
          </w:p>
          <w:p w14:paraId="2E852132">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'CovidPos' : ['No', 'Tested positive using home test without a health professional', 'Yes'],</w:t>
            </w:r>
          </w:p>
          <w:p w14:paraId="22EE5FB0">
            <w:pPr>
              <w:keepNext w:val="0"/>
              <w:keepLines w:val="0"/>
              <w:suppressLineNumbers w:val="0"/>
              <w:bidi w:val="0"/>
              <w:spacing w:before="0" w:beforeAutospacing="0" w:after="0" w:afterAutospacing="0"/>
              <w:ind w:left="0" w:leftChars="0" w:right="0" w:firstLine="0" w:firstLineChars="0"/>
              <w:jc w:val="both"/>
              <w:rPr>
                <w:rFonts w:hint="default"/>
                <w:vertAlign w:val="baseline"/>
                <w:lang w:val="en-US" w:eastAsia="zh-CN"/>
              </w:rPr>
            </w:pPr>
            <w:r>
              <w:rPr>
                <w:rFonts w:hint="default"/>
                <w:vertAlign w:val="baseline"/>
                <w:lang w:val="en-US" w:eastAsia="zh-CN"/>
              </w:rPr>
              <w:t xml:space="preserve">    'TetanusLast10Tdap': ['Yes, received Tdap', 'Yes, received tetanus shot but not sure what type', 'No, did not receive any tetanus shot in the past 10 years', 'Yes, received tetanus shot, but not Tdap']}</w:t>
            </w:r>
          </w:p>
        </w:tc>
      </w:tr>
    </w:tbl>
    <w:p w14:paraId="023754E4">
      <w:pPr>
        <w:bidi w:val="0"/>
        <w:rPr>
          <w:rFonts w:hint="default"/>
          <w:b/>
          <w:bCs/>
          <w:lang w:val="en-US" w:eastAsia="zh-CN"/>
        </w:rPr>
      </w:pPr>
      <w:r>
        <w:rPr>
          <w:rFonts w:hint="eastAsia"/>
          <w:b/>
          <w:bCs/>
          <w:lang w:val="en-US" w:eastAsia="zh-CN"/>
        </w:rPr>
        <w:t>异常值处理</w:t>
      </w:r>
      <w:r>
        <w:rPr>
          <w:rFonts w:hint="eastAsia"/>
          <w:b w:val="0"/>
          <w:bCs w:val="0"/>
          <w:lang w:val="en-US" w:eastAsia="zh-CN"/>
        </w:rPr>
        <w:t>。在对属性编码后，我们对所有属性计算了IQR指数并利用分箱法寻找可能的异常值。结果发现并无异常值。</w:t>
      </w:r>
    </w:p>
    <w:p w14:paraId="1D746E18">
      <w:pPr>
        <w:bidi w:val="0"/>
        <w:rPr>
          <w:rFonts w:hint="eastAsia"/>
          <w:lang w:val="en-US" w:eastAsia="zh-CN"/>
        </w:rPr>
      </w:pPr>
      <w:r>
        <w:rPr>
          <w:rFonts w:hint="eastAsia"/>
          <w:b/>
          <w:bCs/>
          <w:lang w:val="en-US" w:eastAsia="zh-CN"/>
        </w:rPr>
        <w:t>规范化</w:t>
      </w:r>
      <w:r>
        <w:rPr>
          <w:rFonts w:hint="eastAsia"/>
          <w:lang w:val="en-US" w:eastAsia="zh-CN"/>
        </w:rPr>
        <w:t>。为了避免不同属性的量纲差异导致的系统误差，我们对所有编码后的属性进行min-max归一化操作。</w:t>
      </w:r>
    </w:p>
    <w:p w14:paraId="621F7CAA">
      <w:pPr>
        <w:bidi w:val="0"/>
        <w:rPr>
          <w:rFonts w:hint="eastAsia"/>
          <w:lang w:val="en-US" w:eastAsia="zh-CN"/>
        </w:rPr>
      </w:pPr>
      <w:r>
        <w:rPr>
          <w:rFonts w:hint="eastAsia"/>
          <w:b/>
          <w:bCs/>
          <w:lang w:val="en-US" w:eastAsia="zh-CN"/>
        </w:rPr>
        <w:t>数据划分</w:t>
      </w:r>
      <w:r>
        <w:rPr>
          <w:rFonts w:hint="eastAsia"/>
          <w:lang w:val="en-US" w:eastAsia="zh-CN"/>
        </w:rPr>
        <w:t>。规范化好以后，我们组将数据集按照最常用的6:2:2比例划分为训练集、验证集和测试集。其中验证集当且仅当算法没有集成交叉验证时使用，如果算法本身就有交叉验证，那么实际训练时的数据就是上述6份的训练集加上2份的验证集。</w:t>
      </w:r>
    </w:p>
    <w:p w14:paraId="4824A0D7">
      <w:pPr>
        <w:bidi w:val="0"/>
        <w:rPr>
          <w:rFonts w:hint="eastAsia"/>
          <w:lang w:val="en-US" w:eastAsia="zh-CN"/>
        </w:rPr>
      </w:pPr>
      <w:r>
        <w:rPr>
          <w:rFonts w:hint="eastAsia"/>
          <w:b/>
          <w:bCs/>
          <w:lang w:val="en-US" w:eastAsia="zh-CN"/>
        </w:rPr>
        <w:t>数据平衡</w:t>
      </w:r>
      <w:r>
        <w:rPr>
          <w:rFonts w:hint="eastAsia"/>
          <w:lang w:val="en-US" w:eastAsia="zh-CN"/>
        </w:rPr>
        <w:t>。通过</w:t>
      </w:r>
      <w:r>
        <w:rPr>
          <w:rFonts w:hint="eastAsia"/>
          <w:lang w:val="en-US" w:eastAsia="zh-CN"/>
        </w:rPr>
        <w:fldChar w:fldCharType="begin"/>
      </w:r>
      <w:r>
        <w:rPr>
          <w:rFonts w:hint="eastAsia"/>
          <w:lang w:val="en-US" w:eastAsia="zh-CN"/>
        </w:rPr>
        <w:instrText xml:space="preserve"> HYPERLINK \l "_2.1 数据介绍" </w:instrText>
      </w:r>
      <w:r>
        <w:rPr>
          <w:rFonts w:hint="eastAsia"/>
          <w:lang w:val="en-US" w:eastAsia="zh-CN"/>
        </w:rPr>
        <w:fldChar w:fldCharType="separate"/>
      </w:r>
      <w:r>
        <w:rPr>
          <w:rStyle w:val="27"/>
          <w:rFonts w:hint="eastAsia"/>
          <w:lang w:val="en-US" w:eastAsia="zh-CN"/>
        </w:rPr>
        <w:t>2.1</w:t>
      </w:r>
      <w:r>
        <w:rPr>
          <w:rFonts w:hint="eastAsia"/>
          <w:lang w:val="en-US" w:eastAsia="zh-CN"/>
        </w:rPr>
        <w:fldChar w:fldCharType="end"/>
      </w:r>
      <w:r>
        <w:rPr>
          <w:rFonts w:hint="eastAsia"/>
          <w:lang w:val="en-US" w:eastAsia="zh-CN"/>
        </w:rPr>
        <w:t>中的可视化结果可以明显看出本数据集存在严重的正负样例失衡的情况，因此我们组在数据划分好以后，对训练集进行了数据平衡工作。考虑到正例极少，降采样会使得数据规模过小从而导致模型欠拟合，因此我们组采用了SMOTE算法对训练集进行过采样。该算法的过采样逻辑主要以插值的方式实现，相比于多次重复采样提升了数据的多样性，为后续模型的高泛化性做好铺垫。平衡结果如下两图所示：</w:t>
      </w:r>
    </w:p>
    <w:p w14:paraId="1181FCED">
      <w:pPr>
        <w:bidi w:val="0"/>
        <w:ind w:left="0" w:leftChars="0" w:firstLine="0" w:firstLineChars="0"/>
        <w:jc w:val="center"/>
      </w:pPr>
      <w:r>
        <w:drawing>
          <wp:inline distT="0" distB="0" distL="114300" distR="114300">
            <wp:extent cx="4510405" cy="4510405"/>
            <wp:effectExtent l="9525" t="9525" r="13970" b="13970"/>
            <wp:docPr id="6" name="图片 2" descr="binary_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binary_cls"/>
                    <pic:cNvPicPr>
                      <a:picLocks noChangeAspect="1"/>
                    </pic:cNvPicPr>
                  </pic:nvPicPr>
                  <pic:blipFill>
                    <a:blip r:embed="rId14"/>
                    <a:stretch>
                      <a:fillRect/>
                    </a:stretch>
                  </pic:blipFill>
                  <pic:spPr>
                    <a:xfrm>
                      <a:off x="0" y="0"/>
                      <a:ext cx="4510405" cy="4510405"/>
                    </a:xfrm>
                    <a:prstGeom prst="rect">
                      <a:avLst/>
                    </a:prstGeom>
                    <a:ln>
                      <a:solidFill>
                        <a:schemeClr val="tx1"/>
                      </a:solidFill>
                    </a:ln>
                  </pic:spPr>
                </pic:pic>
              </a:graphicData>
            </a:graphic>
          </wp:inline>
        </w:drawing>
      </w:r>
    </w:p>
    <w:p w14:paraId="2E6CF184">
      <w:pPr>
        <w:pStyle w:val="8"/>
        <w:bidi w:val="0"/>
        <w:ind w:left="0" w:lef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平衡后的二值属性患病情况</w:t>
      </w:r>
    </w:p>
    <w:p w14:paraId="7682C827">
      <w:pPr>
        <w:ind w:left="0" w:leftChars="0" w:firstLine="0" w:firstLineChars="0"/>
        <w:jc w:val="center"/>
      </w:pPr>
      <w:r>
        <w:drawing>
          <wp:inline distT="0" distB="0" distL="114300" distR="114300">
            <wp:extent cx="4824730" cy="4839335"/>
            <wp:effectExtent l="0" t="0" r="1270" b="12065"/>
            <wp:docPr id="7" name="图片 4" descr="multi_cl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multi_cls2"/>
                    <pic:cNvPicPr>
                      <a:picLocks noChangeAspect="1"/>
                    </pic:cNvPicPr>
                  </pic:nvPicPr>
                  <pic:blipFill>
                    <a:blip r:embed="rId15"/>
                    <a:stretch>
                      <a:fillRect/>
                    </a:stretch>
                  </pic:blipFill>
                  <pic:spPr>
                    <a:xfrm>
                      <a:off x="0" y="0"/>
                      <a:ext cx="4824730" cy="4839335"/>
                    </a:xfrm>
                    <a:prstGeom prst="rect">
                      <a:avLst/>
                    </a:prstGeom>
                    <a:ln>
                      <a:solidFill>
                        <a:schemeClr val="tx1"/>
                      </a:solidFill>
                    </a:ln>
                  </pic:spPr>
                </pic:pic>
              </a:graphicData>
            </a:graphic>
          </wp:inline>
        </w:drawing>
      </w:r>
    </w:p>
    <w:p w14:paraId="43C4D819">
      <w:pPr>
        <w:pStyle w:val="8"/>
        <w:ind w:left="0" w:leftChars="0" w:firstLine="0" w:firstLineChars="0"/>
        <w:jc w:val="center"/>
        <w:rPr>
          <w:rFonts w:hint="default" w:eastAsiaTheme="minor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平衡后的序数属性患病情况</w:t>
      </w:r>
    </w:p>
    <w:p w14:paraId="79FBF828">
      <w:pPr>
        <w:pStyle w:val="4"/>
        <w:bidi w:val="0"/>
        <w:outlineLvl w:val="1"/>
        <w:rPr>
          <w:rFonts w:hint="eastAsia"/>
        </w:rPr>
      </w:pPr>
      <w:bookmarkStart w:id="9" w:name="_Toc9034"/>
      <w:r>
        <w:t xml:space="preserve">2.4 </w:t>
      </w:r>
      <w:r>
        <w:rPr>
          <w:rFonts w:hint="eastAsia"/>
        </w:rPr>
        <w:t>实验结果</w:t>
      </w:r>
      <w:bookmarkEnd w:id="9"/>
    </w:p>
    <w:p w14:paraId="31200797">
      <w:pPr>
        <w:rPr>
          <w:rFonts w:hint="default" w:eastAsiaTheme="minorEastAsia"/>
          <w:lang w:val="en-US" w:eastAsia="zh-CN"/>
        </w:rPr>
      </w:pPr>
      <w:r>
        <w:rPr>
          <w:rFonts w:hint="eastAsia"/>
          <w:lang w:val="en-US" w:eastAsia="zh-CN"/>
        </w:rPr>
        <w:t>本团队基于多种机器学习与深度学习模型进行了多轮对比实验，并在对比实验的基础之上选择最优模型进行了进一步的消融实验。</w:t>
      </w:r>
    </w:p>
    <w:p w14:paraId="06DBD14D">
      <w:pPr>
        <w:pStyle w:val="4"/>
        <w:bidi w:val="0"/>
        <w:rPr>
          <w:rFonts w:hint="default"/>
          <w:lang w:val="en-US" w:eastAsia="zh-CN"/>
        </w:rPr>
      </w:pPr>
      <w:bookmarkStart w:id="10" w:name="_Toc28561"/>
      <w:r>
        <w:rPr>
          <w:rFonts w:hint="eastAsia"/>
          <w:lang w:val="en-US" w:eastAsia="zh-CN"/>
        </w:rPr>
        <w:t>2.4.1 对比实验</w:t>
      </w:r>
      <w:bookmarkEnd w:id="10"/>
    </w:p>
    <w:p w14:paraId="38CCD122">
      <w:pPr>
        <w:bidi w:val="0"/>
        <w:rPr>
          <w:rFonts w:hint="eastAsia" w:ascii="宋体" w:hAnsi="宋体" w:eastAsia="宋体" w:cs="宋体"/>
          <w:color w:val="000000"/>
          <w:kern w:val="2"/>
          <w:sz w:val="24"/>
          <w:szCs w:val="24"/>
          <w:lang w:val="en-US" w:eastAsia="zh-CN" w:bidi="ar"/>
        </w:rPr>
      </w:pPr>
      <w:r>
        <w:rPr>
          <w:rFonts w:hint="eastAsia"/>
          <w:lang w:val="en-US" w:eastAsia="zh-CN"/>
        </w:rPr>
        <w:t>我们分别使用了线性模型、决策树模型、贝叶斯模型、集成学习、懒惰学习、深度模型进行二分类模型的对比实验。针对当前心脏病预防检测的场景，我们将召回率作为第一指标，而为了防止模型过拟合，我们辅以准确率与ROC曲线下的面积AUC作为第二、三指标。</w:t>
      </w:r>
      <w:r>
        <w:rPr>
          <w:rFonts w:hint="eastAsia"/>
          <w:lang w:val="en-US" w:eastAsia="zh-CN"/>
        </w:rPr>
        <w:fldChar w:fldCharType="begin"/>
      </w:r>
      <w:r>
        <w:rPr>
          <w:rFonts w:hint="eastAsia"/>
          <w:lang w:val="en-US" w:eastAsia="zh-CN"/>
        </w:rPr>
        <w:instrText xml:space="preserve"> REF _Ref25111 \h </w:instrText>
      </w:r>
      <w:r>
        <w:rPr>
          <w:rFonts w:hint="eastAsia"/>
          <w:lang w:val="en-US" w:eastAsia="zh-CN"/>
        </w:rPr>
        <w:fldChar w:fldCharType="separate"/>
      </w:r>
      <w:r>
        <w:rPr>
          <w:rFonts w:hint="eastAsia"/>
          <w:lang w:val="en-US" w:eastAsia="zh-CN"/>
        </w:rPr>
        <w:t>表3</w:t>
      </w:r>
      <w:r>
        <w:rPr>
          <w:rFonts w:hint="eastAsia"/>
          <w:lang w:val="en-US" w:eastAsia="zh-CN"/>
        </w:rPr>
        <w:fldChar w:fldCharType="end"/>
      </w:r>
      <w:r>
        <w:rPr>
          <w:rFonts w:hint="eastAsia"/>
          <w:lang w:val="en-US" w:eastAsia="zh-CN"/>
        </w:rPr>
        <w:t>展示了上述模型在测试集上的预测情况：</w:t>
      </w:r>
    </w:p>
    <w:p w14:paraId="0710A1DA">
      <w:pPr>
        <w:pStyle w:val="8"/>
        <w:ind w:left="0" w:leftChars="0" w:firstLine="0" w:firstLineChars="0"/>
        <w:rPr>
          <w:rFonts w:hint="default" w:eastAsiaTheme="minorEastAsia"/>
          <w:lang w:val="en-US" w:eastAsia="zh-CN"/>
        </w:rPr>
      </w:pPr>
      <w:bookmarkStart w:id="11" w:name="_Ref25111"/>
      <w:r>
        <w:rPr>
          <w:rFonts w:hint="eastAsia"/>
          <w:lang w:val="en-US" w:eastAsia="zh-CN"/>
        </w:rPr>
        <w:t>表</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End w:id="11"/>
      <w:r>
        <w:rPr>
          <w:rFonts w:hint="eastAsia"/>
          <w:lang w:val="en-US" w:eastAsia="zh-CN"/>
        </w:rPr>
        <w:t xml:space="preserve"> 对比实验结果表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66"/>
        <w:gridCol w:w="1567"/>
        <w:gridCol w:w="1642"/>
        <w:gridCol w:w="1534"/>
        <w:gridCol w:w="1475"/>
      </w:tblGrid>
      <w:tr w14:paraId="19E1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66" w:type="dxa"/>
            <w:tcBorders>
              <w:top w:val="single" w:color="auto" w:sz="4" w:space="0"/>
              <w:left w:val="single" w:color="auto" w:sz="4" w:space="0"/>
              <w:bottom w:val="single" w:color="auto" w:sz="4" w:space="0"/>
              <w:right w:val="single" w:color="auto" w:sz="4" w:space="0"/>
            </w:tcBorders>
            <w:shd w:val="clear" w:color="auto" w:fill="auto"/>
            <w:vAlign w:val="center"/>
          </w:tcPr>
          <w:p w14:paraId="78BB9EFB">
            <w:pPr>
              <w:keepNext w:val="0"/>
              <w:keepLines w:val="0"/>
              <w:suppressLineNumbers w:val="0"/>
              <w:bidi w:val="0"/>
              <w:spacing w:before="0" w:beforeAutospacing="0" w:after="0" w:afterAutospacing="0"/>
              <w:ind w:left="0" w:leftChars="0" w:right="0" w:firstLine="0" w:firstLineChars="0"/>
              <w:jc w:val="center"/>
              <w:rPr>
                <w:rFonts w:hint="eastAsia"/>
              </w:rPr>
            </w:pP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43CEAEDF">
            <w:pPr>
              <w:keepNext w:val="0"/>
              <w:keepLines w:val="0"/>
              <w:suppressLineNumbers w:val="0"/>
              <w:bidi w:val="0"/>
              <w:spacing w:before="0" w:beforeAutospacing="0" w:after="0" w:afterAutospacing="0"/>
              <w:ind w:left="0" w:leftChars="0" w:right="0" w:firstLine="0" w:firstLineChars="0"/>
              <w:jc w:val="center"/>
              <w:rPr>
                <w:rFonts w:hint="eastAsia"/>
              </w:rPr>
            </w:pP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3FA9EAAA">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准确率</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6572AA3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召回率</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2059828E">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AUC</w:t>
            </w:r>
          </w:p>
        </w:tc>
      </w:tr>
      <w:tr w14:paraId="58F8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4" w:space="0"/>
              <w:left w:val="single" w:color="auto" w:sz="4" w:space="0"/>
              <w:bottom w:val="single" w:color="auto" w:sz="4" w:space="0"/>
              <w:right w:val="single" w:color="auto" w:sz="4" w:space="0"/>
            </w:tcBorders>
            <w:shd w:val="clear" w:color="auto" w:fill="auto"/>
            <w:vAlign w:val="center"/>
          </w:tcPr>
          <w:p w14:paraId="5F6D7BF8">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线性模型</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61111A14">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逻辑回归</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4BD16301">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0.8179</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75528444">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0.7659</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08C92CAE">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0.8646</w:t>
            </w:r>
          </w:p>
        </w:tc>
      </w:tr>
      <w:tr w14:paraId="782D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4" w:space="0"/>
              <w:left w:val="single" w:color="auto" w:sz="4" w:space="0"/>
              <w:bottom w:val="single" w:color="auto" w:sz="4" w:space="0"/>
              <w:right w:val="single" w:color="auto" w:sz="4" w:space="0"/>
            </w:tcBorders>
            <w:shd w:val="clear" w:color="auto" w:fill="auto"/>
            <w:vAlign w:val="center"/>
          </w:tcPr>
          <w:p w14:paraId="79C519F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决策树模型</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7D788D3E">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CART</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05475053">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0.9180</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4F28822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0.2493</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3B97E2CA">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0.6030</w:t>
            </w:r>
          </w:p>
        </w:tc>
      </w:tr>
      <w:tr w14:paraId="1583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66" w:type="dxa"/>
            <w:vMerge w:val="restart"/>
            <w:tcBorders>
              <w:top w:val="nil"/>
              <w:left w:val="single" w:color="auto" w:sz="4" w:space="0"/>
              <w:bottom w:val="single" w:color="auto" w:sz="4" w:space="0"/>
              <w:right w:val="single" w:color="auto" w:sz="4" w:space="0"/>
            </w:tcBorders>
            <w:shd w:val="clear" w:color="auto" w:fill="auto"/>
            <w:vAlign w:val="center"/>
          </w:tcPr>
          <w:p w14:paraId="5138C4E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贝叶斯模型</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31C16A49">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高斯贝叶斯</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509C0EB7">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0.7965</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58960905">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0.7607</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185708EB">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0.8531</w:t>
            </w:r>
          </w:p>
        </w:tc>
      </w:tr>
      <w:tr w14:paraId="4A30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Merge w:val="continue"/>
            <w:tcBorders>
              <w:top w:val="nil"/>
              <w:left w:val="single" w:color="auto" w:sz="4" w:space="0"/>
              <w:bottom w:val="single" w:color="auto" w:sz="4" w:space="0"/>
              <w:right w:val="single" w:color="auto" w:sz="4" w:space="0"/>
            </w:tcBorders>
            <w:shd w:val="clear" w:color="auto" w:fill="auto"/>
            <w:vAlign w:val="center"/>
          </w:tcPr>
          <w:p w14:paraId="0C70AB1C">
            <w:pPr>
              <w:keepNext w:val="0"/>
              <w:keepLines w:val="0"/>
              <w:suppressLineNumbers w:val="0"/>
              <w:bidi w:val="0"/>
              <w:spacing w:before="0" w:beforeAutospacing="0" w:after="0" w:afterAutospacing="0"/>
              <w:ind w:left="0" w:right="0"/>
              <w:jc w:val="center"/>
              <w:rPr>
                <w:rFonts w:hint="default"/>
              </w:rPr>
            </w:pP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44452A3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多项式贝叶斯</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233FD90A">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0.8039</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06AA126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0.7592</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5F6DB1C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0.8576</w:t>
            </w:r>
          </w:p>
        </w:tc>
      </w:tr>
      <w:tr w14:paraId="1C8C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Merge w:val="continue"/>
            <w:tcBorders>
              <w:top w:val="nil"/>
              <w:left w:val="single" w:color="auto" w:sz="4" w:space="0"/>
              <w:bottom w:val="single" w:color="auto" w:sz="4" w:space="0"/>
              <w:right w:val="single" w:color="auto" w:sz="4" w:space="0"/>
            </w:tcBorders>
            <w:shd w:val="clear" w:color="auto" w:fill="auto"/>
            <w:vAlign w:val="center"/>
          </w:tcPr>
          <w:p w14:paraId="41C6BF1F">
            <w:pPr>
              <w:keepNext w:val="0"/>
              <w:keepLines w:val="0"/>
              <w:suppressLineNumbers w:val="0"/>
              <w:bidi w:val="0"/>
              <w:spacing w:before="0" w:beforeAutospacing="0" w:after="0" w:afterAutospacing="0"/>
              <w:ind w:left="0" w:right="0"/>
              <w:jc w:val="center"/>
              <w:rPr>
                <w:rFonts w:hint="default"/>
              </w:rPr>
            </w:pP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67B57A03">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伯努利贝叶斯</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08FF2DC8">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0.7912</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487F19C4">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0.7514</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0ED4F768">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0.8523</w:t>
            </w:r>
          </w:p>
        </w:tc>
      </w:tr>
      <w:tr w14:paraId="106D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Merge w:val="restart"/>
            <w:tcBorders>
              <w:top w:val="nil"/>
              <w:left w:val="single" w:color="auto" w:sz="4" w:space="0"/>
              <w:bottom w:val="single" w:color="auto" w:sz="4" w:space="0"/>
              <w:right w:val="single" w:color="auto" w:sz="4" w:space="0"/>
            </w:tcBorders>
            <w:shd w:val="clear" w:color="auto" w:fill="auto"/>
            <w:vAlign w:val="center"/>
          </w:tcPr>
          <w:p w14:paraId="4ECABCA0">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集成学习</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7B96E419">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b/>
                <w:bCs/>
              </w:rPr>
              <w:t>LightGBM</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3FDD0639">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0.8228</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4D100293">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b/>
                <w:bCs/>
              </w:rPr>
              <w:t>0.7667</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761CF9C9">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b/>
                <w:bCs/>
              </w:rPr>
              <w:t>0.8843</w:t>
            </w:r>
          </w:p>
        </w:tc>
      </w:tr>
      <w:tr w14:paraId="482D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Merge w:val="continue"/>
            <w:tcBorders>
              <w:top w:val="nil"/>
              <w:left w:val="single" w:color="auto" w:sz="4" w:space="0"/>
              <w:bottom w:val="single" w:color="auto" w:sz="4" w:space="0"/>
              <w:right w:val="single" w:color="auto" w:sz="4" w:space="0"/>
            </w:tcBorders>
            <w:shd w:val="clear" w:color="auto" w:fill="auto"/>
            <w:vAlign w:val="center"/>
          </w:tcPr>
          <w:p w14:paraId="2CA0965D">
            <w:pPr>
              <w:keepNext w:val="0"/>
              <w:keepLines w:val="0"/>
              <w:suppressLineNumbers w:val="0"/>
              <w:bidi w:val="0"/>
              <w:spacing w:before="0" w:beforeAutospacing="0" w:after="0" w:afterAutospacing="0"/>
              <w:ind w:left="0" w:right="0"/>
              <w:jc w:val="center"/>
              <w:rPr>
                <w:rFonts w:hint="default"/>
              </w:rPr>
            </w:pP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074B0B2F">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Adaboost</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27299AE0">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0.7988</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6D954670">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0.7544</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00962B5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0.8693</w:t>
            </w:r>
          </w:p>
        </w:tc>
      </w:tr>
      <w:tr w14:paraId="10F2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vMerge w:val="continue"/>
            <w:tcBorders>
              <w:top w:val="nil"/>
              <w:left w:val="single" w:color="auto" w:sz="4" w:space="0"/>
              <w:bottom w:val="single" w:color="auto" w:sz="4" w:space="0"/>
              <w:right w:val="single" w:color="auto" w:sz="4" w:space="0"/>
            </w:tcBorders>
            <w:shd w:val="clear" w:color="auto" w:fill="auto"/>
            <w:vAlign w:val="center"/>
          </w:tcPr>
          <w:p w14:paraId="49575422">
            <w:pPr>
              <w:keepNext w:val="0"/>
              <w:keepLines w:val="0"/>
              <w:suppressLineNumbers w:val="0"/>
              <w:bidi w:val="0"/>
              <w:spacing w:before="0" w:beforeAutospacing="0" w:after="0" w:afterAutospacing="0"/>
              <w:ind w:left="0" w:right="0"/>
              <w:jc w:val="center"/>
              <w:rPr>
                <w:rFonts w:hint="default"/>
              </w:rPr>
            </w:pP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13C1276A">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随机森林</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6491BEF5">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b/>
                <w:bCs/>
              </w:rPr>
              <w:t>0.9465</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51D0CC6C">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0.3003</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16B6C0A8">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0.8670</w:t>
            </w:r>
          </w:p>
        </w:tc>
      </w:tr>
      <w:tr w14:paraId="7E35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4" w:space="0"/>
              <w:left w:val="single" w:color="auto" w:sz="4" w:space="0"/>
              <w:bottom w:val="single" w:color="auto" w:sz="4" w:space="0"/>
              <w:right w:val="single" w:color="auto" w:sz="4" w:space="0"/>
            </w:tcBorders>
            <w:shd w:val="clear" w:color="auto" w:fill="auto"/>
            <w:vAlign w:val="center"/>
          </w:tcPr>
          <w:p w14:paraId="46B5BBF4">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懒惰学习</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1A6791B1">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K近邻</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6CA19D55">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0.8812</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0317FC7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0.4592</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5D85EFC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0.7206</w:t>
            </w:r>
          </w:p>
        </w:tc>
      </w:tr>
      <w:tr w14:paraId="6833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6" w:type="dxa"/>
            <w:tcBorders>
              <w:top w:val="single" w:color="auto" w:sz="4" w:space="0"/>
              <w:left w:val="single" w:color="auto" w:sz="4" w:space="0"/>
              <w:bottom w:val="single" w:color="auto" w:sz="4" w:space="0"/>
              <w:right w:val="single" w:color="auto" w:sz="4" w:space="0"/>
            </w:tcBorders>
            <w:shd w:val="clear" w:color="auto" w:fill="auto"/>
            <w:vAlign w:val="center"/>
          </w:tcPr>
          <w:p w14:paraId="2307A042">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深度模型</w:t>
            </w:r>
          </w:p>
        </w:tc>
        <w:tc>
          <w:tcPr>
            <w:tcW w:w="1567" w:type="dxa"/>
            <w:tcBorders>
              <w:top w:val="single" w:color="auto" w:sz="4" w:space="0"/>
              <w:left w:val="single" w:color="auto" w:sz="4" w:space="0"/>
              <w:bottom w:val="single" w:color="auto" w:sz="4" w:space="0"/>
              <w:right w:val="single" w:color="auto" w:sz="4" w:space="0"/>
            </w:tcBorders>
            <w:shd w:val="clear" w:color="auto" w:fill="auto"/>
            <w:vAlign w:val="center"/>
          </w:tcPr>
          <w:p w14:paraId="0A8E1A6B">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FNN</w:t>
            </w:r>
          </w:p>
        </w:tc>
        <w:tc>
          <w:tcPr>
            <w:tcW w:w="1642" w:type="dxa"/>
            <w:tcBorders>
              <w:top w:val="single" w:color="auto" w:sz="4" w:space="0"/>
              <w:left w:val="single" w:color="auto" w:sz="4" w:space="0"/>
              <w:bottom w:val="single" w:color="auto" w:sz="4" w:space="0"/>
              <w:right w:val="single" w:color="auto" w:sz="4" w:space="0"/>
            </w:tcBorders>
            <w:shd w:val="clear" w:color="auto" w:fill="auto"/>
            <w:vAlign w:val="center"/>
          </w:tcPr>
          <w:p w14:paraId="547A18F6">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0.8158</w:t>
            </w:r>
          </w:p>
        </w:tc>
        <w:tc>
          <w:tcPr>
            <w:tcW w:w="1534" w:type="dxa"/>
            <w:tcBorders>
              <w:top w:val="single" w:color="auto" w:sz="4" w:space="0"/>
              <w:left w:val="single" w:color="auto" w:sz="4" w:space="0"/>
              <w:bottom w:val="single" w:color="auto" w:sz="4" w:space="0"/>
              <w:right w:val="single" w:color="auto" w:sz="4" w:space="0"/>
            </w:tcBorders>
            <w:shd w:val="clear" w:color="auto" w:fill="auto"/>
            <w:vAlign w:val="center"/>
          </w:tcPr>
          <w:p w14:paraId="2E4D0AE0">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0.7324</w:t>
            </w:r>
          </w:p>
        </w:tc>
        <w:tc>
          <w:tcPr>
            <w:tcW w:w="1475" w:type="dxa"/>
            <w:tcBorders>
              <w:top w:val="single" w:color="auto" w:sz="4" w:space="0"/>
              <w:left w:val="single" w:color="auto" w:sz="4" w:space="0"/>
              <w:bottom w:val="single" w:color="auto" w:sz="4" w:space="0"/>
              <w:right w:val="single" w:color="auto" w:sz="4" w:space="0"/>
            </w:tcBorders>
            <w:shd w:val="clear" w:color="auto" w:fill="auto"/>
            <w:vAlign w:val="center"/>
          </w:tcPr>
          <w:p w14:paraId="48DF38A4">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rPr>
              <w:t>0.7765</w:t>
            </w:r>
          </w:p>
        </w:tc>
      </w:tr>
    </w:tbl>
    <w:p w14:paraId="0F1ED02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Times New Roman"/>
          <w:color w:val="000000"/>
          <w:kern w:val="2"/>
          <w:sz w:val="24"/>
          <w:szCs w:val="24"/>
        </w:rPr>
      </w:pPr>
    </w:p>
    <w:p w14:paraId="2B513647">
      <w:pPr>
        <w:pStyle w:val="4"/>
        <w:bidi w:val="0"/>
        <w:rPr>
          <w:rFonts w:hint="default"/>
          <w:lang w:val="en-US" w:eastAsia="zh-CN"/>
        </w:rPr>
      </w:pPr>
      <w:bookmarkStart w:id="12" w:name="_Toc19625"/>
      <w:r>
        <w:rPr>
          <w:rFonts w:hint="eastAsia"/>
          <w:lang w:val="en-US" w:eastAsia="zh-CN"/>
        </w:rPr>
        <w:t>2.4.2 消融实验</w:t>
      </w:r>
      <w:bookmarkEnd w:id="12"/>
    </w:p>
    <w:p w14:paraId="5B6F47CA">
      <w:pPr>
        <w:bidi w:val="0"/>
        <w:rPr>
          <w:rFonts w:hint="eastAsia"/>
          <w:lang w:val="en-US" w:eastAsia="zh-CN"/>
        </w:rPr>
      </w:pPr>
      <w:r>
        <w:rPr>
          <w:rFonts w:hint="eastAsia"/>
          <w:lang w:val="en-US" w:eastAsia="zh-CN"/>
        </w:rPr>
        <w:t>从对比实验结果可以看出，集成学习策略在当前数据集上的拟合效果较好。尤其是其中的LightGBM模型的召回率指标最高，因此我们基于该模型做进一步的超参调优工作。</w:t>
      </w:r>
    </w:p>
    <w:p w14:paraId="486C35E3">
      <w:pPr>
        <w:bidi w:val="0"/>
        <w:rPr>
          <w:rFonts w:hint="eastAsia"/>
          <w:lang w:val="en-US" w:eastAsia="zh-CN"/>
        </w:rPr>
      </w:pPr>
      <w:r>
        <w:rPr>
          <w:rFonts w:hint="eastAsia"/>
          <w:lang w:val="en-US" w:eastAsia="zh-CN"/>
        </w:rPr>
        <w:t>超参数1：</w:t>
      </w:r>
      <w:r>
        <w:rPr>
          <w:rFonts w:hint="eastAsia"/>
          <w:b/>
          <w:bCs/>
          <w:lang w:val="en-US" w:eastAsia="zh-CN"/>
        </w:rPr>
        <w:t>学习率。</w:t>
      </w:r>
      <w:r>
        <w:rPr>
          <w:rFonts w:hint="eastAsia"/>
          <w:lang w:val="en-US" w:eastAsia="zh-CN"/>
        </w:rPr>
        <w:t>取值范围为0.001-0.1，搜索步长为0.001。最终得到下图结果：</w:t>
      </w:r>
    </w:p>
    <w:p w14:paraId="26F51073">
      <w:pPr>
        <w:bidi w:val="0"/>
        <w:ind w:left="0" w:leftChars="0" w:firstLine="0" w:firstLineChars="0"/>
        <w:jc w:val="center"/>
      </w:pPr>
      <w:r>
        <w:drawing>
          <wp:inline distT="0" distB="0" distL="114300" distR="114300">
            <wp:extent cx="5266690" cy="3954780"/>
            <wp:effectExtent l="0" t="0" r="381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5266690" cy="3954780"/>
                    </a:xfrm>
                    <a:prstGeom prst="rect">
                      <a:avLst/>
                    </a:prstGeom>
                    <a:noFill/>
                    <a:ln>
                      <a:noFill/>
                    </a:ln>
                  </pic:spPr>
                </pic:pic>
              </a:graphicData>
            </a:graphic>
          </wp:inline>
        </w:drawing>
      </w:r>
    </w:p>
    <w:p w14:paraId="73C5A340">
      <w:pPr>
        <w:pStyle w:val="8"/>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指标随学习率的变化</w:t>
      </w:r>
    </w:p>
    <w:p w14:paraId="32386045">
      <w:pPr>
        <w:bidi w:val="0"/>
        <w:rPr>
          <w:rFonts w:hint="eastAsia"/>
          <w:b w:val="0"/>
          <w:bCs w:val="0"/>
          <w:lang w:val="en-US" w:eastAsia="zh-CN"/>
        </w:rPr>
      </w:pPr>
      <w:r>
        <w:rPr>
          <w:rFonts w:hint="eastAsia"/>
          <w:lang w:val="en-US" w:eastAsia="zh-CN"/>
        </w:rPr>
        <w:t>超参数2：</w:t>
      </w:r>
      <w:r>
        <w:rPr>
          <w:rFonts w:hint="eastAsia"/>
          <w:b/>
          <w:bCs/>
          <w:lang w:val="en-US" w:eastAsia="zh-CN"/>
        </w:rPr>
        <w:t>L1正则化项系数。</w:t>
      </w:r>
      <w:r>
        <w:rPr>
          <w:rFonts w:hint="eastAsia"/>
          <w:b w:val="0"/>
          <w:bCs w:val="0"/>
          <w:lang w:val="en-US" w:eastAsia="zh-CN"/>
        </w:rPr>
        <w:t>取值范围为0-1，搜索步长为0.1。最终得到下图结果：</w:t>
      </w:r>
    </w:p>
    <w:p w14:paraId="52F2E789">
      <w:pPr>
        <w:bidi w:val="0"/>
        <w:ind w:left="0" w:leftChars="0" w:firstLine="0" w:firstLineChars="0"/>
        <w:jc w:val="center"/>
      </w:pPr>
      <w:r>
        <w:drawing>
          <wp:inline distT="0" distB="0" distL="114300" distR="114300">
            <wp:extent cx="5266690" cy="3954780"/>
            <wp:effectExtent l="0" t="0" r="3810"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7"/>
                    <a:stretch>
                      <a:fillRect/>
                    </a:stretch>
                  </pic:blipFill>
                  <pic:spPr>
                    <a:xfrm>
                      <a:off x="0" y="0"/>
                      <a:ext cx="5266690" cy="3954780"/>
                    </a:xfrm>
                    <a:prstGeom prst="rect">
                      <a:avLst/>
                    </a:prstGeom>
                    <a:noFill/>
                    <a:ln>
                      <a:noFill/>
                    </a:ln>
                  </pic:spPr>
                </pic:pic>
              </a:graphicData>
            </a:graphic>
          </wp:inline>
        </w:drawing>
      </w:r>
    </w:p>
    <w:p w14:paraId="6DC23468">
      <w:pPr>
        <w:pStyle w:val="8"/>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指标随L1正则化项系数的变化</w:t>
      </w:r>
    </w:p>
    <w:p w14:paraId="4EE012AF">
      <w:pPr>
        <w:bidi w:val="0"/>
        <w:rPr>
          <w:rFonts w:hint="eastAsia"/>
          <w:b w:val="0"/>
          <w:bCs w:val="0"/>
          <w:lang w:val="en-US" w:eastAsia="zh-CN"/>
        </w:rPr>
      </w:pPr>
      <w:r>
        <w:rPr>
          <w:rFonts w:hint="eastAsia"/>
          <w:lang w:val="en-US" w:eastAsia="zh-CN"/>
        </w:rPr>
        <w:t>超参数3：</w:t>
      </w:r>
      <w:r>
        <w:rPr>
          <w:rFonts w:hint="eastAsia"/>
          <w:b/>
          <w:bCs/>
          <w:lang w:val="en-US" w:eastAsia="zh-CN"/>
        </w:rPr>
        <w:t>L2正则化项系数。</w:t>
      </w:r>
      <w:r>
        <w:rPr>
          <w:rFonts w:hint="eastAsia"/>
          <w:b w:val="0"/>
          <w:bCs w:val="0"/>
          <w:lang w:val="en-US" w:eastAsia="zh-CN"/>
        </w:rPr>
        <w:t>取值范围为0-1，搜索步长为0.1。最终得到下图结果：</w:t>
      </w:r>
    </w:p>
    <w:p w14:paraId="45C9E4ED">
      <w:pPr>
        <w:bidi w:val="0"/>
        <w:ind w:left="0" w:leftChars="0" w:firstLine="0" w:firstLineChars="0"/>
        <w:jc w:val="center"/>
      </w:pPr>
      <w:r>
        <w:drawing>
          <wp:inline distT="0" distB="0" distL="114300" distR="114300">
            <wp:extent cx="5266690" cy="3954780"/>
            <wp:effectExtent l="0" t="0" r="3810"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266690" cy="3954780"/>
                    </a:xfrm>
                    <a:prstGeom prst="rect">
                      <a:avLst/>
                    </a:prstGeom>
                    <a:noFill/>
                    <a:ln>
                      <a:noFill/>
                    </a:ln>
                  </pic:spPr>
                </pic:pic>
              </a:graphicData>
            </a:graphic>
          </wp:inline>
        </w:drawing>
      </w:r>
    </w:p>
    <w:p w14:paraId="7705130C">
      <w:pPr>
        <w:pStyle w:val="8"/>
        <w:bidi w:val="0"/>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指标随L2正则化项系数的变化</w:t>
      </w:r>
    </w:p>
    <w:p w14:paraId="41F4B347">
      <w:pPr>
        <w:bidi w:val="0"/>
        <w:rPr>
          <w:rFonts w:hint="eastAsia"/>
          <w:b w:val="0"/>
          <w:bCs w:val="0"/>
          <w:lang w:val="en-US" w:eastAsia="zh-CN"/>
        </w:rPr>
      </w:pPr>
      <w:r>
        <w:rPr>
          <w:rFonts w:hint="eastAsia"/>
          <w:lang w:val="en-US" w:eastAsia="zh-CN"/>
        </w:rPr>
        <w:t>超参数4：</w:t>
      </w:r>
      <w:r>
        <w:rPr>
          <w:rFonts w:hint="eastAsia"/>
          <w:b/>
          <w:bCs/>
          <w:lang w:val="en-US" w:eastAsia="zh-CN"/>
        </w:rPr>
        <w:t>基学习器的最大叶子数。</w:t>
      </w:r>
      <w:r>
        <w:rPr>
          <w:rFonts w:hint="eastAsia"/>
          <w:b w:val="0"/>
          <w:bCs w:val="0"/>
          <w:lang w:val="en-US" w:eastAsia="zh-CN"/>
        </w:rPr>
        <w:t>取值范围为[10,100]，搜索步长为1。最终得到下图结果：</w:t>
      </w:r>
    </w:p>
    <w:p w14:paraId="676A8A35">
      <w:pPr>
        <w:bidi w:val="0"/>
        <w:ind w:left="0" w:leftChars="0" w:firstLine="0" w:firstLineChars="0"/>
        <w:jc w:val="center"/>
      </w:pPr>
      <w:r>
        <w:drawing>
          <wp:inline distT="0" distB="0" distL="114300" distR="114300">
            <wp:extent cx="5266690" cy="3954780"/>
            <wp:effectExtent l="0" t="0" r="3810" b="762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5266690" cy="3954780"/>
                    </a:xfrm>
                    <a:prstGeom prst="rect">
                      <a:avLst/>
                    </a:prstGeom>
                    <a:noFill/>
                    <a:ln>
                      <a:noFill/>
                    </a:ln>
                  </pic:spPr>
                </pic:pic>
              </a:graphicData>
            </a:graphic>
          </wp:inline>
        </w:drawing>
      </w:r>
    </w:p>
    <w:p w14:paraId="20AD0402">
      <w:pPr>
        <w:pStyle w:val="8"/>
        <w:ind w:left="0" w:leftChars="0" w:firstLine="0" w:firstLineChars="0"/>
        <w:rPr>
          <w:rFonts w:hint="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指标随</w:t>
      </w:r>
      <w:r>
        <w:rPr>
          <w:rFonts w:hint="eastAsia"/>
          <w:b w:val="0"/>
          <w:bCs w:val="0"/>
          <w:lang w:val="en-US" w:eastAsia="zh-CN"/>
        </w:rPr>
        <w:t>基学习器的最大叶子数</w:t>
      </w:r>
      <w:r>
        <w:rPr>
          <w:rFonts w:hint="eastAsia"/>
          <w:lang w:val="en-US" w:eastAsia="zh-CN"/>
        </w:rPr>
        <w:t>的变化</w:t>
      </w:r>
    </w:p>
    <w:p w14:paraId="62260F2A">
      <w:pPr>
        <w:bidi w:val="0"/>
        <w:rPr>
          <w:rFonts w:hint="eastAsia"/>
          <w:lang w:val="en-US" w:eastAsia="zh-CN"/>
        </w:rPr>
      </w:pPr>
      <w:r>
        <w:rPr>
          <w:rFonts w:hint="eastAsia"/>
          <w:lang w:val="en-US" w:eastAsia="zh-CN"/>
        </w:rPr>
        <w:t>经过上面的四种超参调优，可以很明显的看到</w:t>
      </w:r>
      <w:r>
        <w:rPr>
          <w:rFonts w:hint="eastAsia"/>
          <w:b w:val="0"/>
          <w:bCs w:val="0"/>
          <w:lang w:val="en-US" w:eastAsia="zh-CN"/>
        </w:rPr>
        <w:t>召回率和准确率都没有发生变化</w:t>
      </w:r>
      <w:r>
        <w:rPr>
          <w:rFonts w:hint="eastAsia"/>
          <w:lang w:val="en-US" w:eastAsia="zh-CN"/>
        </w:rPr>
        <w:t>，只有</w:t>
      </w:r>
      <w:r>
        <w:rPr>
          <w:rFonts w:hint="eastAsia"/>
          <w:b w:val="0"/>
          <w:bCs w:val="0"/>
          <w:lang w:val="en-US" w:eastAsia="zh-CN"/>
        </w:rPr>
        <w:t>AUC值有微小提升</w:t>
      </w:r>
      <w:r>
        <w:rPr>
          <w:rFonts w:hint="eastAsia"/>
          <w:lang w:val="en-US" w:eastAsia="zh-CN"/>
        </w:rPr>
        <w:t>。但如果我们整合上述最佳参数，就可以得到下面的预测指标：</w:t>
      </w:r>
    </w:p>
    <w:p w14:paraId="3D7B6AA7">
      <w:pPr>
        <w:pStyle w:val="8"/>
        <w:bidi w:val="0"/>
        <w:ind w:left="0" w:leftChars="0" w:firstLine="0" w:firstLineChars="0"/>
        <w:rPr>
          <w:rFonts w:hint="default"/>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超参调优后的结果对比表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708"/>
        <w:gridCol w:w="1708"/>
        <w:gridCol w:w="1588"/>
      </w:tblGrid>
      <w:tr w14:paraId="4D70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673" w:type="dxa"/>
            <w:vAlign w:val="center"/>
            <mc:AlternateContent>
              <mc:Choice Requires="wpsCustomData">
                <wpsCustomData:diagonals>
                  <wpsCustomData:diagonal from="10000" to="30000">
                    <wpsCustomData:border w:val="single" w:color="auto" w:sz="4" w:space="0"/>
                  </wpsCustomData:diagonal>
                </wpsCustomData:diagonals>
              </mc:Choice>
            </mc:AlternateContent>
          </w:tcPr>
          <w:p w14:paraId="13D9AD06">
            <w:pPr>
              <w:keepNext w:val="0"/>
              <w:keepLines w:val="0"/>
              <w:suppressLineNumbers w:val="0"/>
              <w:bidi w:val="0"/>
              <w:snapToGrid w:val="0"/>
              <w:spacing w:before="0" w:beforeAutospacing="0" w:after="0" w:afterAutospacing="0"/>
              <w:ind w:left="0" w:leftChars="0" w:right="0" w:firstLine="0" w:firstLineChars="0"/>
              <w:jc w:val="center"/>
              <mc:AlternateContent>
                <mc:Choice Requires="wpsCustomData">
                  <wpsCustomData:diagonalParaType/>
                </mc:Choice>
              </mc:AlternateContent>
              <w:rPr>
                <w:rFonts w:hint="default"/>
                <w:vertAlign w:val="baseline"/>
                <w:lang w:val="en-US" w:eastAsia="zh-CN"/>
              </w:rPr>
            </w:pPr>
            <w:r>
              <w:rPr>
                <w:rFonts w:hint="eastAsia"/>
                <w:vertAlign w:val="baseline"/>
                <w:lang w:val="en-US" w:eastAsia="zh-CN"/>
              </w:rPr>
              <w:t>状态</w:t>
            </w:r>
          </w:p>
          <w:p w14:paraId="7F3E968C">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指标</w:t>
            </w:r>
          </w:p>
        </w:tc>
        <w:tc>
          <w:tcPr>
            <w:tcW w:w="1708" w:type="dxa"/>
            <w:shd w:val="clear" w:color="auto" w:fill="auto"/>
            <w:vAlign w:val="center"/>
          </w:tcPr>
          <w:p w14:paraId="6DB11D73">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kern w:val="2"/>
                <w:sz w:val="21"/>
                <w:szCs w:val="24"/>
                <w:lang w:val="en-US" w:eastAsia="zh-CN" w:bidi="ar-SA"/>
              </w:rPr>
            </w:pPr>
            <w:r>
              <w:rPr>
                <w:rFonts w:hint="eastAsia"/>
              </w:rPr>
              <w:t>准确率</w:t>
            </w:r>
          </w:p>
        </w:tc>
        <w:tc>
          <w:tcPr>
            <w:tcW w:w="1708" w:type="dxa"/>
            <w:shd w:val="clear" w:color="auto" w:fill="auto"/>
            <w:vAlign w:val="center"/>
          </w:tcPr>
          <w:p w14:paraId="0D2C1111">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kern w:val="2"/>
                <w:sz w:val="21"/>
                <w:szCs w:val="24"/>
                <w:lang w:val="en-US" w:eastAsia="zh-CN" w:bidi="ar-SA"/>
              </w:rPr>
            </w:pPr>
            <w:r>
              <w:rPr>
                <w:rFonts w:hint="eastAsia"/>
              </w:rPr>
              <w:t>召回率</w:t>
            </w:r>
          </w:p>
        </w:tc>
        <w:tc>
          <w:tcPr>
            <w:tcW w:w="1588" w:type="dxa"/>
            <w:shd w:val="clear" w:color="auto" w:fill="auto"/>
            <w:vAlign w:val="center"/>
          </w:tcPr>
          <w:p w14:paraId="12F98BDD">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kern w:val="2"/>
                <w:sz w:val="21"/>
                <w:szCs w:val="24"/>
                <w:lang w:val="en-US" w:eastAsia="zh-CN" w:bidi="ar-SA"/>
              </w:rPr>
            </w:pPr>
            <w:r>
              <w:rPr>
                <w:rFonts w:hint="eastAsia"/>
              </w:rPr>
              <w:t>AUC</w:t>
            </w:r>
          </w:p>
        </w:tc>
      </w:tr>
      <w:tr w14:paraId="0568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3" w:type="dxa"/>
            <w:vAlign w:val="center"/>
          </w:tcPr>
          <w:p w14:paraId="2750E21A">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调优前</w:t>
            </w:r>
          </w:p>
        </w:tc>
        <w:tc>
          <w:tcPr>
            <w:tcW w:w="1708" w:type="dxa"/>
            <w:shd w:val="clear" w:color="auto" w:fill="auto"/>
            <w:vAlign w:val="center"/>
          </w:tcPr>
          <w:p w14:paraId="0D92053F">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kern w:val="2"/>
                <w:sz w:val="21"/>
                <w:szCs w:val="24"/>
                <w:lang w:val="en-US" w:eastAsia="zh-CN" w:bidi="ar-SA"/>
              </w:rPr>
            </w:pPr>
            <w:r>
              <w:rPr>
                <w:rFonts w:hint="eastAsia"/>
              </w:rPr>
              <w:t>0.8228</w:t>
            </w:r>
          </w:p>
        </w:tc>
        <w:tc>
          <w:tcPr>
            <w:tcW w:w="1708" w:type="dxa"/>
            <w:shd w:val="clear" w:color="auto" w:fill="auto"/>
            <w:vAlign w:val="center"/>
          </w:tcPr>
          <w:p w14:paraId="6D72A303">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b w:val="0"/>
                <w:bCs w:val="0"/>
                <w:kern w:val="2"/>
                <w:sz w:val="21"/>
                <w:szCs w:val="24"/>
                <w:lang w:val="en-US" w:eastAsia="zh-CN" w:bidi="ar-SA"/>
              </w:rPr>
            </w:pPr>
            <w:r>
              <w:rPr>
                <w:rFonts w:hint="eastAsia"/>
                <w:b w:val="0"/>
                <w:bCs w:val="0"/>
              </w:rPr>
              <w:t>0.7667</w:t>
            </w:r>
          </w:p>
        </w:tc>
        <w:tc>
          <w:tcPr>
            <w:tcW w:w="1588" w:type="dxa"/>
            <w:shd w:val="clear" w:color="auto" w:fill="auto"/>
            <w:vAlign w:val="center"/>
          </w:tcPr>
          <w:p w14:paraId="06DB5075">
            <w:pPr>
              <w:keepNext w:val="0"/>
              <w:keepLines w:val="0"/>
              <w:suppressLineNumbers w:val="0"/>
              <w:bidi w:val="0"/>
              <w:spacing w:before="0" w:beforeAutospacing="0" w:after="0" w:afterAutospacing="0"/>
              <w:ind w:left="0" w:leftChars="0" w:right="0" w:rightChars="0" w:firstLine="0" w:firstLineChars="0"/>
              <w:jc w:val="center"/>
              <w:rPr>
                <w:rFonts w:hint="default" w:ascii="Times New Roman" w:hAnsi="Times New Roman" w:eastAsiaTheme="minorEastAsia" w:cstheme="minorBidi"/>
                <w:b w:val="0"/>
                <w:bCs w:val="0"/>
                <w:kern w:val="2"/>
                <w:sz w:val="21"/>
                <w:szCs w:val="24"/>
                <w:lang w:val="en-US" w:eastAsia="zh-CN" w:bidi="ar-SA"/>
              </w:rPr>
            </w:pPr>
            <w:r>
              <w:rPr>
                <w:rFonts w:hint="eastAsia"/>
                <w:b w:val="0"/>
                <w:bCs w:val="0"/>
              </w:rPr>
              <w:t>0.8843</w:t>
            </w:r>
          </w:p>
        </w:tc>
      </w:tr>
      <w:tr w14:paraId="21DA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3" w:type="dxa"/>
            <w:vAlign w:val="center"/>
          </w:tcPr>
          <w:p w14:paraId="7B971FA1">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调优后</w:t>
            </w:r>
          </w:p>
        </w:tc>
        <w:tc>
          <w:tcPr>
            <w:tcW w:w="1708" w:type="dxa"/>
            <w:vAlign w:val="center"/>
          </w:tcPr>
          <w:p w14:paraId="6BD7AA24">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default"/>
                <w:vertAlign w:val="baseline"/>
                <w:lang w:val="en-US" w:eastAsia="zh-CN"/>
              </w:rPr>
              <w:t>0.8127</w:t>
            </w:r>
          </w:p>
        </w:tc>
        <w:tc>
          <w:tcPr>
            <w:tcW w:w="1708" w:type="dxa"/>
            <w:vAlign w:val="center"/>
          </w:tcPr>
          <w:p w14:paraId="72D3035B">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default"/>
                <w:vertAlign w:val="baseline"/>
                <w:lang w:val="en-US" w:eastAsia="zh-CN"/>
              </w:rPr>
              <w:t>0.7868</w:t>
            </w:r>
          </w:p>
        </w:tc>
        <w:tc>
          <w:tcPr>
            <w:tcW w:w="1588" w:type="dxa"/>
            <w:vAlign w:val="center"/>
          </w:tcPr>
          <w:p w14:paraId="08421ECE">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default"/>
                <w:vertAlign w:val="baseline"/>
                <w:lang w:val="en-US" w:eastAsia="zh-CN"/>
              </w:rPr>
              <w:t>0.8859</w:t>
            </w:r>
          </w:p>
        </w:tc>
      </w:tr>
      <w:tr w14:paraId="16B6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3" w:type="dxa"/>
            <w:vAlign w:val="center"/>
          </w:tcPr>
          <w:p w14:paraId="6D5250A5">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变化量</w:t>
            </w:r>
          </w:p>
        </w:tc>
        <w:tc>
          <w:tcPr>
            <w:tcW w:w="1708" w:type="dxa"/>
            <w:vAlign w:val="center"/>
          </w:tcPr>
          <w:p w14:paraId="3AB147A5">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color w:val="00B050"/>
                <w:vertAlign w:val="baseline"/>
                <w:lang w:val="en-US" w:eastAsia="zh-CN"/>
              </w:rPr>
              <w:t>↓0.0101</w:t>
            </w:r>
          </w:p>
        </w:tc>
        <w:tc>
          <w:tcPr>
            <w:tcW w:w="1708" w:type="dxa"/>
            <w:vAlign w:val="center"/>
          </w:tcPr>
          <w:p w14:paraId="5E467ACC">
            <w:pPr>
              <w:keepNext w:val="0"/>
              <w:keepLines w:val="0"/>
              <w:suppressLineNumbers w:val="0"/>
              <w:bidi w:val="0"/>
              <w:spacing w:before="0" w:beforeAutospacing="0" w:after="0" w:afterAutospacing="0"/>
              <w:ind w:left="0" w:leftChars="0" w:right="0" w:firstLine="0" w:firstLineChars="0"/>
              <w:jc w:val="center"/>
              <w:rPr>
                <w:rFonts w:hint="default"/>
                <w:b/>
                <w:bCs/>
                <w:vertAlign w:val="baseline"/>
                <w:lang w:val="en-US" w:eastAsia="zh-CN"/>
              </w:rPr>
            </w:pPr>
            <w:r>
              <w:rPr>
                <w:rFonts w:hint="eastAsia"/>
                <w:b/>
                <w:bCs/>
                <w:color w:val="FF0000"/>
                <w:vertAlign w:val="baseline"/>
                <w:lang w:val="en-US" w:eastAsia="zh-CN"/>
              </w:rPr>
              <w:t>↑0.0201</w:t>
            </w:r>
          </w:p>
        </w:tc>
        <w:tc>
          <w:tcPr>
            <w:tcW w:w="1588" w:type="dxa"/>
            <w:vAlign w:val="center"/>
          </w:tcPr>
          <w:p w14:paraId="21A9A781">
            <w:pPr>
              <w:keepNext w:val="0"/>
              <w:keepLines w:val="0"/>
              <w:suppressLineNumbers w:val="0"/>
              <w:bidi w:val="0"/>
              <w:spacing w:before="0" w:beforeAutospacing="0" w:after="0" w:afterAutospacing="0"/>
              <w:ind w:left="0" w:leftChars="0" w:right="0" w:firstLine="0" w:firstLineChars="0"/>
              <w:jc w:val="center"/>
              <w:rPr>
                <w:rFonts w:hint="default"/>
                <w:vertAlign w:val="baseline"/>
                <w:lang w:val="en-US" w:eastAsia="zh-CN"/>
              </w:rPr>
            </w:pPr>
            <w:r>
              <w:rPr>
                <w:rFonts w:hint="eastAsia"/>
                <w:color w:val="FF0000"/>
                <w:vertAlign w:val="baseline"/>
                <w:lang w:val="en-US" w:eastAsia="zh-CN"/>
              </w:rPr>
              <w:t>↑0.0016</w:t>
            </w:r>
          </w:p>
        </w:tc>
      </w:tr>
    </w:tbl>
    <w:p w14:paraId="22FA55EB">
      <w:pPr>
        <w:bidi w:val="0"/>
        <w:ind w:left="0" w:leftChars="0" w:firstLine="0" w:firstLineChars="0"/>
        <w:rPr>
          <w:rFonts w:hint="default"/>
          <w:lang w:val="en-US" w:eastAsia="zh-CN"/>
        </w:rPr>
      </w:pPr>
    </w:p>
    <w:p w14:paraId="2FBB1547">
      <w:pPr>
        <w:bidi w:val="0"/>
        <w:rPr>
          <w:rFonts w:hint="default"/>
          <w:lang w:val="en-US" w:eastAsia="zh-CN"/>
        </w:rPr>
      </w:pPr>
      <w:r>
        <w:rPr>
          <w:rFonts w:hint="eastAsia"/>
          <w:lang w:val="en-US" w:eastAsia="zh-CN"/>
        </w:rPr>
        <w:t>可以很明显的看到在使用了最佳超参组合后，</w:t>
      </w:r>
      <w:r>
        <w:rPr>
          <w:rFonts w:hint="eastAsia"/>
          <w:b/>
          <w:bCs/>
          <w:lang w:val="en-US" w:eastAsia="zh-CN"/>
        </w:rPr>
        <w:t>召回率有了显著提升</w:t>
      </w:r>
      <w:r>
        <w:rPr>
          <w:rFonts w:hint="eastAsia"/>
          <w:lang w:val="en-US" w:eastAsia="zh-CN"/>
        </w:rPr>
        <w:t>，尽管准确率有微小下降，但是在召回率提升了两个点的情况下可以忽略不计。这是一个很神奇的现象。</w:t>
      </w:r>
    </w:p>
    <w:p w14:paraId="144CEEA4">
      <w:pPr>
        <w:pStyle w:val="3"/>
        <w:outlineLvl w:val="0"/>
        <w:rPr>
          <w:rFonts w:hint="eastAsia" w:asciiTheme="minorEastAsia" w:hAnsiTheme="minorEastAsia" w:eastAsiaTheme="minorEastAsia"/>
        </w:rPr>
      </w:pPr>
      <w:bookmarkStart w:id="13" w:name="_Toc14151"/>
      <w:r>
        <w:rPr>
          <w:rFonts w:asciiTheme="minorEastAsia" w:hAnsiTheme="minorEastAsia" w:eastAsiaTheme="minorEastAsia"/>
        </w:rPr>
        <w:t>3</w:t>
      </w:r>
      <w:r>
        <w:rPr>
          <w:rFonts w:hint="eastAsia" w:asciiTheme="minorEastAsia" w:hAnsiTheme="minorEastAsia" w:eastAsiaTheme="minorEastAsia"/>
          <w:lang w:val="en-US" w:eastAsia="zh-CN"/>
        </w:rPr>
        <w:t xml:space="preserve"> </w:t>
      </w:r>
      <w:r>
        <w:rPr>
          <w:rFonts w:hint="eastAsia" w:asciiTheme="minorEastAsia" w:hAnsiTheme="minorEastAsia" w:eastAsiaTheme="minorEastAsia"/>
        </w:rPr>
        <w:t>心脏病预防措施</w:t>
      </w:r>
      <w:bookmarkEnd w:id="13"/>
    </w:p>
    <w:p w14:paraId="14583BA3">
      <w:pPr>
        <w:rPr>
          <w:rFonts w:hint="default" w:eastAsiaTheme="minorEastAsia"/>
          <w:lang w:val="en-US" w:eastAsia="zh-CN"/>
        </w:rPr>
      </w:pPr>
      <w:r>
        <w:rPr>
          <w:rFonts w:hint="eastAsia"/>
          <w:lang w:val="en-US" w:eastAsia="zh-CN"/>
        </w:rPr>
        <w:t>在心脏病预防措施方面，我们分别基于卡方质数、点二列指数对属性与心脏病的患病情况进行了相关性分析，得到了心脏病与4个要素紧密相关的结论并结合相关医学研究结果给出了科学的建议与指导。</w:t>
      </w:r>
    </w:p>
    <w:p w14:paraId="4D6177F2">
      <w:pPr>
        <w:pStyle w:val="4"/>
        <w:bidi w:val="0"/>
        <w:outlineLvl w:val="1"/>
      </w:pPr>
      <w:bookmarkStart w:id="14" w:name="_Toc23213"/>
      <w:r>
        <w:t xml:space="preserve">3.1 </w:t>
      </w:r>
      <w:r>
        <w:rPr>
          <w:rFonts w:hint="eastAsia"/>
        </w:rPr>
        <w:t>Teeth (牙齿健康)</w:t>
      </w:r>
      <w:bookmarkEnd w:id="14"/>
    </w:p>
    <w:p w14:paraId="29BE2D03">
      <w:pPr>
        <w:widowControl w:val="0"/>
        <w:numPr>
          <w:ilvl w:val="0"/>
          <w:numId w:val="0"/>
        </w:numPr>
        <w:jc w:val="center"/>
      </w:pPr>
      <w:r>
        <w:drawing>
          <wp:inline distT="0" distB="0" distL="114300" distR="114300">
            <wp:extent cx="4404360" cy="1259840"/>
            <wp:effectExtent l="9525" t="9525" r="18415" b="133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0"/>
                    <a:stretch>
                      <a:fillRect/>
                    </a:stretch>
                  </pic:blipFill>
                  <pic:spPr>
                    <a:xfrm>
                      <a:off x="0" y="0"/>
                      <a:ext cx="4404360" cy="1259840"/>
                    </a:xfrm>
                    <a:prstGeom prst="rect">
                      <a:avLst/>
                    </a:prstGeom>
                    <a:noFill/>
                    <a:ln>
                      <a:solidFill>
                        <a:schemeClr val="tx1"/>
                      </a:solidFill>
                    </a:ln>
                  </pic:spPr>
                </pic:pic>
              </a:graphicData>
            </a:graphic>
          </wp:inline>
        </w:drawing>
      </w:r>
    </w:p>
    <w:p w14:paraId="59C6B624">
      <w:pPr>
        <w:pStyle w:val="8"/>
        <w:widowControl w:val="0"/>
        <w:numPr>
          <w:ilvl w:val="0"/>
          <w:numId w:val="0"/>
        </w:numPr>
        <w:jc w:val="center"/>
        <w:rPr>
          <w:rFonts w:hint="default" w:eastAsiaTheme="minorEastAsia"/>
          <w:lang w:val="en-US" w:eastAsia="zh-CN"/>
        </w:rPr>
      </w:pPr>
      <w:bookmarkStart w:id="15" w:name="_Ref31008"/>
      <w:r>
        <w:t xml:space="preserve">图 </w:t>
      </w:r>
      <w:r>
        <w:fldChar w:fldCharType="begin"/>
      </w:r>
      <w:r>
        <w:instrText xml:space="preserve"> SEQ 图 \* ARABIC </w:instrText>
      </w:r>
      <w:r>
        <w:fldChar w:fldCharType="separate"/>
      </w:r>
      <w:r>
        <w:t>9</w:t>
      </w:r>
      <w:r>
        <w:fldChar w:fldCharType="end"/>
      </w:r>
      <w:bookmarkEnd w:id="15"/>
      <w:r>
        <w:rPr>
          <w:rFonts w:hint="eastAsia"/>
          <w:lang w:val="en-US" w:eastAsia="zh-CN"/>
        </w:rPr>
        <w:t>序数属性与心脏病患病情况的关联分析</w:t>
      </w:r>
    </w:p>
    <w:p w14:paraId="409B0445">
      <w:pPr>
        <w:widowControl w:val="0"/>
        <w:numPr>
          <w:ilvl w:val="0"/>
          <w:numId w:val="0"/>
        </w:numPr>
        <w:ind w:firstLine="420" w:firstLineChars="0"/>
        <w:jc w:val="both"/>
        <w:rPr>
          <w:rFonts w:hint="eastAsia"/>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_Ref31008 \h </w:instrText>
      </w:r>
      <w:r>
        <w:rPr>
          <w:rFonts w:hint="eastAsia"/>
          <w:lang w:val="en-US" w:eastAsia="zh-CN"/>
        </w:rPr>
        <w:fldChar w:fldCharType="separate"/>
      </w:r>
      <w:r>
        <w:t>图 9</w:t>
      </w:r>
      <w:r>
        <w:rPr>
          <w:rFonts w:hint="eastAsia"/>
          <w:lang w:val="en-US" w:eastAsia="zh-CN"/>
        </w:rPr>
        <w:fldChar w:fldCharType="end"/>
      </w:r>
      <w:r>
        <w:rPr>
          <w:rFonts w:hint="eastAsia"/>
          <w:lang w:val="en-US" w:eastAsia="zh-CN"/>
        </w:rPr>
        <w:t>的卡方分数可知，口腔问题与心脏病之间有着极大的关联。这是令人惊讶的一点，在参考医学领域相关文献</w:t>
      </w:r>
      <w:r>
        <w:rPr>
          <w:rStyle w:val="26"/>
          <w:rFonts w:hint="eastAsia"/>
          <w:lang w:val="en-US" w:eastAsia="zh-CN"/>
        </w:rPr>
        <w:t>[</w:t>
      </w:r>
      <w:r>
        <w:rPr>
          <w:rStyle w:val="26"/>
          <w:rFonts w:hint="eastAsia"/>
          <w:lang w:val="en-US" w:eastAsia="zh-CN"/>
        </w:rPr>
        <w:endnoteReference w:id="1"/>
      </w:r>
      <w:r>
        <w:rPr>
          <w:rStyle w:val="26"/>
          <w:rFonts w:hint="eastAsia"/>
          <w:lang w:val="en-US" w:eastAsia="zh-CN"/>
        </w:rPr>
        <w:t>]</w:t>
      </w:r>
      <w:r>
        <w:rPr>
          <w:rFonts w:hint="eastAsia"/>
          <w:lang w:val="en-US" w:eastAsia="zh-CN"/>
        </w:rPr>
        <w:t>后，我们确认了这种联系是实际存在并且紧密的，用一句话概括就是：</w:t>
      </w:r>
      <w:r>
        <w:rPr>
          <w:rFonts w:hint="eastAsia"/>
          <w:b/>
          <w:bCs/>
          <w:lang w:val="en-US" w:eastAsia="zh-CN"/>
        </w:rPr>
        <w:t>牙齿与心脏的距离很近，口腔炎症等问题很容易引起心脏的并发症</w:t>
      </w:r>
      <w:r>
        <w:rPr>
          <w:rFonts w:hint="eastAsia"/>
          <w:lang w:val="en-US" w:eastAsia="zh-CN"/>
        </w:rPr>
        <w:t>。据此，我们提出以下几点建议：</w:t>
      </w:r>
    </w:p>
    <w:p w14:paraId="148A33ED">
      <w:pPr>
        <w:numPr>
          <w:ilvl w:val="0"/>
          <w:numId w:val="1"/>
        </w:numPr>
        <w:bidi w:val="0"/>
        <w:rPr>
          <w:rFonts w:hint="default"/>
          <w:lang w:val="en-US" w:eastAsia="zh-CN"/>
        </w:rPr>
      </w:pPr>
      <w:r>
        <w:rPr>
          <w:rFonts w:hint="eastAsia"/>
        </w:rPr>
        <w:t>定期检查牙齿，保持口腔卫生。</w:t>
      </w:r>
    </w:p>
    <w:p w14:paraId="5E4B2F36">
      <w:pPr>
        <w:numPr>
          <w:ilvl w:val="0"/>
          <w:numId w:val="1"/>
        </w:numPr>
        <w:bidi w:val="0"/>
        <w:rPr>
          <w:rFonts w:hint="default"/>
          <w:lang w:val="en-US" w:eastAsia="zh-CN"/>
        </w:rPr>
      </w:pPr>
      <w:r>
        <w:rPr>
          <w:rFonts w:hint="default"/>
          <w:lang w:val="en-US" w:eastAsia="zh-CN"/>
        </w:rPr>
        <w:t>每天刷牙2次，使用牙线清洁牙齿间隙，预防牙龈炎和牙周病</w:t>
      </w:r>
      <w:r>
        <w:rPr>
          <w:rFonts w:hint="eastAsia"/>
          <w:lang w:val="en-US" w:eastAsia="zh-CN"/>
        </w:rPr>
        <w:t>。</w:t>
      </w:r>
    </w:p>
    <w:p w14:paraId="5F5BC8A8">
      <w:pPr>
        <w:numPr>
          <w:ilvl w:val="0"/>
          <w:numId w:val="1"/>
        </w:numPr>
        <w:bidi w:val="0"/>
        <w:rPr>
          <w:rFonts w:hint="default"/>
          <w:lang w:val="en-US" w:eastAsia="zh-CN"/>
        </w:rPr>
      </w:pPr>
      <w:r>
        <w:rPr>
          <w:rFonts w:hint="default"/>
          <w:lang w:val="en-US" w:eastAsia="zh-CN"/>
        </w:rPr>
        <w:t>如果有牙齿感染或问题，应尽早治疗，避免炎症扩展至身体其他部位</w:t>
      </w:r>
      <w:r>
        <w:rPr>
          <w:rFonts w:hint="eastAsia"/>
          <w:lang w:val="en-US" w:eastAsia="zh-CN"/>
        </w:rPr>
        <w:t>。</w:t>
      </w:r>
    </w:p>
    <w:p w14:paraId="269DEAF9">
      <w:pPr>
        <w:pStyle w:val="4"/>
        <w:bidi w:val="0"/>
        <w:outlineLvl w:val="1"/>
        <w:rPr>
          <w:rFonts w:hint="eastAsia"/>
        </w:rPr>
      </w:pPr>
      <w:bookmarkStart w:id="16" w:name="_Toc19436"/>
      <w:r>
        <w:t xml:space="preserve">3.2 </w:t>
      </w:r>
      <w:r>
        <w:rPr>
          <w:rFonts w:hint="eastAsia"/>
        </w:rPr>
        <w:t>BMI (体重指数)</w:t>
      </w:r>
      <w:bookmarkEnd w:id="16"/>
    </w:p>
    <w:p w14:paraId="1BC5A19C">
      <w:pPr>
        <w:ind w:left="0" w:leftChars="0" w:firstLine="0" w:firstLineChars="0"/>
      </w:pPr>
      <w:r>
        <w:drawing>
          <wp:inline distT="0" distB="0" distL="114300" distR="114300">
            <wp:extent cx="5271135" cy="1022350"/>
            <wp:effectExtent l="0" t="0" r="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1"/>
                    <a:srcRect t="15039" b="6348"/>
                    <a:stretch>
                      <a:fillRect/>
                    </a:stretch>
                  </pic:blipFill>
                  <pic:spPr>
                    <a:xfrm>
                      <a:off x="0" y="0"/>
                      <a:ext cx="5271135" cy="1022350"/>
                    </a:xfrm>
                    <a:prstGeom prst="rect">
                      <a:avLst/>
                    </a:prstGeom>
                    <a:noFill/>
                    <a:ln>
                      <a:solidFill>
                        <a:schemeClr val="tx1"/>
                      </a:solidFill>
                    </a:ln>
                  </pic:spPr>
                </pic:pic>
              </a:graphicData>
            </a:graphic>
          </wp:inline>
        </w:drawing>
      </w:r>
    </w:p>
    <w:p w14:paraId="180B79DA">
      <w:pPr>
        <w:pStyle w:val="8"/>
        <w:ind w:left="0" w:leftChars="0" w:firstLine="0" w:firstLineChars="0"/>
        <w:rPr>
          <w:rFonts w:hint="eastAsia" w:eastAsiaTheme="minorEastAsia"/>
          <w:lang w:val="en-US" w:eastAsia="zh-CN"/>
        </w:rPr>
      </w:pPr>
      <w:bookmarkStart w:id="17" w:name="_Ref32187"/>
      <w:r>
        <w:t xml:space="preserve">图 </w:t>
      </w:r>
      <w:r>
        <w:fldChar w:fldCharType="begin"/>
      </w:r>
      <w:r>
        <w:instrText xml:space="preserve"> SEQ 图 \* ARABIC </w:instrText>
      </w:r>
      <w:r>
        <w:fldChar w:fldCharType="separate"/>
      </w:r>
      <w:r>
        <w:t>10</w:t>
      </w:r>
      <w:r>
        <w:fldChar w:fldCharType="end"/>
      </w:r>
      <w:bookmarkEnd w:id="17"/>
      <w:r>
        <w:rPr>
          <w:rFonts w:hint="eastAsia"/>
          <w:lang w:val="en-US" w:eastAsia="zh-CN"/>
        </w:rPr>
        <w:t>连续属性与心脏病患病情况的关联分析</w:t>
      </w:r>
    </w:p>
    <w:p w14:paraId="26232055">
      <w:r>
        <w:rPr>
          <w:rFonts w:hint="eastAsia"/>
          <w:lang w:val="en-US" w:eastAsia="zh-CN"/>
        </w:rPr>
        <w:t>如</w:t>
      </w:r>
      <w:r>
        <w:rPr>
          <w:rFonts w:hint="eastAsia"/>
          <w:lang w:val="en-US" w:eastAsia="zh-CN"/>
        </w:rPr>
        <w:fldChar w:fldCharType="begin"/>
      </w:r>
      <w:r>
        <w:rPr>
          <w:rFonts w:hint="eastAsia"/>
          <w:lang w:val="en-US" w:eastAsia="zh-CN"/>
        </w:rPr>
        <w:instrText xml:space="preserve"> REF _Ref32187 \h </w:instrText>
      </w:r>
      <w:r>
        <w:rPr>
          <w:rFonts w:hint="eastAsia"/>
          <w:lang w:val="en-US" w:eastAsia="zh-CN"/>
        </w:rPr>
        <w:fldChar w:fldCharType="separate"/>
      </w:r>
      <w:r>
        <w:t>图 10</w:t>
      </w:r>
      <w:r>
        <w:rPr>
          <w:rFonts w:hint="eastAsia"/>
          <w:lang w:val="en-US" w:eastAsia="zh-CN"/>
        </w:rPr>
        <w:fldChar w:fldCharType="end"/>
      </w:r>
      <w:r>
        <w:rPr>
          <w:rFonts w:hint="eastAsia"/>
          <w:lang w:val="en-US" w:eastAsia="zh-CN"/>
        </w:rPr>
        <w:t>所示，通过分析点二列相关系数，我们发现BMI与心脏病的联系是紧密的。这是大家都熟知的一点，相关的医学文献</w:t>
      </w:r>
      <w:r>
        <w:rPr>
          <w:rStyle w:val="26"/>
          <w:rFonts w:hint="eastAsia"/>
          <w:lang w:val="en-US" w:eastAsia="zh-CN"/>
        </w:rPr>
        <w:t>[</w:t>
      </w:r>
      <w:r>
        <w:rPr>
          <w:rStyle w:val="26"/>
          <w:rFonts w:hint="eastAsia"/>
          <w:lang w:val="en-US" w:eastAsia="zh-CN"/>
        </w:rPr>
        <w:endnoteReference w:id="2"/>
      </w:r>
      <w:r>
        <w:rPr>
          <w:rStyle w:val="26"/>
          <w:rFonts w:hint="eastAsia"/>
          <w:lang w:val="en-US" w:eastAsia="zh-CN"/>
        </w:rPr>
        <w:t>]</w:t>
      </w:r>
      <w:r>
        <w:rPr>
          <w:rFonts w:hint="eastAsia"/>
          <w:lang w:val="en-US" w:eastAsia="zh-CN"/>
        </w:rPr>
        <w:t>也佐证了这点。据此，我们提出以下几点建议：</w:t>
      </w:r>
    </w:p>
    <w:p w14:paraId="7EA65559">
      <w:pPr>
        <w:numPr>
          <w:ilvl w:val="0"/>
          <w:numId w:val="2"/>
        </w:numPr>
        <w:bidi w:val="0"/>
        <w:rPr>
          <w:rFonts w:hint="eastAsia"/>
        </w:rPr>
      </w:pPr>
      <w:r>
        <w:rPr>
          <w:rFonts w:hint="eastAsia"/>
        </w:rPr>
        <w:t>维持健康的体重，BMI应在18.5到24.9之间。</w:t>
      </w:r>
    </w:p>
    <w:p w14:paraId="60377A01">
      <w:pPr>
        <w:numPr>
          <w:ilvl w:val="0"/>
          <w:numId w:val="2"/>
        </w:numPr>
        <w:bidi w:val="0"/>
        <w:rPr>
          <w:rFonts w:hint="eastAsia"/>
        </w:rPr>
      </w:pPr>
      <w:r>
        <w:rPr>
          <w:rFonts w:hint="default"/>
        </w:rPr>
        <w:t>如果BMI超过25，应采取措施减少体重，特别是通过改善饮食和增加运动。</w:t>
      </w:r>
    </w:p>
    <w:p w14:paraId="11166947">
      <w:pPr>
        <w:numPr>
          <w:ilvl w:val="0"/>
          <w:numId w:val="2"/>
        </w:numPr>
        <w:bidi w:val="0"/>
        <w:rPr>
          <w:rFonts w:hint="default"/>
          <w:lang w:val="en-US" w:eastAsia="zh-CN"/>
        </w:rPr>
      </w:pPr>
      <w:r>
        <w:rPr>
          <w:rFonts w:hint="default"/>
        </w:rPr>
        <w:t>关注腰围尤其是腹部脂肪的减少，因为腹部肥胖与心脏病</w:t>
      </w:r>
      <w:r>
        <w:rPr>
          <w:rFonts w:hint="eastAsia"/>
          <w:lang w:eastAsia="zh-CN"/>
        </w:rPr>
        <w:t>的</w:t>
      </w:r>
      <w:r>
        <w:rPr>
          <w:rFonts w:hint="default"/>
        </w:rPr>
        <w:t>相关性更强。</w:t>
      </w:r>
    </w:p>
    <w:p w14:paraId="5C7BFA9B">
      <w:pPr>
        <w:pStyle w:val="4"/>
        <w:bidi w:val="0"/>
        <w:outlineLvl w:val="1"/>
      </w:pPr>
      <w:bookmarkStart w:id="18" w:name="_Toc5707"/>
      <w:r>
        <w:t xml:space="preserve">3.3 </w:t>
      </w:r>
      <w:r>
        <w:rPr>
          <w:rFonts w:hint="eastAsia"/>
        </w:rPr>
        <w:t>Sleep Hours (睡眠时间)</w:t>
      </w:r>
      <w:bookmarkEnd w:id="18"/>
    </w:p>
    <w:p w14:paraId="2A001B4F">
      <w:pPr>
        <w:widowControl w:val="0"/>
        <w:numPr>
          <w:ilvl w:val="0"/>
          <w:numId w:val="0"/>
        </w:numPr>
        <w:ind w:firstLine="420" w:firstLineChars="0"/>
        <w:jc w:val="both"/>
      </w:pPr>
      <w:r>
        <w:rPr>
          <w:rFonts w:hint="eastAsia"/>
          <w:lang w:val="en-US" w:eastAsia="zh-CN"/>
        </w:rPr>
        <w:t>如</w:t>
      </w:r>
      <w:r>
        <w:rPr>
          <w:rFonts w:hint="eastAsia"/>
          <w:lang w:val="en-US" w:eastAsia="zh-CN"/>
        </w:rPr>
        <w:fldChar w:fldCharType="begin"/>
      </w:r>
      <w:r>
        <w:rPr>
          <w:rFonts w:hint="eastAsia"/>
          <w:lang w:val="en-US" w:eastAsia="zh-CN"/>
        </w:rPr>
        <w:instrText xml:space="preserve"> REF _Ref31008 \h </w:instrText>
      </w:r>
      <w:r>
        <w:rPr>
          <w:rFonts w:hint="eastAsia"/>
          <w:lang w:val="en-US" w:eastAsia="zh-CN"/>
        </w:rPr>
        <w:fldChar w:fldCharType="separate"/>
      </w:r>
      <w:r>
        <w:t>图 9</w:t>
      </w:r>
      <w:r>
        <w:rPr>
          <w:rFonts w:hint="eastAsia"/>
          <w:lang w:val="en-US" w:eastAsia="zh-CN"/>
        </w:rPr>
        <w:fldChar w:fldCharType="end"/>
      </w:r>
      <w:r>
        <w:rPr>
          <w:rFonts w:hint="eastAsia"/>
          <w:lang w:val="en-US" w:eastAsia="zh-CN"/>
        </w:rPr>
        <w:t>所示，通过卡方分析，我们发现睡眠时间也与心脏病具有较大的关联。而相关的医学文献</w:t>
      </w:r>
      <w:r>
        <w:rPr>
          <w:rStyle w:val="26"/>
          <w:rFonts w:hint="eastAsia"/>
          <w:lang w:val="en-US" w:eastAsia="zh-CN"/>
        </w:rPr>
        <w:t>[</w:t>
      </w:r>
      <w:r>
        <w:rPr>
          <w:rStyle w:val="26"/>
          <w:rFonts w:hint="eastAsia"/>
          <w:lang w:val="en-US" w:eastAsia="zh-CN"/>
        </w:rPr>
        <w:endnoteReference w:id="3"/>
      </w:r>
      <w:r>
        <w:rPr>
          <w:rStyle w:val="26"/>
          <w:rFonts w:hint="eastAsia"/>
          <w:lang w:val="en-US" w:eastAsia="zh-CN"/>
        </w:rPr>
        <w:t>]</w:t>
      </w:r>
      <w:r>
        <w:rPr>
          <w:rFonts w:hint="eastAsia"/>
          <w:lang w:val="en-US" w:eastAsia="zh-CN"/>
        </w:rPr>
        <w:t>也提及这点，并给出不少了建议。据此，我们提出以下几点建议：</w:t>
      </w:r>
    </w:p>
    <w:p w14:paraId="1B1A31CD">
      <w:pPr>
        <w:numPr>
          <w:ilvl w:val="0"/>
          <w:numId w:val="3"/>
        </w:numPr>
        <w:bidi w:val="0"/>
        <w:rPr>
          <w:rFonts w:hint="eastAsia"/>
        </w:rPr>
      </w:pPr>
      <w:r>
        <w:rPr>
          <w:rFonts w:hint="eastAsia"/>
        </w:rPr>
        <w:t>保证每晚7到8小时的高质量睡眠。</w:t>
      </w:r>
    </w:p>
    <w:p w14:paraId="3F0F81DD">
      <w:pPr>
        <w:numPr>
          <w:ilvl w:val="0"/>
          <w:numId w:val="3"/>
        </w:numPr>
        <w:bidi w:val="0"/>
        <w:rPr>
          <w:rFonts w:hint="eastAsia"/>
        </w:rPr>
      </w:pPr>
      <w:r>
        <w:rPr>
          <w:rFonts w:hint="default"/>
        </w:rPr>
        <w:t>建立规律的作息时间，避免长期熬夜。</w:t>
      </w:r>
    </w:p>
    <w:p w14:paraId="6C5AC458">
      <w:pPr>
        <w:numPr>
          <w:ilvl w:val="0"/>
          <w:numId w:val="3"/>
        </w:numPr>
        <w:bidi w:val="0"/>
        <w:rPr>
          <w:rFonts w:hint="default"/>
          <w:lang w:val="en-US" w:eastAsia="zh-CN"/>
        </w:rPr>
      </w:pPr>
      <w:r>
        <w:rPr>
          <w:rFonts w:hint="default"/>
        </w:rPr>
        <w:t>如果存在睡眠障碍，尽早寻求专业帮助，避免长期睡眠不足对心脏健康造成影响。</w:t>
      </w:r>
    </w:p>
    <w:p w14:paraId="69B1D7AC">
      <w:pPr>
        <w:pStyle w:val="4"/>
        <w:bidi w:val="0"/>
        <w:outlineLvl w:val="1"/>
      </w:pPr>
      <w:bookmarkStart w:id="19" w:name="_Toc2955"/>
      <w:r>
        <w:t>3.</w:t>
      </w:r>
      <w:r>
        <w:rPr>
          <w:rFonts w:hint="eastAsia"/>
          <w:lang w:val="en-US" w:eastAsia="zh-CN"/>
        </w:rPr>
        <w:t>4</w:t>
      </w:r>
      <w:r>
        <w:t xml:space="preserve"> </w:t>
      </w:r>
      <w:r>
        <w:rPr>
          <w:rFonts w:hint="eastAsia"/>
        </w:rPr>
        <w:t>Smoker Status (吸烟状况)</w:t>
      </w:r>
      <w:bookmarkEnd w:id="19"/>
    </w:p>
    <w:p w14:paraId="0B2F94E0">
      <w:pPr>
        <w:widowControl w:val="0"/>
        <w:numPr>
          <w:ilvl w:val="0"/>
          <w:numId w:val="0"/>
        </w:numPr>
        <w:ind w:firstLine="420" w:firstLineChars="0"/>
        <w:jc w:val="both"/>
      </w:pPr>
      <w:r>
        <w:rPr>
          <w:rFonts w:hint="eastAsia"/>
          <w:lang w:val="en-US" w:eastAsia="zh-CN"/>
        </w:rPr>
        <w:t>大家常常听到吸烟与肺相关的问题，于是可能忽视了吸烟也可能为心脏埋下隐患。如</w:t>
      </w:r>
      <w:r>
        <w:rPr>
          <w:rFonts w:hint="eastAsia"/>
          <w:lang w:val="en-US" w:eastAsia="zh-CN"/>
        </w:rPr>
        <w:fldChar w:fldCharType="begin"/>
      </w:r>
      <w:r>
        <w:rPr>
          <w:rFonts w:hint="eastAsia"/>
          <w:lang w:val="en-US" w:eastAsia="zh-CN"/>
        </w:rPr>
        <w:instrText xml:space="preserve"> REF _Ref31008 \h </w:instrText>
      </w:r>
      <w:r>
        <w:rPr>
          <w:rFonts w:hint="eastAsia"/>
          <w:lang w:val="en-US" w:eastAsia="zh-CN"/>
        </w:rPr>
        <w:fldChar w:fldCharType="separate"/>
      </w:r>
      <w:r>
        <w:t>图 9</w:t>
      </w:r>
      <w:r>
        <w:rPr>
          <w:rFonts w:hint="eastAsia"/>
          <w:lang w:val="en-US" w:eastAsia="zh-CN"/>
        </w:rPr>
        <w:fldChar w:fldCharType="end"/>
      </w:r>
      <w:r>
        <w:rPr>
          <w:rFonts w:hint="eastAsia"/>
          <w:lang w:val="en-US" w:eastAsia="zh-CN"/>
        </w:rPr>
        <w:t>所示，通过卡方分析，我们发现吸烟者患有心脏病的风险极高。事实上很早就有相关的研究</w:t>
      </w:r>
      <w:r>
        <w:rPr>
          <w:rStyle w:val="26"/>
          <w:rFonts w:hint="eastAsia"/>
          <w:lang w:val="en-US" w:eastAsia="zh-CN"/>
        </w:rPr>
        <w:t>[</w:t>
      </w:r>
      <w:r>
        <w:rPr>
          <w:rStyle w:val="26"/>
          <w:rFonts w:hint="eastAsia"/>
          <w:lang w:val="en-US" w:eastAsia="zh-CN"/>
        </w:rPr>
        <w:endnoteReference w:id="4"/>
      </w:r>
      <w:r>
        <w:rPr>
          <w:rStyle w:val="26"/>
          <w:rFonts w:hint="eastAsia"/>
          <w:lang w:val="en-US" w:eastAsia="zh-CN"/>
        </w:rPr>
        <w:t>]</w:t>
      </w:r>
      <w:r>
        <w:rPr>
          <w:rFonts w:hint="eastAsia"/>
          <w:lang w:val="en-US" w:eastAsia="zh-CN"/>
        </w:rPr>
        <w:t>表明了这点，并提出了相关的生物模型研究其影响。据此，我们提出以下几点建议：</w:t>
      </w:r>
    </w:p>
    <w:p w14:paraId="0C12DAE3">
      <w:pPr>
        <w:numPr>
          <w:ilvl w:val="0"/>
          <w:numId w:val="4"/>
        </w:numPr>
        <w:bidi w:val="0"/>
        <w:rPr>
          <w:rFonts w:hint="eastAsia"/>
        </w:rPr>
      </w:pPr>
      <w:r>
        <w:rPr>
          <w:rFonts w:hint="eastAsia"/>
        </w:rPr>
        <w:t>尽早戒烟，吸烟者应寻求帮助戒烟。</w:t>
      </w:r>
    </w:p>
    <w:p w14:paraId="7B54AB96">
      <w:pPr>
        <w:numPr>
          <w:ilvl w:val="0"/>
          <w:numId w:val="4"/>
        </w:numPr>
        <w:bidi w:val="0"/>
        <w:rPr>
          <w:rFonts w:hint="eastAsia"/>
        </w:rPr>
      </w:pPr>
      <w:r>
        <w:rPr>
          <w:rFonts w:hint="default"/>
        </w:rPr>
        <w:t>如果不吸烟，避免接触二手烟。</w:t>
      </w:r>
    </w:p>
    <w:p w14:paraId="3D4312B3">
      <w:pPr>
        <w:numPr>
          <w:ilvl w:val="0"/>
          <w:numId w:val="4"/>
        </w:numPr>
        <w:bidi w:val="0"/>
        <w:rPr>
          <w:rFonts w:hint="eastAsia"/>
        </w:rPr>
      </w:pPr>
      <w:r>
        <w:rPr>
          <w:rFonts w:hint="default"/>
        </w:rPr>
        <w:t>参加戒烟课程或使用替代疗法，如尼古丁替代品，以帮助戒烟。</w:t>
      </w:r>
    </w:p>
    <w:p w14:paraId="0FB1B9DC">
      <w:pPr>
        <w:pStyle w:val="3"/>
        <w:outlineLvl w:val="0"/>
        <w:rPr>
          <w:rFonts w:hint="eastAsia" w:asciiTheme="majorEastAsia" w:hAnsiTheme="majorEastAsia" w:eastAsiaTheme="majorEastAsia"/>
        </w:rPr>
      </w:pPr>
      <w:bookmarkStart w:id="20" w:name="_Toc25253"/>
      <w:r>
        <w:rPr>
          <w:rFonts w:asciiTheme="majorEastAsia" w:hAnsiTheme="majorEastAsia" w:eastAsiaTheme="majorEastAsia"/>
        </w:rPr>
        <w:t>4</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结论</w:t>
      </w:r>
      <w:bookmarkEnd w:id="20"/>
    </w:p>
    <w:p w14:paraId="1C2857A6">
      <w:pPr>
        <w:bidi w:val="0"/>
        <w:rPr>
          <w:rFonts w:hint="eastAsia"/>
          <w:lang w:val="en-US" w:eastAsia="zh-CN"/>
        </w:rPr>
      </w:pPr>
      <w:r>
        <w:rPr>
          <w:rFonts w:hint="eastAsia"/>
          <w:lang w:val="en-US" w:eastAsia="zh-CN"/>
        </w:rPr>
        <w:t>本次课设通过团队协作，成功</w:t>
      </w:r>
      <w:r>
        <w:rPr>
          <w:rFonts w:hint="eastAsia"/>
          <w:b/>
          <w:bCs/>
          <w:lang w:val="en-US" w:eastAsia="zh-CN"/>
        </w:rPr>
        <w:t>训练出性能很好的预测模型</w:t>
      </w:r>
      <w:r>
        <w:rPr>
          <w:rFonts w:hint="eastAsia"/>
          <w:lang w:val="en-US" w:eastAsia="zh-CN"/>
        </w:rPr>
        <w:t>。通过与其他组模型的对比，我们组的各大指标都要高出至少5个点。这主要归功于对数据的清洗与正负例平衡。当然在模型调优时，一些看似朴素的尺取法，在最后进行参数综合时也能获得一个较大幅度的性能提升，这是意料之外的。</w:t>
      </w:r>
    </w:p>
    <w:p w14:paraId="34F44AE2">
      <w:pPr>
        <w:bidi w:val="0"/>
        <w:rPr>
          <w:rFonts w:hint="default"/>
          <w:lang w:val="en-US" w:eastAsia="zh-CN"/>
        </w:rPr>
      </w:pPr>
      <w:r>
        <w:rPr>
          <w:rFonts w:hint="eastAsia"/>
          <w:lang w:val="en-US" w:eastAsia="zh-CN"/>
        </w:rPr>
        <w:t>当然，在任务二进行关联分析时，我们意外发现</w:t>
      </w:r>
      <w:r>
        <w:rPr>
          <w:rFonts w:hint="eastAsia"/>
          <w:b/>
          <w:bCs/>
          <w:lang w:val="en-US" w:eastAsia="zh-CN"/>
        </w:rPr>
        <w:t>口腔健康与心脏病有强关联</w:t>
      </w:r>
      <w:r>
        <w:rPr>
          <w:rFonts w:hint="eastAsia"/>
          <w:lang w:val="en-US" w:eastAsia="zh-CN"/>
        </w:rPr>
        <w:t>，这也是意料之外的一个实验结论。通过搜索各大医疗顶会，我们也确实得到了相应的佐证。这也告诉我们口腔健康是不容忽视的。</w:t>
      </w:r>
    </w:p>
    <w:p w14:paraId="76F2D351">
      <w:pPr>
        <w:pStyle w:val="3"/>
        <w:outlineLvl w:val="0"/>
        <w:rPr>
          <w:rFonts w:hint="eastAsia" w:asciiTheme="majorEastAsia" w:hAnsiTheme="majorEastAsia" w:eastAsiaTheme="majorEastAsia"/>
        </w:rPr>
      </w:pPr>
      <w:bookmarkStart w:id="21" w:name="_Toc23798"/>
      <w:r>
        <w:rPr>
          <w:rFonts w:asciiTheme="majorEastAsia" w:hAnsiTheme="majorEastAsia" w:eastAsiaTheme="majorEastAsia"/>
        </w:rPr>
        <w:t>5</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进度安排</w:t>
      </w:r>
      <w:bookmarkEnd w:id="21"/>
    </w:p>
    <w:p w14:paraId="1D87F46C">
      <w:pPr>
        <w:pStyle w:val="3"/>
        <w:jc w:val="center"/>
        <w:outlineLvl w:val="0"/>
      </w:pPr>
      <w:r>
        <w:drawing>
          <wp:inline distT="0" distB="0" distL="114300" distR="114300">
            <wp:extent cx="6076950" cy="1884680"/>
            <wp:effectExtent l="9525" t="9525" r="9525" b="1079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2"/>
                    <a:stretch>
                      <a:fillRect/>
                    </a:stretch>
                  </pic:blipFill>
                  <pic:spPr>
                    <a:xfrm>
                      <a:off x="0" y="0"/>
                      <a:ext cx="6076950" cy="1884680"/>
                    </a:xfrm>
                    <a:prstGeom prst="rect">
                      <a:avLst/>
                    </a:prstGeom>
                    <a:noFill/>
                    <a:ln>
                      <a:solidFill>
                        <a:schemeClr val="tx1"/>
                      </a:solidFill>
                    </a:ln>
                  </pic:spPr>
                </pic:pic>
              </a:graphicData>
            </a:graphic>
          </wp:inline>
        </w:drawing>
      </w:r>
    </w:p>
    <w:p w14:paraId="24D0B66A">
      <w:pPr>
        <w:pStyle w:val="8"/>
        <w:rPr>
          <w:rFonts w:hint="default" w:eastAsiaTheme="minorEastAsia"/>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团队进度安排情况图</w:t>
      </w:r>
    </w:p>
    <w:p w14:paraId="6B55DE04">
      <w:pPr>
        <w:pStyle w:val="3"/>
        <w:outlineLvl w:val="0"/>
        <w:rPr>
          <w:rFonts w:asciiTheme="majorEastAsia" w:hAnsiTheme="majorEastAsia" w:eastAsiaTheme="majorEastAsia"/>
        </w:rPr>
      </w:pPr>
      <w:bookmarkStart w:id="22" w:name="_Toc17049"/>
      <w:r>
        <w:rPr>
          <w:rFonts w:asciiTheme="majorEastAsia" w:hAnsiTheme="majorEastAsia" w:eastAsiaTheme="majorEastAsia"/>
        </w:rPr>
        <w:t>6</w:t>
      </w:r>
      <w:r>
        <w:rPr>
          <w:rFonts w:hint="eastAsia" w:asciiTheme="majorEastAsia" w:hAnsiTheme="majorEastAsia" w:eastAsiaTheme="majorEastAsia"/>
          <w:lang w:val="en-US" w:eastAsia="zh-CN"/>
        </w:rPr>
        <w:t xml:space="preserve"> </w:t>
      </w:r>
      <w:r>
        <w:rPr>
          <w:rFonts w:hint="eastAsia" w:asciiTheme="majorEastAsia" w:hAnsiTheme="majorEastAsia" w:eastAsiaTheme="majorEastAsia"/>
        </w:rPr>
        <w:t>团队特色</w:t>
      </w:r>
      <w:bookmarkEnd w:id="22"/>
    </w:p>
    <w:p w14:paraId="0E027CC3">
      <w:pPr>
        <w:bidi w:val="0"/>
        <w:rPr>
          <w:rFonts w:hint="default"/>
          <w:lang w:val="en-US" w:eastAsia="zh-CN"/>
        </w:rPr>
      </w:pPr>
      <w:r>
        <w:rPr>
          <w:rFonts w:hint="eastAsia"/>
          <w:lang w:val="en-US" w:eastAsia="zh-CN"/>
        </w:rPr>
        <w:t>分工明确。我们团队在一开始就一起分析了整个项目的生命周期，从而划分出了相互独立但又紧密联系的任务子模块，进而可以4人“并行”推进项目，获得了较多充裕的时间进行模型的对比与消融实验。</w:t>
      </w:r>
      <w:r>
        <w:rPr>
          <w:rFonts w:hint="eastAsia"/>
          <w:lang w:val="en-US" w:eastAsia="zh-CN"/>
        </w:rPr>
        <w:fldChar w:fldCharType="begin"/>
      </w:r>
      <w:r>
        <w:rPr>
          <w:rFonts w:hint="eastAsia"/>
          <w:lang w:val="en-US" w:eastAsia="zh-CN"/>
        </w:rPr>
        <w:instrText xml:space="preserve"> REF _Ref29875 \h </w:instrText>
      </w:r>
      <w:r>
        <w:rPr>
          <w:rFonts w:hint="eastAsia"/>
          <w:lang w:val="en-US" w:eastAsia="zh-CN"/>
        </w:rPr>
        <w:fldChar w:fldCharType="separate"/>
      </w:r>
      <w:r>
        <w:t>图 9</w:t>
      </w:r>
      <w:r>
        <w:rPr>
          <w:rFonts w:hint="eastAsia"/>
          <w:lang w:val="en-US" w:eastAsia="zh-CN"/>
        </w:rPr>
        <w:t xml:space="preserve"> </w:t>
      </w:r>
      <w:r>
        <w:rPr>
          <w:rFonts w:hint="eastAsia"/>
          <w:lang w:val="en-US" w:eastAsia="zh-CN"/>
        </w:rPr>
        <w:fldChar w:fldCharType="end"/>
      </w:r>
      <w:r>
        <w:rPr>
          <w:rFonts w:hint="eastAsia"/>
          <w:lang w:val="en-US" w:eastAsia="zh-CN"/>
        </w:rPr>
        <w:t>展示了我们在项目一开始进行的任务划分与分配。</w:t>
      </w:r>
    </w:p>
    <w:p w14:paraId="1008B32B">
      <w:pPr>
        <w:bidi w:val="0"/>
        <w:ind w:left="0" w:leftChars="0" w:firstLine="0" w:firstLineChars="0"/>
        <w:jc w:val="center"/>
      </w:pPr>
    </w:p>
    <w:p w14:paraId="1AE85962">
      <w:pPr>
        <w:bidi w:val="0"/>
        <w:ind w:left="0" w:leftChars="0" w:firstLine="0" w:firstLineChars="0"/>
        <w:jc w:val="both"/>
      </w:pPr>
      <w:r>
        <w:drawing>
          <wp:inline distT="0" distB="0" distL="114300" distR="114300">
            <wp:extent cx="5271135" cy="1883410"/>
            <wp:effectExtent l="9525" t="9525" r="15240" b="1206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3"/>
                    <a:stretch>
                      <a:fillRect/>
                    </a:stretch>
                  </pic:blipFill>
                  <pic:spPr>
                    <a:xfrm>
                      <a:off x="0" y="0"/>
                      <a:ext cx="5271135" cy="1883410"/>
                    </a:xfrm>
                    <a:prstGeom prst="rect">
                      <a:avLst/>
                    </a:prstGeom>
                    <a:noFill/>
                    <a:ln>
                      <a:solidFill>
                        <a:schemeClr val="tx1"/>
                      </a:solidFill>
                    </a:ln>
                  </pic:spPr>
                </pic:pic>
              </a:graphicData>
            </a:graphic>
          </wp:inline>
        </w:drawing>
      </w:r>
    </w:p>
    <w:p w14:paraId="16DBA26F">
      <w:pPr>
        <w:pStyle w:val="8"/>
        <w:bidi w:val="0"/>
        <w:ind w:left="0" w:leftChars="0" w:firstLine="0" w:firstLineChars="0"/>
        <w:rPr>
          <w:rFonts w:hint="default" w:eastAsiaTheme="minorEastAsia"/>
          <w:lang w:val="en-US" w:eastAsia="zh-CN"/>
        </w:rPr>
      </w:pPr>
      <w:bookmarkStart w:id="23" w:name="_Ref29875"/>
      <w:r>
        <w:t xml:space="preserve">图 </w:t>
      </w:r>
      <w:r>
        <w:fldChar w:fldCharType="begin"/>
      </w:r>
      <w:r>
        <w:instrText xml:space="preserve"> SEQ 图 \* ARABIC </w:instrText>
      </w:r>
      <w:r>
        <w:fldChar w:fldCharType="separate"/>
      </w:r>
      <w:r>
        <w:t>12</w:t>
      </w:r>
      <w:r>
        <w:fldChar w:fldCharType="end"/>
      </w:r>
      <w:r>
        <w:rPr>
          <w:rFonts w:hint="eastAsia"/>
          <w:lang w:val="en-US" w:eastAsia="zh-CN"/>
        </w:rPr>
        <w:t>项目初期进行的任务划分与任务分配，确保并行工作</w:t>
      </w:r>
      <w:bookmarkEnd w:id="23"/>
    </w:p>
    <w:p w14:paraId="5D7DC0D5">
      <w:pPr>
        <w:bidi w:val="0"/>
        <w:rPr>
          <w:rFonts w:hint="default"/>
          <w:lang w:val="en-US" w:eastAsia="zh-CN"/>
        </w:rPr>
      </w:pPr>
      <w:r>
        <w:rPr>
          <w:rFonts w:hint="eastAsia"/>
          <w:lang w:val="en-US" w:eastAsia="zh-CN"/>
        </w:rPr>
        <w:t>团队协作。我们基于GitHub代码托管平台</w:t>
      </w:r>
      <w:r>
        <w:rPr>
          <w:rStyle w:val="26"/>
          <w:rFonts w:hint="eastAsia"/>
          <w:lang w:val="en-US" w:eastAsia="zh-CN"/>
        </w:rPr>
        <w:t>[</w:t>
      </w:r>
      <w:r>
        <w:rPr>
          <w:rStyle w:val="26"/>
          <w:rFonts w:hint="eastAsia"/>
          <w:lang w:val="en-US" w:eastAsia="zh-CN"/>
        </w:rPr>
        <w:endnoteReference w:id="5"/>
      </w:r>
      <w:r>
        <w:rPr>
          <w:rStyle w:val="26"/>
          <w:rFonts w:hint="eastAsia"/>
          <w:lang w:val="en-US" w:eastAsia="zh-CN"/>
        </w:rPr>
        <w:t>]</w:t>
      </w:r>
      <w:r>
        <w:rPr>
          <w:rFonts w:hint="eastAsia"/>
          <w:lang w:val="en-US" w:eastAsia="zh-CN"/>
        </w:rPr>
        <w:t>与Git版本管理软件，精准记录每一个改动的commit与分支的merge，确保了项目结构的清晰性，也</w:t>
      </w:r>
      <w:bookmarkStart w:id="26" w:name="_GoBack"/>
      <w:bookmarkEnd w:id="26"/>
      <w:r>
        <w:rPr>
          <w:rFonts w:hint="eastAsia"/>
          <w:lang w:val="en-US" w:eastAsia="zh-CN"/>
        </w:rPr>
        <w:t>可以在出现问题时及时找到有关同学进行Blame。</w:t>
      </w:r>
      <w:r>
        <w:rPr>
          <w:rFonts w:hint="eastAsia"/>
          <w:lang w:val="en-US" w:eastAsia="zh-CN"/>
        </w:rPr>
        <w:fldChar w:fldCharType="begin"/>
      </w:r>
      <w:r>
        <w:rPr>
          <w:rFonts w:hint="eastAsia"/>
          <w:lang w:val="en-US" w:eastAsia="zh-CN"/>
        </w:rPr>
        <w:instrText xml:space="preserve"> REF _Ref30460 \h </w:instrText>
      </w:r>
      <w:r>
        <w:rPr>
          <w:rFonts w:hint="eastAsia"/>
          <w:lang w:val="en-US" w:eastAsia="zh-CN"/>
        </w:rPr>
        <w:fldChar w:fldCharType="separate"/>
      </w:r>
      <w:r>
        <w:t>图 10</w:t>
      </w:r>
      <w:r>
        <w:rPr>
          <w:rFonts w:hint="eastAsia"/>
          <w:lang w:val="en-US" w:eastAsia="zh-CN"/>
        </w:rPr>
        <w:fldChar w:fldCharType="end"/>
      </w:r>
      <w:r>
        <w:rPr>
          <w:rFonts w:hint="eastAsia"/>
          <w:lang w:val="en-US" w:eastAsia="zh-CN"/>
        </w:rPr>
        <w:t>展示了我们的协作过程。</w:t>
      </w:r>
    </w:p>
    <w:p w14:paraId="7F55FEF5">
      <w:pPr>
        <w:pStyle w:val="8"/>
        <w:bidi w:val="0"/>
        <w:ind w:left="0" w:leftChars="0" w:firstLine="0" w:firstLineChars="0"/>
        <w:jc w:val="center"/>
        <w:rPr>
          <w:rFonts w:hint="default" w:eastAsiaTheme="minorEastAsia"/>
          <w:lang w:val="en-US" w:eastAsia="zh-CN"/>
        </w:rPr>
      </w:pPr>
      <w:r>
        <w:drawing>
          <wp:inline distT="0" distB="0" distL="114300" distR="114300">
            <wp:extent cx="5269230" cy="2724785"/>
            <wp:effectExtent l="0" t="0" r="1270" b="571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4"/>
                    <a:stretch>
                      <a:fillRect/>
                    </a:stretch>
                  </pic:blipFill>
                  <pic:spPr>
                    <a:xfrm>
                      <a:off x="0" y="0"/>
                      <a:ext cx="5269230" cy="2724785"/>
                    </a:xfrm>
                    <a:prstGeom prst="rect">
                      <a:avLst/>
                    </a:prstGeom>
                    <a:noFill/>
                    <a:ln>
                      <a:solidFill>
                        <a:schemeClr val="tx1"/>
                      </a:solidFill>
                    </a:ln>
                  </pic:spPr>
                </pic:pic>
              </a:graphicData>
            </a:graphic>
          </wp:inline>
        </w:drawing>
      </w:r>
      <w:bookmarkStart w:id="24" w:name="_Ref30460"/>
      <w:r>
        <w:t xml:space="preserve">图 </w:t>
      </w:r>
      <w:r>
        <w:fldChar w:fldCharType="begin"/>
      </w:r>
      <w:r>
        <w:instrText xml:space="preserve"> SEQ 图 \* ARABIC </w:instrText>
      </w:r>
      <w:r>
        <w:fldChar w:fldCharType="separate"/>
      </w:r>
      <w:r>
        <w:t>13</w:t>
      </w:r>
      <w:r>
        <w:fldChar w:fldCharType="end"/>
      </w:r>
      <w:bookmarkEnd w:id="24"/>
      <w:r>
        <w:rPr>
          <w:rFonts w:hint="eastAsia"/>
          <w:lang w:val="en-US" w:eastAsia="zh-CN"/>
        </w:rPr>
        <w:t>基于GitHub的团队协作过程</w:t>
      </w:r>
    </w:p>
    <w:p w14:paraId="181568FE">
      <w:pPr>
        <w:pStyle w:val="3"/>
        <w:outlineLvl w:val="0"/>
        <w:rPr>
          <w:rFonts w:asciiTheme="majorEastAsia" w:hAnsiTheme="majorEastAsia" w:eastAsiaTheme="majorEastAsia"/>
        </w:rPr>
      </w:pPr>
      <w:bookmarkStart w:id="25" w:name="_Toc22943"/>
      <w:r>
        <w:rPr>
          <w:rFonts w:hint="eastAsia" w:asciiTheme="majorEastAsia" w:hAnsiTheme="majorEastAsia" w:eastAsiaTheme="majorEastAsia"/>
        </w:rPr>
        <w:t>参考文献</w:t>
      </w:r>
      <w:bookmarkEnd w:id="25"/>
    </w:p>
    <w:sectPr>
      <w:footerReference r:id="rId6" w:type="default"/>
      <w:endnotePr>
        <w:numFmt w:val="decimal"/>
      </w:endnote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2">
    <w:p>
      <w:pPr>
        <w:ind w:firstLine="420"/>
      </w:pPr>
    </w:p>
  </w:endnote>
  <w:endnote w:type="continuationSeparator" w:id="13">
    <w:p>
      <w:pPr>
        <w:ind w:firstLine="420"/>
      </w:pPr>
    </w:p>
  </w:endnote>
  <w:endnote w:id="0">
    <w:p w14:paraId="1C6FD345">
      <w:pPr>
        <w:keepNext w:val="0"/>
        <w:keepLines w:val="0"/>
        <w:widowControl/>
        <w:suppressLineNumbers w:val="0"/>
        <w:spacing w:before="0" w:beforeAutospacing="0" w:after="0" w:afterAutospacing="0"/>
        <w:ind w:left="0" w:leftChars="0" w:right="0" w:firstLine="0" w:firstLineChars="0"/>
        <w:jc w:val="both"/>
      </w:pPr>
      <w:r>
        <w:rPr>
          <w:rStyle w:val="26"/>
        </w:rPr>
        <w:t>[</w:t>
      </w:r>
      <w:r>
        <w:rPr>
          <w:rStyle w:val="26"/>
        </w:rPr>
        <w:endnoteRef/>
      </w:r>
      <w:r>
        <w:rPr>
          <w:rStyle w:val="26"/>
        </w:rPr>
        <w:t>]</w:t>
      </w:r>
      <w:r>
        <w:rPr>
          <w:rFonts w:hint="default" w:ascii="Times New Roman" w:hAnsi="Times New Roman" w:eastAsia="宋体" w:cs="Times New Roman"/>
          <w:kern w:val="2"/>
          <w:sz w:val="21"/>
          <w:szCs w:val="21"/>
          <w:lang w:val="en-US" w:eastAsia="zh-CN" w:bidi="ar"/>
        </w:rPr>
        <w:t>Guolin Ke, Qi Meng, Thomas Finley, Taifeng Wang, Wei Chen, Weidong Ma, Qiwei Ye, Tie-Yan Liu. "</w:t>
      </w:r>
      <w:r>
        <w:rPr>
          <w:rFonts w:hint="default" w:ascii="Times New Roman" w:hAnsi="Times New Roman" w:eastAsia="宋体" w:cs="Times New Roman"/>
          <w:color w:val="0563C1"/>
          <w:u w:val="none"/>
        </w:rPr>
        <w:t>LightGBM: A Highly Efficient Gradient Boosting Decision Tree</w:t>
      </w:r>
      <w:r>
        <w:rPr>
          <w:rFonts w:hint="default" w:ascii="Times New Roman" w:hAnsi="Times New Roman" w:eastAsia="宋体" w:cs="Times New Roman"/>
          <w:kern w:val="2"/>
          <w:sz w:val="21"/>
          <w:szCs w:val="21"/>
          <w:lang w:val="en-US" w:eastAsia="zh-CN" w:bidi="ar"/>
        </w:rPr>
        <w:t>". Advances in Neural Information Processing Systems 30 (NIPS 2017), pp. 3149-3157.</w:t>
      </w:r>
    </w:p>
  </w:endnote>
  <w:endnote w:id="1">
    <w:p w14:paraId="25246EA2">
      <w:pPr>
        <w:pStyle w:val="12"/>
        <w:snapToGrid w:val="0"/>
      </w:pPr>
      <w:r>
        <w:rPr>
          <w:rStyle w:val="26"/>
        </w:rPr>
        <w:t>[</w:t>
      </w:r>
      <w:r>
        <w:rPr>
          <w:rStyle w:val="26"/>
        </w:rPr>
        <w:endnoteRef/>
      </w:r>
      <w:r>
        <w:rPr>
          <w:rStyle w:val="26"/>
        </w:rPr>
        <w:t>]</w:t>
      </w:r>
      <w:r>
        <w:t xml:space="preserve"> </w:t>
      </w:r>
      <w:r>
        <w:rPr>
          <w:rFonts w:hint="eastAsia"/>
        </w:rPr>
        <w:t>Watt, Richard G., Tsakos, Georgios, de Oliveira, Cesar, Hamer, Mark. (2012). PLOS ONE, 7(2), 1-7.https://doi.org/10.1371/journal.pone.0030797</w:t>
      </w:r>
    </w:p>
  </w:endnote>
  <w:endnote w:id="2">
    <w:p w14:paraId="5955CD34">
      <w:pPr>
        <w:pStyle w:val="12"/>
        <w:snapToGrid w:val="0"/>
        <w:rPr>
          <w:rFonts w:hint="eastAsia"/>
        </w:rPr>
      </w:pPr>
      <w:r>
        <w:rPr>
          <w:rStyle w:val="26"/>
        </w:rPr>
        <w:t>[</w:t>
      </w:r>
      <w:r>
        <w:rPr>
          <w:rStyle w:val="26"/>
        </w:rPr>
        <w:endnoteRef/>
      </w:r>
      <w:r>
        <w:rPr>
          <w:rStyle w:val="26"/>
        </w:rPr>
        <w:t>]</w:t>
      </w:r>
      <w:r>
        <w:t xml:space="preserve"> </w:t>
      </w:r>
      <w:r>
        <w:rPr>
          <w:rFonts w:hint="eastAsia"/>
        </w:rPr>
        <w:t>Yang Zhao, Ranran Qie, Minghui Han, Shengbing Huang, Xiaoyan Wu, Yanyan Zhang, Yifei Feng, Xingjin Yang, Yang Li, Yuying Wu, Dechen Liu, Fulan Hu, Ming Zhang, Liang Sun, Dongsheng Hu. (2021). Nutrition, Metabolism and Cardiovascular Diseases, 31(7), 1976-1984.</w:t>
      </w:r>
    </w:p>
    <w:p w14:paraId="4E8C7CFA">
      <w:pPr>
        <w:pStyle w:val="12"/>
        <w:snapToGrid w:val="0"/>
      </w:pPr>
      <w:r>
        <w:rPr>
          <w:rFonts w:hint="eastAsia"/>
          <w:color w:val="auto"/>
          <w:u w:val="none"/>
        </w:rPr>
        <w:t>https://doi.org/10.1016/j.numecd.2021.03.003</w:t>
      </w:r>
      <w:r>
        <w:rPr>
          <w:rFonts w:hint="eastAsia"/>
          <w:lang w:val="en-US" w:eastAsia="zh-CN"/>
        </w:rPr>
        <w:t xml:space="preserve"> </w:t>
      </w:r>
      <w:r>
        <w:rPr>
          <w:rFonts w:hint="eastAsia"/>
        </w:rPr>
        <w:t>ISSN 0939-4753</w:t>
      </w:r>
    </w:p>
  </w:endnote>
  <w:endnote w:id="3">
    <w:p w14:paraId="60B48CF9">
      <w:pPr>
        <w:pStyle w:val="12"/>
        <w:snapToGrid w:val="0"/>
      </w:pPr>
      <w:r>
        <w:rPr>
          <w:rStyle w:val="26"/>
        </w:rPr>
        <w:t>[</w:t>
      </w:r>
      <w:r>
        <w:rPr>
          <w:rStyle w:val="26"/>
        </w:rPr>
        <w:endnoteRef/>
      </w:r>
      <w:r>
        <w:rPr>
          <w:rStyle w:val="26"/>
        </w:rPr>
        <w:t>]</w:t>
      </w:r>
      <w:r>
        <w:t xml:space="preserve"> </w:t>
      </w:r>
      <w:r>
        <w:rPr>
          <w:rFonts w:hint="eastAsia"/>
        </w:rPr>
        <w:t>Wang D, Li W, Cui X, Meng Y, Zhou M, Xiao L, Ma J, Yi G, Chen W. Sleep duration and risk of coronary heart disease: A systematic review and meta-analysis of prospective cohort studies. Int J Cardiol. 2016 Sep 15;219:231-9. doi: 10.1016/j.ijcard.2016.06.027. Epub 2016 Jun 16. PMID: 27336192.</w:t>
      </w:r>
    </w:p>
  </w:endnote>
  <w:endnote w:id="4">
    <w:p w14:paraId="2CFF2E0C">
      <w:pPr>
        <w:pStyle w:val="12"/>
        <w:snapToGrid w:val="0"/>
      </w:pPr>
      <w:r>
        <w:rPr>
          <w:rStyle w:val="26"/>
        </w:rPr>
        <w:t>[</w:t>
      </w:r>
      <w:r>
        <w:rPr>
          <w:rStyle w:val="26"/>
        </w:rPr>
        <w:endnoteRef/>
      </w:r>
      <w:r>
        <w:rPr>
          <w:rStyle w:val="26"/>
        </w:rPr>
        <w:t>]</w:t>
      </w:r>
      <w:r>
        <w:t xml:space="preserve"> </w:t>
      </w:r>
      <w:r>
        <w:rPr>
          <w:rFonts w:hint="eastAsia"/>
        </w:rPr>
        <w:t>申倩, 祝楠波, 余灿清, 等.  中国成年人吸烟与心血管疾病发病风险的关联及其性别差异分析 [J] . 中华流行病学杂志, 2018, 39(1) : 8-15. DOI: 10.3760/cma.j.issn.0254-6450.2018.01.002.</w:t>
      </w:r>
    </w:p>
  </w:endnote>
  <w:endnote w:id="5">
    <w:p w14:paraId="52BDF6BC">
      <w:pPr>
        <w:pStyle w:val="12"/>
        <w:snapToGrid w:val="0"/>
      </w:pPr>
      <w:r>
        <w:rPr>
          <w:rStyle w:val="26"/>
        </w:rPr>
        <w:t>[</w:t>
      </w:r>
      <w:r>
        <w:rPr>
          <w:rStyle w:val="26"/>
        </w:rPr>
        <w:endnoteRef/>
      </w:r>
      <w:r>
        <w:rPr>
          <w:rStyle w:val="26"/>
        </w:rPr>
        <w:t>]</w:t>
      </w:r>
      <w:r>
        <w:t xml:space="preserve"> </w:t>
      </w:r>
      <w:r>
        <w:rPr>
          <w:rFonts w:hint="eastAsia"/>
        </w:rPr>
        <w:fldChar w:fldCharType="begin"/>
      </w:r>
      <w:r>
        <w:rPr>
          <w:rFonts w:hint="eastAsia"/>
        </w:rPr>
        <w:instrText xml:space="preserve"> HYPERLINK "https://github.com/Mr-LUHAOYU/DataMiningClassDesign" </w:instrText>
      </w:r>
      <w:r>
        <w:rPr>
          <w:rFonts w:hint="eastAsia"/>
        </w:rPr>
        <w:fldChar w:fldCharType="separate"/>
      </w:r>
      <w:r>
        <w:rPr>
          <w:rStyle w:val="27"/>
          <w:rFonts w:hint="eastAsia"/>
        </w:rPr>
        <w:t>https://github.com/Mr-LUHAOYU/DataMiningClassDesign</w:t>
      </w:r>
      <w:r>
        <w:rPr>
          <w:rFonts w:hint="eastAsia"/>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AA623">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AD25C">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A2774">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50A2774">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p>
  </w:footnote>
  <w:footnote w:type="continuationSeparator" w:id="1">
    <w:p>
      <w:pPr>
        <w:ind w:firstLine="42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B80FCB"/>
    <w:multiLevelType w:val="singleLevel"/>
    <w:tmpl w:val="ADB80FCB"/>
    <w:lvl w:ilvl="0" w:tentative="0">
      <w:start w:val="1"/>
      <w:numFmt w:val="upperLetter"/>
      <w:suff w:val="space"/>
      <w:lvlText w:val="%1."/>
      <w:lvlJc w:val="left"/>
    </w:lvl>
  </w:abstractNum>
  <w:abstractNum w:abstractNumId="1">
    <w:nsid w:val="1B0EE651"/>
    <w:multiLevelType w:val="singleLevel"/>
    <w:tmpl w:val="1B0EE651"/>
    <w:lvl w:ilvl="0" w:tentative="0">
      <w:start w:val="1"/>
      <w:numFmt w:val="upperLetter"/>
      <w:suff w:val="space"/>
      <w:lvlText w:val="%1."/>
      <w:lvlJc w:val="left"/>
    </w:lvl>
  </w:abstractNum>
  <w:abstractNum w:abstractNumId="2">
    <w:nsid w:val="402D4F0C"/>
    <w:multiLevelType w:val="singleLevel"/>
    <w:tmpl w:val="402D4F0C"/>
    <w:lvl w:ilvl="0" w:tentative="0">
      <w:start w:val="1"/>
      <w:numFmt w:val="upperLetter"/>
      <w:suff w:val="space"/>
      <w:lvlText w:val="%1."/>
      <w:lvlJc w:val="left"/>
    </w:lvl>
  </w:abstractNum>
  <w:abstractNum w:abstractNumId="3">
    <w:nsid w:val="49E6A06C"/>
    <w:multiLevelType w:val="singleLevel"/>
    <w:tmpl w:val="49E6A06C"/>
    <w:lvl w:ilvl="0" w:tentative="0">
      <w:start w:val="1"/>
      <w:numFmt w:val="upperLetter"/>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12"/>
    <w:endnote w:id="13"/>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66372644"/>
    <w:rsid w:val="00010B8E"/>
    <w:rsid w:val="00022005"/>
    <w:rsid w:val="00030090"/>
    <w:rsid w:val="000339E2"/>
    <w:rsid w:val="00037296"/>
    <w:rsid w:val="00052E4C"/>
    <w:rsid w:val="00093D60"/>
    <w:rsid w:val="000A57B2"/>
    <w:rsid w:val="000C61A4"/>
    <w:rsid w:val="000C6283"/>
    <w:rsid w:val="00117D25"/>
    <w:rsid w:val="00145DA2"/>
    <w:rsid w:val="00183614"/>
    <w:rsid w:val="00233965"/>
    <w:rsid w:val="0027216B"/>
    <w:rsid w:val="00282FEE"/>
    <w:rsid w:val="002C40C4"/>
    <w:rsid w:val="002D2008"/>
    <w:rsid w:val="002D2097"/>
    <w:rsid w:val="0038373E"/>
    <w:rsid w:val="0039371F"/>
    <w:rsid w:val="003A6D38"/>
    <w:rsid w:val="003B6A6E"/>
    <w:rsid w:val="003C76AF"/>
    <w:rsid w:val="004237AF"/>
    <w:rsid w:val="0045698E"/>
    <w:rsid w:val="00473AF4"/>
    <w:rsid w:val="004A4D85"/>
    <w:rsid w:val="00560035"/>
    <w:rsid w:val="005665DE"/>
    <w:rsid w:val="00595DBB"/>
    <w:rsid w:val="005D63E9"/>
    <w:rsid w:val="005F2693"/>
    <w:rsid w:val="00612842"/>
    <w:rsid w:val="0063776E"/>
    <w:rsid w:val="006448B2"/>
    <w:rsid w:val="006A5750"/>
    <w:rsid w:val="006C1B83"/>
    <w:rsid w:val="006D67C8"/>
    <w:rsid w:val="0070670B"/>
    <w:rsid w:val="00716AFF"/>
    <w:rsid w:val="0075616E"/>
    <w:rsid w:val="00795118"/>
    <w:rsid w:val="007C3A81"/>
    <w:rsid w:val="007D1500"/>
    <w:rsid w:val="007D4652"/>
    <w:rsid w:val="007F170F"/>
    <w:rsid w:val="00824970"/>
    <w:rsid w:val="0085305E"/>
    <w:rsid w:val="00866F51"/>
    <w:rsid w:val="00880A61"/>
    <w:rsid w:val="00884EE5"/>
    <w:rsid w:val="008F6C91"/>
    <w:rsid w:val="00904631"/>
    <w:rsid w:val="00906576"/>
    <w:rsid w:val="009173CC"/>
    <w:rsid w:val="00926ADD"/>
    <w:rsid w:val="00951D00"/>
    <w:rsid w:val="00973FD8"/>
    <w:rsid w:val="009A1A19"/>
    <w:rsid w:val="009F101F"/>
    <w:rsid w:val="00A06490"/>
    <w:rsid w:val="00A40CA6"/>
    <w:rsid w:val="00A73412"/>
    <w:rsid w:val="00A8614E"/>
    <w:rsid w:val="00AA1E6F"/>
    <w:rsid w:val="00AA3DA5"/>
    <w:rsid w:val="00AC45FF"/>
    <w:rsid w:val="00AD388B"/>
    <w:rsid w:val="00AE6B74"/>
    <w:rsid w:val="00AF4CDF"/>
    <w:rsid w:val="00B057E6"/>
    <w:rsid w:val="00B13596"/>
    <w:rsid w:val="00B2573C"/>
    <w:rsid w:val="00B330D6"/>
    <w:rsid w:val="00B74841"/>
    <w:rsid w:val="00B96A48"/>
    <w:rsid w:val="00C14A9B"/>
    <w:rsid w:val="00C22819"/>
    <w:rsid w:val="00D05814"/>
    <w:rsid w:val="00D17B57"/>
    <w:rsid w:val="00D378E4"/>
    <w:rsid w:val="00D41E52"/>
    <w:rsid w:val="00D73599"/>
    <w:rsid w:val="00D74A1D"/>
    <w:rsid w:val="00D92A4A"/>
    <w:rsid w:val="00DB5B6E"/>
    <w:rsid w:val="00DE1B8D"/>
    <w:rsid w:val="00E1113F"/>
    <w:rsid w:val="00E350E8"/>
    <w:rsid w:val="00E41D26"/>
    <w:rsid w:val="00EA6FDA"/>
    <w:rsid w:val="00EB3B4E"/>
    <w:rsid w:val="00EC43C7"/>
    <w:rsid w:val="00ED1559"/>
    <w:rsid w:val="00F668D2"/>
    <w:rsid w:val="00F9659D"/>
    <w:rsid w:val="00FA2D5C"/>
    <w:rsid w:val="00FA4114"/>
    <w:rsid w:val="00FC7D63"/>
    <w:rsid w:val="00FD65A2"/>
    <w:rsid w:val="00FF2BA0"/>
    <w:rsid w:val="03B44065"/>
    <w:rsid w:val="04183D58"/>
    <w:rsid w:val="0551519A"/>
    <w:rsid w:val="074E37B7"/>
    <w:rsid w:val="08A125BB"/>
    <w:rsid w:val="10433815"/>
    <w:rsid w:val="121F5BBC"/>
    <w:rsid w:val="13807E4B"/>
    <w:rsid w:val="15105D7A"/>
    <w:rsid w:val="17A1730C"/>
    <w:rsid w:val="2094365F"/>
    <w:rsid w:val="243649BE"/>
    <w:rsid w:val="24891ED4"/>
    <w:rsid w:val="24B16F31"/>
    <w:rsid w:val="25497077"/>
    <w:rsid w:val="2DC77CEB"/>
    <w:rsid w:val="2E0E672B"/>
    <w:rsid w:val="2E150147"/>
    <w:rsid w:val="2F7B33F6"/>
    <w:rsid w:val="32FD1952"/>
    <w:rsid w:val="352F5C9D"/>
    <w:rsid w:val="378A731C"/>
    <w:rsid w:val="394552CB"/>
    <w:rsid w:val="3B3C301B"/>
    <w:rsid w:val="3E4800C5"/>
    <w:rsid w:val="3E51080B"/>
    <w:rsid w:val="40C67C25"/>
    <w:rsid w:val="42A846F8"/>
    <w:rsid w:val="43B94EDF"/>
    <w:rsid w:val="474F67E6"/>
    <w:rsid w:val="4B736055"/>
    <w:rsid w:val="54AC5B71"/>
    <w:rsid w:val="560A2335"/>
    <w:rsid w:val="574B6501"/>
    <w:rsid w:val="5796551C"/>
    <w:rsid w:val="62CE1116"/>
    <w:rsid w:val="66372644"/>
    <w:rsid w:val="6C221A87"/>
    <w:rsid w:val="72E82720"/>
    <w:rsid w:val="731E6046"/>
    <w:rsid w:val="733D5BF1"/>
    <w:rsid w:val="77733D24"/>
    <w:rsid w:val="790F1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39" w:semiHidden="0" w:name="toc 2"/>
    <w:lsdException w:qFormat="1" w:uiPriority="39" w:semiHidden="0" w:name="toc 3"/>
    <w:lsdException w:unhideWhenUsed="0" w:uiPriority="0" w:semiHidden="0" w:name="toc 4"/>
    <w:lsdException w:qFormat="1" w:unhideWhenUsed="0" w:uiPriority="39"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next w:val="1"/>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next w:val="1"/>
    <w:link w:val="30"/>
    <w:unhideWhenUsed/>
    <w:qFormat/>
    <w:uiPriority w:val="0"/>
    <w:pPr>
      <w:keepNext/>
      <w:keepLines/>
      <w:bidi w:val="0"/>
      <w:spacing w:before="260" w:after="260" w:line="416" w:lineRule="auto"/>
      <w:outlineLvl w:val="2"/>
    </w:pPr>
    <w:rPr>
      <w:rFonts w:ascii="Times New Roman" w:hAnsi="Times New Roman" w:eastAsia="宋体" w:cs="Times New Roman"/>
      <w:b/>
      <w:bCs/>
      <w:sz w:val="28"/>
      <w:szCs w:val="32"/>
    </w:rPr>
  </w:style>
  <w:style w:type="paragraph" w:styleId="5">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unhideWhenUsed/>
    <w:qFormat/>
    <w:uiPriority w:val="0"/>
    <w:pPr>
      <w:keepNext/>
      <w:keepLines/>
      <w:spacing w:before="280" w:after="290" w:line="376" w:lineRule="auto"/>
      <w:outlineLvl w:val="4"/>
    </w:pPr>
    <w:rPr>
      <w:b/>
      <w:bCs/>
      <w:sz w:val="28"/>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7"/>
    <w:basedOn w:val="1"/>
    <w:next w:val="1"/>
    <w:autoRedefine/>
    <w:qFormat/>
    <w:uiPriority w:val="0"/>
    <w:pPr>
      <w:ind w:left="1260"/>
      <w:jc w:val="left"/>
    </w:pPr>
    <w:rPr>
      <w:rFonts w:cstheme="minorHAnsi"/>
      <w:sz w:val="18"/>
      <w:szCs w:val="18"/>
    </w:rPr>
  </w:style>
  <w:style w:type="paragraph" w:styleId="8">
    <w:name w:val="caption"/>
    <w:next w:val="1"/>
    <w:unhideWhenUsed/>
    <w:qFormat/>
    <w:uiPriority w:val="0"/>
    <w:pPr>
      <w:jc w:val="center"/>
    </w:pPr>
    <w:rPr>
      <w:rFonts w:ascii="Arial" w:hAnsi="Arial" w:eastAsia="黑体" w:cs="Times New Roman"/>
      <w:sz w:val="20"/>
    </w:rPr>
  </w:style>
  <w:style w:type="paragraph" w:styleId="9">
    <w:name w:val="toc 5"/>
    <w:basedOn w:val="1"/>
    <w:next w:val="1"/>
    <w:autoRedefine/>
    <w:qFormat/>
    <w:uiPriority w:val="39"/>
    <w:pPr>
      <w:ind w:left="840"/>
      <w:jc w:val="left"/>
    </w:pPr>
    <w:rPr>
      <w:rFonts w:cstheme="minorHAnsi"/>
      <w:sz w:val="18"/>
      <w:szCs w:val="18"/>
    </w:rPr>
  </w:style>
  <w:style w:type="paragraph" w:styleId="10">
    <w:name w:val="toc 3"/>
    <w:basedOn w:val="1"/>
    <w:next w:val="1"/>
    <w:autoRedefine/>
    <w:unhideWhenUsed/>
    <w:qFormat/>
    <w:uiPriority w:val="39"/>
    <w:pPr>
      <w:ind w:left="420"/>
      <w:jc w:val="left"/>
    </w:pPr>
    <w:rPr>
      <w:rFonts w:cstheme="minorHAnsi"/>
      <w:i/>
      <w:iCs/>
      <w:sz w:val="20"/>
      <w:szCs w:val="20"/>
    </w:rPr>
  </w:style>
  <w:style w:type="paragraph" w:styleId="11">
    <w:name w:val="toc 8"/>
    <w:basedOn w:val="1"/>
    <w:next w:val="1"/>
    <w:autoRedefine/>
    <w:qFormat/>
    <w:uiPriority w:val="0"/>
    <w:pPr>
      <w:ind w:left="1470"/>
      <w:jc w:val="left"/>
    </w:pPr>
    <w:rPr>
      <w:rFonts w:cstheme="minorHAnsi"/>
      <w:sz w:val="18"/>
      <w:szCs w:val="18"/>
    </w:rPr>
  </w:style>
  <w:style w:type="paragraph" w:styleId="12">
    <w:name w:val="endnote text"/>
    <w:basedOn w:val="1"/>
    <w:qFormat/>
    <w:uiPriority w:val="0"/>
    <w:pPr>
      <w:snapToGrid w:val="0"/>
      <w:ind w:firstLine="0" w:firstLineChars="0"/>
      <w:jc w:val="left"/>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autoRedefine/>
    <w:unhideWhenUsed/>
    <w:qFormat/>
    <w:uiPriority w:val="39"/>
    <w:pPr>
      <w:spacing w:before="120" w:after="120"/>
      <w:jc w:val="left"/>
    </w:pPr>
    <w:rPr>
      <w:rFonts w:cstheme="minorHAnsi"/>
      <w:b/>
      <w:bCs/>
      <w:caps/>
      <w:sz w:val="20"/>
      <w:szCs w:val="20"/>
    </w:rPr>
  </w:style>
  <w:style w:type="paragraph" w:styleId="16">
    <w:name w:val="toc 4"/>
    <w:basedOn w:val="1"/>
    <w:next w:val="1"/>
    <w:autoRedefine/>
    <w:uiPriority w:val="0"/>
    <w:pPr>
      <w:ind w:left="630"/>
      <w:jc w:val="left"/>
    </w:pPr>
    <w:rPr>
      <w:rFonts w:cstheme="minorHAnsi"/>
      <w:sz w:val="18"/>
      <w:szCs w:val="18"/>
    </w:rPr>
  </w:style>
  <w:style w:type="paragraph" w:styleId="17">
    <w:name w:val="Subtitle"/>
    <w:basedOn w:val="1"/>
    <w:next w:val="1"/>
    <w:qFormat/>
    <w:uiPriority w:val="0"/>
    <w:pPr>
      <w:overflowPunct w:val="0"/>
      <w:spacing w:before="320"/>
      <w:outlineLvl w:val="0"/>
    </w:pPr>
    <w:rPr>
      <w:rFonts w:eastAsia="黑体"/>
      <w:sz w:val="36"/>
      <w:szCs w:val="20"/>
    </w:rPr>
  </w:style>
  <w:style w:type="paragraph" w:styleId="18">
    <w:name w:val="toc 6"/>
    <w:basedOn w:val="1"/>
    <w:next w:val="1"/>
    <w:autoRedefine/>
    <w:uiPriority w:val="0"/>
    <w:pPr>
      <w:ind w:left="1050"/>
      <w:jc w:val="left"/>
    </w:pPr>
    <w:rPr>
      <w:rFonts w:cstheme="minorHAnsi"/>
      <w:sz w:val="18"/>
      <w:szCs w:val="18"/>
    </w:rPr>
  </w:style>
  <w:style w:type="paragraph" w:styleId="19">
    <w:name w:val="toc 2"/>
    <w:basedOn w:val="1"/>
    <w:next w:val="1"/>
    <w:autoRedefine/>
    <w:uiPriority w:val="39"/>
    <w:pPr>
      <w:ind w:left="210"/>
      <w:jc w:val="left"/>
    </w:pPr>
    <w:rPr>
      <w:rFonts w:cstheme="minorHAnsi"/>
      <w:smallCaps/>
      <w:sz w:val="20"/>
      <w:szCs w:val="20"/>
    </w:rPr>
  </w:style>
  <w:style w:type="paragraph" w:styleId="20">
    <w:name w:val="toc 9"/>
    <w:basedOn w:val="1"/>
    <w:next w:val="1"/>
    <w:autoRedefine/>
    <w:uiPriority w:val="0"/>
    <w:pPr>
      <w:ind w:left="1680"/>
      <w:jc w:val="left"/>
    </w:pPr>
    <w:rPr>
      <w:rFonts w:cstheme="minorHAnsi"/>
      <w:sz w:val="18"/>
      <w:szCs w:val="18"/>
    </w:r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uiPriority w:val="0"/>
    <w:pPr>
      <w:spacing w:before="0" w:beforeAutospacing="1" w:after="0" w:afterAutospacing="1"/>
      <w:ind w:left="0" w:right="0"/>
      <w:jc w:val="left"/>
    </w:pPr>
    <w:rPr>
      <w:kern w:val="0"/>
      <w:sz w:val="24"/>
      <w:lang w:val="en-US" w:eastAsia="zh-CN" w:bidi="ar"/>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ndnote reference"/>
    <w:basedOn w:val="25"/>
    <w:uiPriority w:val="0"/>
    <w:rPr>
      <w:rFonts w:ascii="Times New Roman" w:hAnsi="Times New Roman" w:eastAsia="宋体"/>
      <w:vertAlign w:val="superscript"/>
    </w:rPr>
  </w:style>
  <w:style w:type="character" w:styleId="27">
    <w:name w:val="FollowedHyperlink"/>
    <w:basedOn w:val="25"/>
    <w:qFormat/>
    <w:uiPriority w:val="0"/>
    <w:rPr>
      <w:color w:val="800080"/>
      <w:u w:val="single"/>
    </w:rPr>
  </w:style>
  <w:style w:type="character" w:styleId="28">
    <w:name w:val="Emphasis"/>
    <w:basedOn w:val="25"/>
    <w:qFormat/>
    <w:uiPriority w:val="0"/>
    <w:rPr>
      <w:i/>
    </w:rPr>
  </w:style>
  <w:style w:type="character" w:styleId="29">
    <w:name w:val="Hyperlink"/>
    <w:basedOn w:val="25"/>
    <w:unhideWhenUsed/>
    <w:qFormat/>
    <w:uiPriority w:val="99"/>
    <w:rPr>
      <w:color w:val="0563C1" w:themeColor="hyperlink"/>
      <w:u w:val="single"/>
      <w14:textFill>
        <w14:solidFill>
          <w14:schemeClr w14:val="hlink"/>
        </w14:solidFill>
      </w14:textFill>
    </w:rPr>
  </w:style>
  <w:style w:type="character" w:customStyle="1" w:styleId="30">
    <w:name w:val="标题 3 字符"/>
    <w:link w:val="4"/>
    <w:qFormat/>
    <w:uiPriority w:val="0"/>
    <w:rPr>
      <w:rFonts w:ascii="Times New Roman" w:hAnsi="Times New Roman" w:eastAsia="宋体"/>
      <w:b/>
      <w:bCs/>
      <w:sz w:val="28"/>
      <w:szCs w:val="32"/>
    </w:rPr>
  </w:style>
  <w:style w:type="paragraph" w:customStyle="1" w:styleId="31">
    <w:name w:val="WPSOffice手动目录 1"/>
    <w:qFormat/>
    <w:uiPriority w:val="0"/>
    <w:rPr>
      <w:rFonts w:ascii="Times New Roman" w:hAnsi="Times New Roman" w:eastAsia="宋体" w:cs="Times New Roman"/>
      <w:lang w:val="en-US" w:eastAsia="zh-CN" w:bidi="ar-SA"/>
    </w:rPr>
  </w:style>
  <w:style w:type="paragraph" w:customStyle="1" w:styleId="3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3">
    <w:name w:val="TOC Heading"/>
    <w:basedOn w:val="2"/>
    <w:next w:val="1"/>
    <w:unhideWhenUsed/>
    <w:qFormat/>
    <w:uiPriority w:val="39"/>
    <w:pPr>
      <w:keepNext/>
      <w:keepLines/>
      <w:widowControl/>
      <w:spacing w:before="240" w:beforeAutospacing="0" w:afterAutospacing="0" w:line="259" w:lineRule="auto"/>
      <w:outlineLvl w:val="9"/>
    </w:pPr>
    <w:rPr>
      <w:rFonts w:hint="default" w:asciiTheme="majorHAnsi" w:hAnsiTheme="majorHAnsi" w:eastAsiaTheme="majorEastAsia" w:cstheme="majorBidi"/>
      <w:b w:val="0"/>
      <w:bCs w:val="0"/>
      <w:color w:val="2E75B6" w:themeColor="accent1" w:themeShade="BF"/>
      <w:kern w:val="0"/>
      <w:sz w:val="32"/>
      <w:szCs w:val="32"/>
    </w:rPr>
  </w:style>
  <w:style w:type="character" w:customStyle="1" w:styleId="34">
    <w:name w:val="标题 5 字符"/>
    <w:basedOn w:val="25"/>
    <w:link w:val="6"/>
    <w:qFormat/>
    <w:uiPriority w:val="0"/>
    <w:rPr>
      <w:rFonts w:asciiTheme="minorHAnsi" w:hAnsiTheme="minorHAnsi" w:eastAsiaTheme="minorEastAsia" w:cstheme="minorBidi"/>
      <w:b/>
      <w:bCs/>
      <w:kern w:val="2"/>
      <w:sz w:val="28"/>
      <w:szCs w:val="28"/>
    </w:rPr>
  </w:style>
  <w:style w:type="character" w:customStyle="1" w:styleId="35">
    <w:name w:val="10"/>
    <w:basedOn w:val="25"/>
    <w:qFormat/>
    <w:uiPriority w:val="0"/>
    <w:rPr>
      <w:rFonts w:hint="default" w:ascii="Times New Roman" w:hAnsi="Times New Roman" w:cs="Times New Roman"/>
    </w:rPr>
  </w:style>
  <w:style w:type="character" w:customStyle="1" w:styleId="36">
    <w:name w:val="15"/>
    <w:basedOn w:val="25"/>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hyperlink" Target="..\asserts\multi_cls.png"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2936</Words>
  <Characters>4332</Characters>
  <Lines>11</Lines>
  <Paragraphs>3</Paragraphs>
  <TotalTime>29</TotalTime>
  <ScaleCrop>false</ScaleCrop>
  <LinksUpToDate>false</LinksUpToDate>
  <CharactersWithSpaces>4685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2023-02-18T03:28:00Z</dcterms:created>
  <dc:creator>凌辰</dc:creator>
  <cp:lastModifiedBy>董文杰</cp:lastModifiedBy>
  <dcterms:modified xsi:type="dcterms:W3CDTF">2025-02-28T08:48:53Z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36632A0102484F54A4209A1B535D1874</vt:lpwstr>
  </property>
  <property fmtid="{D5CDD505-2E9C-101B-9397-08002B2CF9AE}" pid="4" name="KSOTemplateDocerSaveRecord">
    <vt:lpwstr>eyJoZGlkIjoiN2RmZTZmM2Y1N2Q4Mzc1MjAyYTNlNzAwMTM3MDZhZDUiLCJ1c2VySWQiOiI4MDUwNDc0NzQifQ==</vt:lpwstr>
  </property>
</Properties>
</file>