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11.30-LXR-UC-Q3-V1-素材补充</w:t>
      </w:r>
    </w:p>
    <w:p>
      <w:r>
        <w:t xml:space="preserve"/>
      </w:r>
    </w:p>
    <w:p>
      <w:pPr/>
      <w:r>
        <w:t xml:space="preserve"/>
      </w:r>
    </w:p>
    <w:p>
      <w:pPr/>
      <w:r>
        <w:t xml:space="preserve">1. Self reflection</w:t>
      </w:r>
    </w:p>
    <w:p>
      <w:pPr/>
      <w:r>
        <w:t xml:space="preserve">   In the midst of my struggle, self-reflection became a beacon of hope. Recognizing the mismatch between external expectations and my true desires, I embarked on a journey inward. I began acknowledging my feelings of detachment from imposed pursuits and accepted that it's alright not to fit into pre-set molds. This introspection led to a newfound acceptance of myself, flaws included. By embracing my vulnerabilities, I discovered strength.</w:t>
      </w:r>
    </w:p>
    <w:p>
      <w:pPr/>
      <w:r>
        <w:t xml:space="preserve"/>
      </w:r>
    </w:p>
    <w:p>
      <w:pPr/>
      <w:r>
        <w:t xml:space="preserve">2. Communicating with my parents and friends</w:t>
      </w:r>
    </w:p>
    <w:p>
      <w:pPr/>
      <w:r>
        <w:t xml:space="preserve">   As the weight of expectations grew heavier, seeking support became essential. Engaging with friends, confiding in family, or seeking guidance from mentors opened doors to understanding. Conversations became a lifeline, allowing me to articulate emotions that once felt overwhelming. The act of sharing provided perspective, offering clarity in moments of confusion. Through these interactions, I realized the power of collective wisdom in navigating difficult times.</w:t>
      </w:r>
    </w:p>
    <w:p>
      <w:pPr/>
      <w:r>
        <w:t xml:space="preserve"/>
      </w:r>
    </w:p>
    <w:p>
      <w:pPr/>
      <w:r>
        <w:t xml:space="preserve">3. Redefying goals</w:t>
      </w:r>
    </w:p>
    <w:p>
      <w:pPr/>
      <w:r>
        <w:t xml:space="preserve">   Adversity often prompts a reevaluation of ambitions. In my case, the pressure to excel in a prescribed field waned, giving way to exploration. I rediscovered passions buried beneath the surface, redefining success beyond conventional metrics. This shift ignited a renewed drive, fueled by personal aspirations rather than external pressures. It became about finding purpose aligned with my own values and interests.</w:t>
      </w:r>
    </w:p>
    <w:p>
      <w:pPr/>
      <w:r>
        <w:t xml:space="preserve"/>
      </w:r>
    </w:p>
    <w:p>
      <w:pPr/>
      <w:r>
        <w:t xml:space="preserve">4. Maintain a positive mentality</w:t>
      </w:r>
    </w:p>
    <w:p>
      <w:pPr/>
      <w:r>
        <w:t xml:space="preserve">   Amidst the shadows, I sought solace in activities nurturing my soul. Whether through mindfulness practices, physical exertion, artistic endeavors, or creative expression, I found healing. These pursuits became my sanctuary, fostering resilience and fostering a positive outlook. Each step was a brushstroke painting a brighter mental landscape, fostering inner peace and renewed enthusiasm.</w:t>
      </w:r>
    </w:p>
    <w:p>
      <w:pPr/>
      <w:r>
        <w:t xml:space="preserve"/>
      </w:r>
    </w:p>
    <w:p>
      <w:pPr/>
      <w:r>
        <w:t xml:space="preserve"/>
      </w:r>
    </w:p>
    <w:p>
      <w:pPr/>
      <w:r/>
    </w:p>
    <w:sectPr>
      <w:pgSz w:w="13380" w:h="16905"/>
      <w:pgMar w:top="1440" w:right="1080" w:bottom="1440" w:left="1080" w:header="850.95" w:footer="991.95" w:gutter="0"/>
      <w:type w:val="nextPage"/>
    </w:sectPr>
  </w:body>
</w:document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1" w:styleId="docDefaults">
    <w:name w:val="dingdocnormal"/>
    <w:tcPr/>
    <w:pPr>
      <w:spacing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