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876" w:rsidRDefault="009E7876" w:rsidP="009E7876">
      <w:pPr>
        <w:spacing w:line="600" w:lineRule="exact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附件2：</w:t>
      </w:r>
    </w:p>
    <w:p w:rsidR="009E7876" w:rsidRDefault="009E7876" w:rsidP="009E7876">
      <w:pPr>
        <w:spacing w:line="420" w:lineRule="exact"/>
        <w:jc w:val="center"/>
        <w:rPr>
          <w:rFonts w:ascii="Times New Roman" w:eastAsia="方正小标宋简体" w:hAnsi="Times New Roman" w:cs="方正小标宋简体" w:hint="eastAsia"/>
          <w:bCs/>
          <w:sz w:val="36"/>
          <w:szCs w:val="36"/>
        </w:rPr>
      </w:pPr>
      <w:r>
        <w:rPr>
          <w:rFonts w:ascii="Times New Roman" w:eastAsia="方正小标宋简体" w:hAnsi="Times New Roman" w:cs="方正小标宋简体" w:hint="eastAsia"/>
          <w:bCs/>
          <w:sz w:val="36"/>
          <w:szCs w:val="36"/>
        </w:rPr>
        <w:t>创业计划书模板（仅供参考）</w:t>
      </w:r>
    </w:p>
    <w:p w:rsidR="009E7876" w:rsidRDefault="009E7876" w:rsidP="009E7876">
      <w:pPr>
        <w:spacing w:line="420" w:lineRule="exact"/>
        <w:jc w:val="center"/>
        <w:rPr>
          <w:rFonts w:ascii="Times New Roman" w:eastAsia="方正小标宋简体" w:hAnsi="Times New Roman" w:cs="方正小标宋简体"/>
          <w:bCs/>
          <w:sz w:val="36"/>
          <w:szCs w:val="36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92"/>
        <w:tblOverlap w:val="never"/>
        <w:tblW w:w="10170" w:type="dxa"/>
        <w:tblBorders>
          <w:top w:val="single" w:sz="18" w:space="0" w:color="7F7F7F"/>
          <w:left w:val="single" w:sz="18" w:space="0" w:color="7F7F7F"/>
          <w:bottom w:val="single" w:sz="18" w:space="0" w:color="7F7F7F"/>
          <w:right w:val="single" w:sz="18" w:space="0" w:color="7F7F7F"/>
          <w:insideH w:val="single" w:sz="6" w:space="0" w:color="7F7F7F"/>
          <w:insideV w:val="single" w:sz="6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7936"/>
      </w:tblGrid>
      <w:tr w:rsidR="009E7876" w:rsidTr="009E7876">
        <w:trPr>
          <w:trHeight w:val="1665"/>
        </w:trPr>
        <w:tc>
          <w:tcPr>
            <w:tcW w:w="2235" w:type="dxa"/>
            <w:tcBorders>
              <w:top w:val="single" w:sz="18" w:space="0" w:color="7F7F7F"/>
              <w:left w:val="single" w:sz="18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9E7876" w:rsidRDefault="009E7876">
            <w:pPr>
              <w:jc w:val="center"/>
              <w:rPr>
                <w:rFonts w:ascii="Times New Roman" w:eastAsia="仿宋_GB2312" w:hAnsi="Times New Roman" w:cs="仿宋_GB2312"/>
                <w:b/>
                <w:sz w:val="28"/>
                <w:szCs w:val="28"/>
              </w:rPr>
            </w:pPr>
            <w:r>
              <w:rPr>
                <w:rFonts w:ascii="宋体" w:hAnsi="宋体" w:cs="Arial" w:hint="eastAsia"/>
                <w:b/>
              </w:rPr>
              <w:t>主要产品/服务介绍</w:t>
            </w:r>
          </w:p>
        </w:tc>
        <w:tc>
          <w:tcPr>
            <w:tcW w:w="7941" w:type="dxa"/>
            <w:tcBorders>
              <w:top w:val="single" w:sz="4" w:space="0" w:color="auto"/>
              <w:left w:val="single" w:sz="6" w:space="0" w:color="7F7F7F"/>
              <w:bottom w:val="single" w:sz="6" w:space="0" w:color="7F7F7F"/>
              <w:right w:val="single" w:sz="18" w:space="0" w:color="7F7F7F"/>
            </w:tcBorders>
            <w:vAlign w:val="center"/>
            <w:hideMark/>
          </w:tcPr>
          <w:p w:rsidR="009E7876" w:rsidRDefault="009E7876"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ascii="宋体" w:hAnsi="宋体" w:cs="Arial" w:hint="eastAsia"/>
                <w:i/>
                <w:color w:val="000000"/>
              </w:rPr>
              <w:t>（产品开发、生产策略，行业特点、竞争焦点、主要的技术指标和关键技术说明、主要介绍技术、产品及服务的背景、目前所处发展阶段、与国内外同行业其它公司同类技术、产品及服务的比较，本公司技术、产品及服务的新颖性、先进性和独特性，如拥有的专门技术、版权、配方、品牌、销售网络、许可证、专营权、特许权经营等）</w:t>
            </w:r>
          </w:p>
        </w:tc>
      </w:tr>
      <w:tr w:rsidR="009E7876" w:rsidTr="009E7876">
        <w:trPr>
          <w:trHeight w:val="1547"/>
        </w:trPr>
        <w:tc>
          <w:tcPr>
            <w:tcW w:w="2235" w:type="dxa"/>
            <w:tcBorders>
              <w:top w:val="single" w:sz="6" w:space="0" w:color="7F7F7F"/>
              <w:left w:val="single" w:sz="18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9E7876" w:rsidRDefault="009E7876"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市场分析及定位</w:t>
            </w:r>
          </w:p>
        </w:tc>
        <w:tc>
          <w:tcPr>
            <w:tcW w:w="7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8" w:space="0" w:color="7F7F7F"/>
            </w:tcBorders>
            <w:vAlign w:val="center"/>
            <w:hideMark/>
          </w:tcPr>
          <w:p w:rsidR="009E7876" w:rsidRDefault="009E7876">
            <w:pPr>
              <w:jc w:val="left"/>
              <w:rPr>
                <w:rFonts w:ascii="宋体" w:hAnsi="宋体"/>
                <w:i/>
                <w:color w:val="000000"/>
              </w:rPr>
            </w:pPr>
            <w:r>
              <w:rPr>
                <w:rFonts w:ascii="宋体" w:hAnsi="宋体" w:hint="eastAsia"/>
                <w:i/>
                <w:color w:val="000000"/>
              </w:rPr>
              <w:t>（市场定位及需求分析，行业历史与前景分析与预测，产品市场概况，市场需求程度，规模及增长趋势，市场定位的合理性，未来市场销售预测，哪些行业的变化对产品利润、利润率影响较大，进入该行业的技术壁垒，贸易壁垒，政策限制，其他方面）</w:t>
            </w:r>
          </w:p>
        </w:tc>
      </w:tr>
      <w:tr w:rsidR="009E7876" w:rsidTr="009E7876">
        <w:trPr>
          <w:trHeight w:val="1103"/>
        </w:trPr>
        <w:tc>
          <w:tcPr>
            <w:tcW w:w="2235" w:type="dxa"/>
            <w:tcBorders>
              <w:top w:val="single" w:sz="6" w:space="0" w:color="7F7F7F"/>
              <w:left w:val="single" w:sz="18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9E7876" w:rsidRDefault="009E787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市场竞争分析</w:t>
            </w:r>
          </w:p>
        </w:tc>
        <w:tc>
          <w:tcPr>
            <w:tcW w:w="7941" w:type="dxa"/>
            <w:tcBorders>
              <w:top w:val="single" w:sz="4" w:space="0" w:color="auto"/>
              <w:left w:val="single" w:sz="6" w:space="0" w:color="7F7F7F"/>
              <w:bottom w:val="single" w:sz="6" w:space="0" w:color="7F7F7F"/>
              <w:right w:val="single" w:sz="18" w:space="0" w:color="7F7F7F"/>
            </w:tcBorders>
            <w:vAlign w:val="center"/>
            <w:hideMark/>
          </w:tcPr>
          <w:p w:rsidR="009E7876" w:rsidRDefault="009E7876">
            <w:pPr>
              <w:jc w:val="left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i/>
                <w:color w:val="000000"/>
              </w:rPr>
              <w:t>（主要竞争对手，竞争对手分析，国外相关企业对比说明，如果产品已经在市场上形成了竞争优势，请说明与哪些因素有关。如成本相同但销售价格低、成本</w:t>
            </w:r>
            <w:proofErr w:type="gramStart"/>
            <w:r>
              <w:rPr>
                <w:rFonts w:ascii="宋体" w:hAnsi="宋体" w:cs="Arial" w:hint="eastAsia"/>
                <w:i/>
                <w:color w:val="000000"/>
              </w:rPr>
              <w:t>低形成</w:t>
            </w:r>
            <w:proofErr w:type="gramEnd"/>
            <w:r>
              <w:rPr>
                <w:rFonts w:ascii="宋体" w:hAnsi="宋体" w:cs="Arial" w:hint="eastAsia"/>
                <w:i/>
                <w:color w:val="000000"/>
              </w:rPr>
              <w:t>销售价格优势、以及产品性能、品牌、销售渠道优于竞争对手产品，等等，描述所属行业及市场地位）</w:t>
            </w:r>
          </w:p>
        </w:tc>
      </w:tr>
      <w:tr w:rsidR="009E7876" w:rsidTr="009E7876">
        <w:trPr>
          <w:trHeight w:val="839"/>
        </w:trPr>
        <w:tc>
          <w:tcPr>
            <w:tcW w:w="2235" w:type="dxa"/>
            <w:tcBorders>
              <w:top w:val="single" w:sz="6" w:space="0" w:color="7F7F7F"/>
              <w:left w:val="single" w:sz="18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9E7876" w:rsidRDefault="009E7876"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hint="eastAsia"/>
                <w:b/>
              </w:rPr>
              <w:t>商业模式</w:t>
            </w:r>
          </w:p>
        </w:tc>
        <w:tc>
          <w:tcPr>
            <w:tcW w:w="7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8" w:space="0" w:color="7F7F7F"/>
            </w:tcBorders>
            <w:vAlign w:val="center"/>
            <w:hideMark/>
          </w:tcPr>
          <w:p w:rsidR="009E7876" w:rsidRDefault="009E7876">
            <w:pPr>
              <w:jc w:val="left"/>
              <w:rPr>
                <w:rFonts w:ascii="宋体" w:hAnsi="宋体" w:cs="Arial"/>
                <w:i/>
                <w:color w:val="000000"/>
              </w:rPr>
            </w:pPr>
            <w:r>
              <w:rPr>
                <w:rFonts w:ascii="宋体" w:hAnsi="宋体" w:cs="Arial" w:hint="eastAsia"/>
                <w:i/>
                <w:color w:val="000000"/>
              </w:rPr>
              <w:t>（产品的获利模式）</w:t>
            </w:r>
          </w:p>
        </w:tc>
      </w:tr>
      <w:tr w:rsidR="009E7876" w:rsidTr="009E7876">
        <w:trPr>
          <w:trHeight w:val="1083"/>
        </w:trPr>
        <w:tc>
          <w:tcPr>
            <w:tcW w:w="2235" w:type="dxa"/>
            <w:tcBorders>
              <w:top w:val="single" w:sz="6" w:space="0" w:color="7F7F7F"/>
              <w:left w:val="single" w:sz="18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9E7876" w:rsidRDefault="009E787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营销策略</w:t>
            </w:r>
          </w:p>
        </w:tc>
        <w:tc>
          <w:tcPr>
            <w:tcW w:w="7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8" w:space="0" w:color="7F7F7F"/>
            </w:tcBorders>
            <w:vAlign w:val="center"/>
            <w:hideMark/>
          </w:tcPr>
          <w:p w:rsidR="009E7876" w:rsidRDefault="009E7876">
            <w:pPr>
              <w:jc w:val="left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  <w:i/>
              </w:rPr>
              <w:t>(在建立销售网络、销售渠道、设立代理商、分销商方面的策略；在广告促销方面的策略；在产品销售价格方面的策略；在建立良好销售队伍方面的策略；如何保证销售策略具体实施的有效性；对销售队伍采取什么样的激励机制)</w:t>
            </w:r>
          </w:p>
        </w:tc>
      </w:tr>
      <w:tr w:rsidR="009E7876" w:rsidTr="009E7876">
        <w:trPr>
          <w:trHeight w:val="841"/>
        </w:trPr>
        <w:tc>
          <w:tcPr>
            <w:tcW w:w="2235" w:type="dxa"/>
            <w:tcBorders>
              <w:top w:val="single" w:sz="6" w:space="0" w:color="7F7F7F"/>
              <w:left w:val="single" w:sz="18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9E7876" w:rsidRDefault="009E787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经营风险与对策</w:t>
            </w:r>
          </w:p>
        </w:tc>
        <w:tc>
          <w:tcPr>
            <w:tcW w:w="7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8" w:space="0" w:color="7F7F7F"/>
            </w:tcBorders>
            <w:vAlign w:val="center"/>
            <w:hideMark/>
          </w:tcPr>
          <w:p w:rsidR="009E7876" w:rsidRDefault="009E7876">
            <w:pPr>
              <w:jc w:val="left"/>
              <w:rPr>
                <w:rFonts w:ascii="宋体" w:hAnsi="宋体" w:cs="Arial"/>
                <w:i/>
              </w:rPr>
            </w:pPr>
            <w:r>
              <w:rPr>
                <w:rFonts w:ascii="宋体" w:hAnsi="宋体" w:hint="eastAsia"/>
                <w:i/>
              </w:rPr>
              <w:t>(政策风险、技术开发风险、经营管理风险、市场开拓风险、生产风险、财务风险、汇率风险、对公司关键人员依赖的风险等，提出有效的风险控制和防范手段)</w:t>
            </w:r>
          </w:p>
        </w:tc>
      </w:tr>
      <w:tr w:rsidR="009E7876" w:rsidTr="009E7876">
        <w:trPr>
          <w:trHeight w:val="519"/>
        </w:trPr>
        <w:tc>
          <w:tcPr>
            <w:tcW w:w="2235" w:type="dxa"/>
            <w:tcBorders>
              <w:top w:val="single" w:sz="6" w:space="0" w:color="7F7F7F"/>
              <w:left w:val="single" w:sz="18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9E7876" w:rsidRDefault="009E787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财务分析</w:t>
            </w:r>
          </w:p>
        </w:tc>
        <w:tc>
          <w:tcPr>
            <w:tcW w:w="7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8" w:space="0" w:color="7F7F7F"/>
            </w:tcBorders>
            <w:vAlign w:val="center"/>
            <w:hideMark/>
          </w:tcPr>
          <w:p w:rsidR="009E7876" w:rsidRDefault="009E7876"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i/>
              </w:rPr>
              <w:t>（历史财务数据、财务预测、融资经历、融资需求等）</w:t>
            </w:r>
          </w:p>
        </w:tc>
      </w:tr>
      <w:tr w:rsidR="009E7876" w:rsidTr="009E7876">
        <w:trPr>
          <w:trHeight w:val="519"/>
        </w:trPr>
        <w:tc>
          <w:tcPr>
            <w:tcW w:w="2235" w:type="dxa"/>
            <w:tcBorders>
              <w:top w:val="single" w:sz="6" w:space="0" w:color="7F7F7F"/>
              <w:left w:val="single" w:sz="18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9E7876" w:rsidRDefault="009E7876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团队介绍及企业管理模式</w:t>
            </w:r>
          </w:p>
        </w:tc>
        <w:tc>
          <w:tcPr>
            <w:tcW w:w="7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8" w:space="0" w:color="7F7F7F"/>
            </w:tcBorders>
            <w:vAlign w:val="center"/>
            <w:hideMark/>
          </w:tcPr>
          <w:p w:rsidR="009E7876" w:rsidRDefault="009E7876">
            <w:pPr>
              <w:adjustRightInd w:val="0"/>
              <w:snapToGrid w:val="0"/>
              <w:spacing w:after="120" w:line="300" w:lineRule="auto"/>
              <w:jc w:val="left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i/>
              </w:rPr>
              <w:t>（机构设置，员工持股，劳动合同，知识产权管理，规章制度等）</w:t>
            </w:r>
          </w:p>
        </w:tc>
      </w:tr>
      <w:tr w:rsidR="009E7876" w:rsidTr="009E7876">
        <w:trPr>
          <w:trHeight w:val="541"/>
        </w:trPr>
        <w:tc>
          <w:tcPr>
            <w:tcW w:w="2235" w:type="dxa"/>
            <w:tcBorders>
              <w:top w:val="single" w:sz="6" w:space="0" w:color="7F7F7F"/>
              <w:left w:val="single" w:sz="18" w:space="0" w:color="7F7F7F"/>
              <w:bottom w:val="single" w:sz="18" w:space="0" w:color="7F7F7F"/>
              <w:right w:val="single" w:sz="6" w:space="0" w:color="7F7F7F"/>
            </w:tcBorders>
            <w:vAlign w:val="center"/>
            <w:hideMark/>
          </w:tcPr>
          <w:p w:rsidR="009E7876" w:rsidRDefault="009E7876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其他技术、产品及服务</w:t>
            </w:r>
          </w:p>
        </w:tc>
        <w:tc>
          <w:tcPr>
            <w:tcW w:w="7941" w:type="dxa"/>
            <w:tcBorders>
              <w:top w:val="single" w:sz="6" w:space="0" w:color="7F7F7F"/>
              <w:left w:val="single" w:sz="6" w:space="0" w:color="7F7F7F"/>
              <w:bottom w:val="single" w:sz="18" w:space="0" w:color="7F7F7F"/>
              <w:right w:val="single" w:sz="18" w:space="0" w:color="7F7F7F"/>
            </w:tcBorders>
            <w:vAlign w:val="center"/>
          </w:tcPr>
          <w:p w:rsidR="009E7876" w:rsidRDefault="009E7876">
            <w:pPr>
              <w:adjustRightInd w:val="0"/>
              <w:snapToGrid w:val="0"/>
              <w:spacing w:after="120" w:line="300" w:lineRule="auto"/>
              <w:jc w:val="left"/>
              <w:rPr>
                <w:rFonts w:ascii="宋体" w:hAnsi="宋体"/>
              </w:rPr>
            </w:pPr>
          </w:p>
        </w:tc>
      </w:tr>
    </w:tbl>
    <w:p w:rsidR="009E7876" w:rsidRDefault="009E7876" w:rsidP="009E7876">
      <w:pPr>
        <w:spacing w:line="600" w:lineRule="exact"/>
        <w:rPr>
          <w:rFonts w:ascii="楷体_GB2312" w:eastAsia="楷体_GB2312"/>
          <w:b/>
          <w:sz w:val="28"/>
          <w:szCs w:val="28"/>
        </w:rPr>
      </w:pPr>
    </w:p>
    <w:p w:rsidR="002F2515" w:rsidRPr="009E7876" w:rsidRDefault="002F2515"/>
    <w:sectPr w:rsidR="002F2515" w:rsidRPr="009E7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876"/>
    <w:rsid w:val="002F2515"/>
    <w:rsid w:val="009E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876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876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6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</dc:creator>
  <cp:lastModifiedBy>gua</cp:lastModifiedBy>
  <cp:revision>1</cp:revision>
  <dcterms:created xsi:type="dcterms:W3CDTF">2015-07-14T05:56:00Z</dcterms:created>
  <dcterms:modified xsi:type="dcterms:W3CDTF">2015-07-14T05:57:00Z</dcterms:modified>
</cp:coreProperties>
</file>