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'央广网北京6月30日消息（记者 张圣琪）6月份，中国制造业采购经理指数（PMI）为50.9%，较上月微落0.1个百分点，继续位于临界点以上，制造业延续稳定扩张态势。', '6月30日，国家统计局服务业调查中心和中国物流与采购联合会发布了中国采购经理指数。对此，国家统计局服务业调查中心高级统计师赵庆河进行了解读。', '赵庆河指出，6月份，中国制造业采购经理指数、非制造业商务活动指数和综合PMI产出指数分别为50.9%、53.5%和52.9%，比上月回落0.1、1.7和1.3个百分点，但均持续位于临界点以上，我国经济运行继续保持扩张态势。', '制造业采购经理指数运行平稳', '赵庆河称，6月份，制造业采购经理指数微落0.1个百分点，继续位于景气区间，制造业保持平稳扩张。本月主要特点：', '一是供需两端一降一升。生产指数为51.9%，比上月回落0.8个百分点，近期部分企业生产活动受到芯片、煤炭、电力供应紧张以及设备检修等因素影响，生产扩张放缓。新订单指数为51.5%，比上月小幅上升0.2个百分点，反映市场需求保持增长。本月各行业表现差异较大，纺织服装服饰、医药等行业生产指数和新订单指数均位于56.0%及以上较高景气区间，且高于上月2.0个百分点以上，产需增长较快。石油煤炭及其他燃料加工、黑色金属冶炼及压延加工等行业两个指数均降至临界点以下，行业景气水平下降；汽车制造业两个指数连续两个月位于收缩区间，“缺芯”等因素给行业发展带来不利影响。', '二是进出口指数有所下降。新出口订单指数为48.1%，低于上月0.2个百分点，表明制造业国外订货量回落，其中农副食品加工、黑色金属冶炼及压延加工、有色金属冶炼及压延加工等行业新出口订单指数低于43.0%，回落幅度较大。进口指数落至临界点以下，为49.7%，低于上月1.2个百分点，反映制造业生产用原材料进口量较上月有所减少。', '三是价格指数高位回落。近期出台的一系列“保供稳价”政策效果显现，制造业价格快速上涨得到初步遏制。本月主要原材料购进价格指数和出厂价格指数均由升转降，分别为61.2%和51.4%，低于上月11.6和9.2个百分点。从主要原材料购进价格指数看，除石油煤炭及其他燃料加工业继续攀升外，其他行业均明显回落。从出厂价格指数看，大部分行业均有不同程度回落，其中黑色金属冶炼及压延加工业、有色金属冶炼及压延加工业下降幅度较大，均落至收缩区间；但石油煤炭及其他燃料加工业仍高于70.0%，产品出厂价格继续上升。', '四是不同规模企业PMI总体稳定。大、中型企业PMI分别为51.7%和50.8%，低于上月0.1和0.3个百分点，继续保持在扩张区间。小型企业PMI为49.1 %，高于上月0.3个百分点，虽仍位于收缩区间，但景气度有所改善。', '五是消费品制造业景气度上升。受市场需求回暖及年中促销活动等因素带动，本月消费品制造业PMI升至近5个月以来的高点，为52.2%，高于上月1.6个百分点。其中，生产指数和新订单指数分别为53.9%和54.6%，高于上月1.0和3.5个百分点，行业生产和需求扩张加快。', '非制造业商务活动指数有所回落', '6月份，非制造业商务活动指数为53.5%，低于上月1.7个百分点，非制造业延续扩张态势，但扩张力度有所减弱。', '服务业保持恢复态势。“受个别地区局部疫情等因素影响，服务业商务活动指数回落至52.3%，低于上月2.0个百分点，但仍高于临界点，显示服务业稳步恢复态势不改。”赵庆河说，从行业情况看，受“618”年中促销活动带动，本月与线上消费密切相关的邮政快递、电信广播电视及卫星传输服务、互联网软件及信息技术服务等行业商务活动指数均位于57.0%以上较高景气区间，业务总量增长较快；货币金融服务、保险业均升至60.0%以上高位景气区间，业务活动明显加快。此外，航空运输、住宿、餐饮等行业商务活动指数降至临界点以下，市场活跃度降低。从市场预期看，业务活动预期指数为60.4%，继续保持在高位景气区间，且高于近年同期水平，反映服务业企业对市场发展前景持续看好。', '建筑业在高位景气区间平稳运行。建筑业商务活动指数为60.1%，与上月持平，连续两个月位于高位景气区间，建筑业保持较快增长。从价格情况看，建筑业投入品价格指数、销售价格指数分别降至51.7%和52.0%，其中投入品价格指数大幅下降21.9个百分点至9个月以来的低点，建筑业成本上涨压力有所缓解。', '综合PMI产出指数继续保持扩张', '数据显示，6月份，综合PMI产出指数为52.9%，低于上月1.3个百分点，表明我国企业生产经营活动总体保持扩张，但力度有所减弱。构成综合PMI产出指数的制造业生产指数和非制造业商务活动指数分别为51.9%和53.5%。'</w:t>
      </w:r>
    </w:p>
    <w:p>
      <w:r>
        <w:t>'每经记者：张蕊 ', '', '', '', '', '', '', '', '', '', '', '', '', '', '', '', '', '', '', '', '', '', '', '', '', '', '', '', '', '', '', '', '', '', '', '', '', '', '', '', '', '', '', '', '', '', '', '', '', '', '', '', '', '', '', '', '', '', '', '', '', '', '', '', '', '', '', '', '', '', '', '', '', '', '', '', '', '', '', '', '记者：张蕊', '', '视觉：刘青彦', '排版：陈旭 马原', '每日经济新闻'</w:t>
      </w:r>
    </w:p>
    <w:p>
      <w:r>
        <w:t>'周二发布的数据显示，在全美范围内，标普CoreLogic凯斯-席勒房地产价值指数同比上扬14.6%，创下1988年以来的最大涨幅，也是房价连续第11个月加速走高。今年3月的涨幅为13.2%。', '同时美国20个城市房价大涨14.9%，创出2005年以来最大涨幅，也超过经济学家预期中值。', '“4月份的表现确实非常出色，” 标普道琼斯指数公司全球指数投资策略主管Craig J． Lazzara说，“我们之前就认为，美国房地产市场之所以坚挺部分是因为人们对新冠疫情做出的反应，因为潜在买家从城市公寓转向了郊区住宅。4月的数据仍然符合这一假设。”', '抵押贷款利率低且和郊区房产需求增加令一年多来美国房地产市场火爆，而房源稀缺也助推了房价大涨。该国二手房销量在5月份录得了连续第四个月下降。', '不过，房价预计仍将保持高位。建筑商将高价的材料、供应短缺和熟练工人不足视为他们建设新房时面临的持续挑战。', '“过去一年推动房价上涨至新高的力量仍然存在，几乎没有减弱的迹象，” Zillow Group经济学家Matthew Speakman在一份声明中说，“房源数量仍处于历史低位，特别是考虑到住房需求在上升的情况。”', '来源:金融界网'</w:t>
      </w:r>
    </w:p>
    <w:p>
      <w:r>
        <w:t>'央广网北京6月29日消息（记者邢斯嘉）据中央广播电视总台中国之声《新闻晚高峰》报道，世界银行官网29日发布今年6月期《中国经济简报》。报告预测，今年中国经济增长预计将达8.5%，较3月发布的报告上调了0.4个百分点。', '', '', '世界银行官网6月29日发布“2021年6月中国经济简报 ”称中国经济2021年将呈现强劲增长，并将今年中国经济增长预期上调至8.5%。同时，简报也提及，随着低基数效应逐渐消减，中国经济将逐步回归趋势增速，预计2022年增速为5.4%。', '世界银行中国首席经济学家艾卡思接受记者采访时表示：“我们注意到中国经济近期的强劲复苏 ，由此上调了中国经济今年增长预期至8.5%。其中贸易的增长优于我们此前的预期，这不光是出口，进口增长也超过预期。国内方面，个人消费需求复苏，也在接近疫情前的水平。”', '这份月度中国经济简报中写道，随着复苏得到进一步巩固，预计总需求的结构会继续转向国内私人消费需求。预计实际消费增长将逐步回归疫情前的趋势，支撑因素包括劳动力市场复苏、家庭收入增加和消费者信心增强。投资也将继续作为一个增长引擎。但随着制造业资本性支出回升，预计投资结构将转向私人投资，从而抵消基础设施和房地产投资趋冷的影响。', '世行专家预计，随着中国经济复苏巩固，宏观经济政策将逐渐由宽松转向更加中性，为内需与个人消费的恢复性增长提供支撑。', '世界银行中国局局长芮泽表示：“随着中国的复苏得到巩固，预计宏观经济政策将从宽松转向更加中性。不过，政策常态化的步伐应当继续以数据为依据，根据中国和世界的复苏强度进行校准。”'</w:t>
      </w:r>
    </w:p>
    <w:p>
      <w:r>
        <w:br/>
      </w:r>
    </w:p>
    <w:p>
      <w:r>
        <w:t>'', '', '6月30日，“新茶饮第一股”奈雪的茶正式登陆港交所，开盘跌4.75%，截止发稿，奈雪的茶跌超7%，报18.34港元，市值314.55亿港元（约合人民币261.89亿元）。', '6月29日，奈雪的茶招股结果显示，其定价为招股价范围上限的每股19.8港元，集资净额48.4亿港元，一手中签率8%，抽40手（20000股）可稳获一手。', '昨日暗盘中，奈雪的茶暗盘开涨11%，收盘仅微涨1.77%，报20.15港元，盘中一度跌破19.8港元的发行价。', '奈雪的茶招股书显示，上市前，奈雪的茶创始人彭心和赵林夫妇合计持股9.77亿股，占比67.04%。按当前价计算，彭心、赵林夫妇股权身家达179亿港元（约149亿元人民币）。', '此外，奈雪的茶备受资本看好，上市前，天图资本持股13.04%，PAG持股6.22%，深圳市国资委旗下SCGC资本持股3.32%，永乐高持股0.87%，弘晖资本持股0.85%。', '募集资金用途方面，奈雪的茶计划将募资所得款项的约70%用于支持扩张公司的茶饮店网络并提高市场渗透率；约10%用于通过强化技术能力，进一步提升公司的整体运营以提升运营效率；约10%用于提升公司的供应链能力，以支持公司的规模扩张；约10%用于营运资金和一般公司用途。', '据招股书显示，2018年-2020年，奈雪的茶营收分别为10.87亿元、25亿元和30.6亿元；对应期内亏损分别为6972万元、3968万元和2.03亿元。调整后奈雪的茶2018年净亏损5658万元，2020年经调整净利润1664万元。', '更新版招股书显示，截至最后实际可行日期，奈雪的茶门店数量为556家，会员数量近3500万，线上订单收入占比近7成。', '值得注意的是，6月24日，喜茶传出即将完成新一轮融资消息，称融资过程持续数月，投资方均为老股东，投后估值高达600亿元。', '此外，另一茶饮品牌蜜雪冰城近期“魔性”营销引发关注，有消息称蜜雪冰城于2020年底最新一轮融资后估值达200亿元。但截至目前，喜茶、蜜雪冰城等暂未披露上市计划。'</w:t>
      </w:r>
    </w:p>
    <w:p>
      <w:r>
        <w:t>'', ''</w:t>
      </w:r>
    </w:p>
    <w:p>
      <w:r>
        <w:t>'撰文/吕明侠', '出品/每日财报', '37年前，44岁的万隆临危受命接手了河南漯河肉联厂厂长一职，可能连他自己也难以想象，自己未来的商道会如此的波澜壮阔。2007年其创立双汇国际后更名为万洲国际（00288.HK），目前是全球最大的猪肉食品企业，而双汇发展（000895.SZ）为该公司旗下亚洲最大的肉制品加工企业。', '但是他可能更没想到的是，年过八旬的自己还会再为公司的接班人劳心费神。现如今万隆仍然掌握着万洲国际的大权，担任万洲国际董事局主席、双汇发展董事长。就在外界以为，万隆随后肯定将大权交给长子万洪建之际，最近却传出了“废太子”一出。自此，外界开始众说纷纭，次子走到台前，其公司的未来也就此产生了更多的变数。', '6月18日，万洲国际发布公告，免去万洪建执行董事及副总裁职务，即时生效。具体免职的理由是，由于万先生近期对本公司的财物作出不当的攻击行为，使本公司认为他无法履行其作为董事的才能、审慎及勤勉行事的职责。', '受消息影响，6月21日，肉制品龙头双汇发展开盘持续走跌，当日蒸发58.55亿元，截止当日总市值为1060亿元。与2020年8月底股价触达65.65元/股相比，双汇发展股价已腰斩。', '', '非常有意思的是，此份免职公告落款为：“承董事会命，万洲国际有限公司主席兼行政总裁万隆”，说白了就是万隆亲自签的“废太子令”。而“对本公司的财物作出不当的攻击行为”的罢免理由更像是对外界直播了某些激烈的冲突画面，有网友调侃道，“难道是吵架把火腿肠摔在了地上吗？”不论因为什么，显而易见的是，其父子关系较为紧张。此公告也意味着，万洪建将不再担任万洲国际的任何职位。', '据《每日财报》了解，万洪建系万洲国际万隆长子，根据公开资料，万洪建1990年毕业于河南广播电视大学商业企业管理专业，大专学历。其毕业后曾在河南漯河市肉类联合加工厂熟食车间做了一年多的工人。此后，他相继担任双汇集团销售部北京办事处销售主任、双汇集团外贸处副处长等职务。', '2015年底，万洪建担任万洲国际国际贸易部总监，自2016年起担任万洲国际副总裁一职。2018年3月，万洪建升任为万洲国际执行董事，同年8月再次升迁，成为万洲国际董事会副主席。现如今，其已经在父亲公司工作了30年之久。', '事实上，外界留意不多的是，万隆还有一个低调的次子，名为万宏伟。', '2018年8月，在万洪建被万洲国际委以重任的同时，万宏伟则进入万洲国际子公司双汇发展的董事会，他历任双汇香港分公司主任，双汇进出口公司副经理等职，目前担任双汇发展的副董事长。', '另外，在万氏家族当中，万隆的孙辈也开始在公司崭露头角。据悉，万隆孙子万子豪目前任漯河双汇进出口贸易公司总经理。', '其内部人士向《每日财报》表述，万隆的两个儿子万洪建和万宏伟早已进入两家公司的高层，长子顺理成章的接班是板上钉钉了。不过，这次万洪建被免职，真是没猜到。', '虽然万洪建的罢免未涉及双汇发展，但母公司的管理层变动，很可能对该公司未来发展带来影响。自此，外界将所有目光基本都集中在了次子万宏伟身上，想必接班人也只能是他了，继而公司未来的发展就画上了问号。', '', '外界猜测，对于此次”废太子“事件可能也与双汇集团的业绩不佳有关。可事实上，并不见得。', '在万州国际登陆港交所的前一年，其以71亿美元价格收购了美国第一大猪肉生产商史密斯菲尔德食品，正式进军美洲、欧洲市场。', '此后，万洲国际的业绩迈上了新台阶。数据显示，2014年，万洲国际营收增长97.7%，并扭亏为盈。此后其业绩趋于平缓，营收长期在220亿美元左右徘徊，净利润则长期在10亿美元左右徘徊。可就在2020年公司营收创新高的同时，其净利润却创下近年来新低——下滑至9.73亿美元，同比大跌29.4%。', '而万洲国际的“增收不增利”现象也延续到了2021年。《每日财报》关注到，万洲国际2021年第一季度财报显示，其营收为66.1亿美元，公司拥有人应占利润（生物公允值调整前）为2.93亿美元，同比下滑17%。', '在业内专家看来，由于2018年猪瘟的影响，2019和2020年生猪数量比往年大幅下降，导致生猪价格连续两年高位运行，进而影响了相关业绩。', '这样看来，万洲国际的业绩更多的是客观受疫情和猪瘟的不可抗力影响，而且掌舵人万隆也把较多的精力放在了长子万洪建所掌管的领域。所以如果说此次“废太子”事件单单就是因为业绩低迷也未免过于牵强，想必有更深层次的原因让我们不得而知。', '如今万隆都年过八旬了仍然没有退位，所以原因很显然，就是因为其个人原因等，导致儿子接不上班。现在由于年龄问题，其又不得不为接班的事情考虑。也所以，此次“废太子”的原因很可能是因为父子二人对于集团未来的发展持相反的态度。', '当下，52岁的哥哥突然被万洲国际踢出管理层，而48岁的弟弟除了是双汇发展的副董事长之外，也还是万洲国际的董事长助理，这就让继承人问题引发无数遐想。《每日财报》也将持续关注。'</w:t>
      </w:r>
    </w:p>
    <w:p>
      <w:r>
        <w:t>'', '《投资者网》向劲静', '“减持对公司的股价影响这么大，公司现在没有相应的对策吗？”、“减持造成的股价大跌，公司股东是否有意撤销减持？或者减少减持？”', '在朗姿股份有限公司（下称“朗姿股份”，002612.SZ）股东申炳云“清仓式”减持后，投资者纷纷表达这些最为关心的问题。朗姿股份的股价明显回调，但针对投资者所关心的提问，公司方面并未给出直接的回应。', '朗姿股份于2016年正式入局医美行业，然而，根据近些年公司财报情况来看，医美业务并未对公司的业绩起到实际性的提振作用。', '虽然医美概念让其股价曾大涨，并且一度成为市场的焦点，但值得注意的是，当前八大部委已联合开展打击非法医疗医美服务专项整治工作。', '这对于朗姿股份来说将会带来怎样的影响？况且，当前医美市场的竞争对手颇多，朗姿股份又将如何应对？', '', '朗姿股份一则减持公告引发投资者的恐慌出逃，也使得公司股价显著下跌。', '日前，朗姿股份发布公告称，公司实控人的一致行动人申炳云（实控人申东日和申今花的父亲）拟通过集中竞价交易或大宗交易等方式清仓减持其持有的1987.69万股公司股份，占公司总股本的4.49％。按照朗姿股份公告日收盘价63.65元/股进行测算，此次减持的市值上限达到约12.65亿元。', '公告一出，公司股价随即出现两个一字跌停。此后，公司又发布公告称，待申炳云所持股份减持计划实施完毕后，申炳云承诺以不低于5亿元的金额，助力医美业务的发展。', '6月7日及8日，朗姿股份接连两天开盘跌停。截至6月8日收盘，报51.56元/股，跌10.00%。按照此收盘价计算，申炳云将套现10.25亿元。', '一边是口头上坚定看好公司长期发展前景，另一边则从行动上清仓式减持。申炳云的这般操作直接带崩了自家股票，随后公司还发布了《关于收到实际控制人、控股股东一致行动人承诺函的公告》称：申炳云于2021年6月8日承诺待其减持股票计划实施完毕后，将通过合规的途径和合适的方式，以不低于5亿元助力公司医美业务的战略实施。', '对此有投资者在股吧写道：高管减持套现完了又说支持公司，潜台词是割完散户再抄底拉升股票。也有投资者认为，该承诺函过于儿戏。由此可见，再多的承诺也显得无济于事，至今公司的股价都还未“缓过神来”。数据显示，截至6月29日 ，朗姿股份的收盘价为55.18元/股，相较于最高点的跌幅超20%。', '', '朗姿股份之所以近年来被市场关注，也是因为公司涉足了医美。该公司于2016年正式涉足医美行业，然后再通过一系列的投资并购，朗姿股份先后将高端医美品牌“米兰柏羽”、轻医美品牌“晶肤医美”以及西安医美整形品牌“高一生”纳入麾下，经过近5年的发展，朗姿股份已成为成都、西安地区代表性的医美终端连锁服务集团。', '截至2020 年年末，朗姿股份旗下的医美机构已经从最初的6家发展至19家，其中，“米兰柏羽”连锁机构4家，分布在成都、深圳、西安；“高一生”连锁机构2家，分布在西安、宝鸡；“晶肤医美”拥有13家机构，主要分布在西安、成都、重庆、长沙等地。此外，朗姿股份还参股并受托管理1家医美机构。到了今年一季度，已发展至20家。', '那么,这些年医美业务给公司带来的业绩如何？', '具体来看，Wind数据显示，2014-2020年朗姿股份分别实现净利润1.21亿元、0.74亿元、1.64亿元、1.88亿元、2.1亿元、0.59亿元、1.42亿元，同比增速分别为-48.14％、-38.58％、120.28％、14.36％、12.2％、-72.07％、141.65％。', '值得一提的是，朗姿股份医美业务近年来毛利率呈现下滑趋势。财报数据显示，2018-2020年，朗姿股份医疗美容业务毛利率分别为59.9％、57.74％和54.34％，同比增速分别为3.27％、-2.16％和-3.4％。', '虽然公司这些年在医美领域频繁布局，但毛利率却呈现逐年下滑的情况，这究竟是为何？此外，还有业内人士指出，朗姿股份布局的主要是医美机构，但在医美行业，更赚钱的并不是医美机构，而是上游材料和器械，上市公司持续业绩高增长存在难度。', '值得关注的是，6月10日，国家卫生健康委、市场监管总局等八部委联合印发的《打击非法医疗美容服务专项整治工作方案》指出，为进一步维护消费者合法权益，保障群众身体健康和生命安全，国家卫生健康委等多部门决定于2021年6月至12月联合开展打击非法医疗美容服务专项整治工作。', '八部委联合出击，这又将会对朗姿股份的医美业务带来怎样的影响？就相关问题，《投资者网》分别以电话和邮件的形式联系朗姿股份，公司相关人员称会查看邮箱，但等待多日并未做出任何回应。', '', '朗姿股份目前主业更多的是服装。根据公司最新的年报数据显示，2020 年其营业收入为28.76亿元，服装板块的营业收入为19.85亿元，医美板块的营业收入为8.14亿元。其中，女装业务收入13.29亿元，同比减少13.29％；归母净利润0.29亿元，同比减少78.79％。绿色童装业务阿卡邦实现营业收入7.33亿元，较上年同期下降7.87％，净亏损190.23万元。', '再看公司的存货情况，自2016年以来，朗姿股份的存货也是居高难下。具体来看，2016年至2021年一季度，公司的存货分别为6.63亿元、7.85亿元、9.53亿元、9.97亿元、9.3亿元和8.26亿元。', '并且，朗姿股份的销售费用已从2016年的4.76亿元增加至2020年的11.22亿元。到了今年一季度，其销售费用为3.26亿元，同比增长40.52%，且销售费用占当期营业成本及营业收入的比例分别高达36.22%、36.55%。如此高的销售费用势必会吞噬朗姿股份的利润。', '对此，香颂资本执行董事沈萌表示，女装是一个重资产行业，周转率较差、收益率较低，成长预期也不是很高。除非有材料上的技术研发优势，否则作为传统行业未来很难见到高增长。由于各方面原因，朗姿股份目前也无法甩掉服装业务，只能尽力保证服装业务不要亏损，或者亏损额度不要太大。但如果服装业务的业绩给上市公司带来的负担过重，公司也将面临很大压力。（思维财经出品）■'</w:t>
      </w:r>
    </w:p>
    <w:p>
      <w:r>
        <w:t>'', '', '', '6月29日晚间，*ST新光（002147.SZ）对外公告称，公司控股股东新光控股集团有限公司（以下简称“新光集团”）及实际控制人周晓光收到行政处罚事先告知书。2016年至2019年期间，新光集团隐瞒与股东富增4号资管计划的一致行动关系，上述行为涉嫌违反了《证券法》第七十八条、2007年《上市公司信息披露管理办法》，构成《证券法》第一百九十七条第一款所述情形。', '过程来看，2016年3月7日，*ST新光收到中国证监会出具《关于核准马鞍山方圆回转支承股份有限公司向新光控股集团有限公司等发行股份购买资产并募集配套资金的批复》。2016年7月，*ST新光完成非公开发行后，光大保德信资产管理有限公司管理的富增4号资管计划成功认购的股票，占*ST新光发行完成后股份总数的1.48%。', '在2016年-2018年期间，为保定增顺利发行，部分上市公司及控股股东采取各种措施保驾护航，甚至保底保收益。*ST新光的控股股东也不另外，公告来看，富增4号资管计划参与认购的总金额为3.2亿元，其中，优先级份额2.1亿元，出资人为浦发银行上海分行，劣后级份额1.1亿元，出资人、资产委托人为义乌市翔程投资合伙企业（有限合伙）。而各方约定，富增4号资管计划的优先级和劣后级资金均由新光集团提供融资安排，产品名义资产委托人义乌翔程的成立、运作和管理实际都由新光集团负责，对优先级份额持有人的差额补足义务也由新光集团承担。', '监管部门认为，新光集团存在以富增4号资管计划参与*ST新光2016年非公开发行股票的认购的情形。根据2014年《上市公司收购管理办法》(证监会令第108号，已修订)、2020年《上市公司收购管理办法》（证监会令第166号）第八十三条第二款第（一）、(五)项的规定，新光集团与富增4号资管计划构成一致行动人关系，导致*ST新光2016年至2019年期间有关定期报告未能如实披露上述一致行动关系及合并持股情况。', '界面新闻记者注意到，这并不是*ST新光控股股东及相关人员首次因类此类问题吃罚单。2020年1月7日晚间的公告显示，新光集团存在以龚某、刘某的名义成立三只资产管理计划参与*ST新光2016年非公开发行股票认购的情形，上述三只资管产品成立、存续、到期后均与新光集团存在重要资金关联。依据《证券法》第一百九十三条第一款的规定，新光集团及周晓光分别被处以60万元、20万元的罚款。', '', '从二级市场来看，尽管*ST新光麻烦缠身、控股股东自顾不暇，或许是受到保壳预期及控股股东破产重整的预期，*ST新光股价走势气势如虹，2021年1月1日-2021年6月29日区间内，公司股价涨幅达233.02%，公司也暂时摆脱面值退市的命运。', '就在6月29日晚间，*ST新光对外披露公告称，收到全资子公司浙江新光建材装饰城开发有限公司转发的《重整申请书》。申请人丰邦建设集团有限公司以新光建材城不能清偿到期债务且明显缺乏清偿能力为由，向浙江省金华市中级人民法院申请对新光建材城进行破产重整。', '2021年以来，有多家濒临退市的公司通过破产重整的方式起死回生。那么，*ST新光能同样上演保壳神迹吗？屡收罚单的控股股东及实控人又会将*ST新光带往何方？'</w:t>
      </w:r>
    </w:p>
    <w:p>
      <w:r>
        <w:t>'', '', '“在更新定价区间之后，Soul收到的市场反馈很好，但有其他资本运作的考虑，因此暂时停止IPO的进程。”在Soul突然赴美上市进程突然暂停后不久，公司相关人士向《投资者网》作出上述表示。', '近日，上海任意门科技有限公司（下称Soul）暂停赴美IPO进程登上热搜。由此，上海牛咖信息科技有限公司（下称Uki）作为Soul的强劲竞争对手，其与Soul“剪不断理还乱”的恩怨情仇又被翻出了旧账，引发市场各种猜想。', 'Soul为什么要暂停上市？Uki和Soul针锋相对的原因是什么？这需要先厘清Soul上市路线图以及其与Uki纠纷的时间轴。', '', '', '', '如图所示，在6月23日之前，Soul处于稳步推进上市流程的状态，其甚至于6月18日更新了招股书。新版招股书显示Soul计划在6月24日上市，然而距离6月18日不到一周的时间，Soul便毫无预兆地暂停了IPO。', 'Soul上市为什么突然按下暂停键？', '对此，Soul相关人士向《投资者网》表示：“以公告为准，在更新定价区间之后，Soul收到的市场反馈很好，但有其他资本运作的考虑，暂时停止IPO的进程。”当《投资者网》追问有关所谓“其他资本运作”的进一步情况时，Soul方面表示“暂不方便透露”。', '实际上，除Soul方面所称的“其他资本运作”原因，目前外界普遍认为Soul暂停IPO的决定或与其老对头Uki有关。', '', '', '“冰冻三尺非一日之寒”，Uki与Soul的纠纷开始于2019年底的一桩“恶意举报案”。上海市普陀区人民法院的一审判决认定了Soul员工犯有“损害商业信誉、商业声誉罪”。但是，在案件尘埃落定之后，Uki于2020年12月31日又发文将案件焦点转至“此恶意举报到底是员工行为还是公司行为？”', '', '', '值得一提的是，Soul曾在招股书中提及此事，并强调 “是员工个人行为、未经公司授权”。', '', '', '对于Soul的说法， Uki当然不买账，后者于2021年6月21日再度在微信公众号发文称 “日前我司已依法收集到上海任意门科技有限公司创始人、董事长兼CEO张璐等人涉嫌参与对我司不正当竞争的关键证据，将择期对外公布。”', '耐人寻味的是，此声明现已经在Uki的微信公众号平台上被删除，Uki相关人员则对《投资者网》表示，“后续会再发布声明”。', '', '', 'Soul暂停IPO的原因到底是资本运作还是被官司缠身，目前暂无定论。然而，毋庸置疑的是，Soul和Uki之争还未结束。', '官司缠身的情况对于Soul的公司形象是否有影响呢？互联网产业时评人张书乐认为：“应该问题不大，企业有官司在身并不奇怪。”', '', '或许Soul用户对于纠纷案件细节不尽了解，然而，用户们对于其铺天盖地的广告营销手法却早有微词。', '一直以来，Soul在广告营销上都不吝啬，公司财务数据显示，', '或许是广告密集度过高带来的反噬效果。对于Soul的广告，许多网友在微博表示自己有些反感。一位未下载Soul的网友对《投资者网》称：“Soul经常会在各种社交平台上给自己推送广告，没有觉得广告很戳中自己，甚至觉得对部分广告内容感到不舒服。”', '此外，对于Soul 的“社交元宇宙”概念，部分用户显然了解得并不深入。用户所熟知的Soul玩法包括聊天及广场等，参照微信“熟人社交”的功能，Soul聊天及广场的功能之一更像是“微信对话框+朋友圈”。', '但元宇宙的概念绝对不止于此。竞核发布的研报《科技巨头内容硬科技新战事，腾讯网易字节押注未来》指出：“Metaverse（元宇宙）是以人工智能（AI）、增强现实（AR）、虚拟现实（VR）、混合现实（MR）、区块链（Blockchain）几大技术为核心，由诸多共享设施、标准和协议打造的数字化宇宙。”', '这意味着，要打造元宇宙就需要有核心技术。目前市场上有说法认为，Soul与元宇宙概念的真实关联并不够。', '值得注意的是，上述研报中还提及：“米哈游积极探索Metaverse元宇宙，积极投资做AI、脑机接口相关的研究，2030年要打造全球十亿人愿意生活在其中的虚拟世界。”而近期，不断探索元宇宙的米哈游在Soul身上下了一步棋。', '6月18日，Soul更新的招股书显示，IPO发行获得米哈游8900万美元的私募配售，而随着IPO的暂停，Soul与米哈游后续的合作是否能达成，有了米哈游助力的Soul又能否更深入元宇宙领域，都成了待解之谜。', '', '在陌生人社交平台的赛道上，早在多年前就于纳斯达克上市的陌陌堪称Soul的前辈。', '陌陌和Soul虽同为陌生人社交赛道的企业，此两者的布局一直以来却不尽相同。例如，Soul早在之前就定下“灵魂交友”而非“以貌取人”的基调，这一概念使得其在用户心中相较于陌陌更多了些文艺色彩。', '值得注意的是，《投资者网》发现Soul在发布的广告中依旧会放上一些颜值较高的照片，这也间接说明了在陌生人社交领域要彻底进行“灵魂交友”是一件难事。但无论如何，在前辈陌陌的光环之下，Soul也成功利用其差异化战略脱颖而出，一路走到了“差点上市”。', '相较于2019年度170.2亿元（人民币，下同）的收入，2020年度陌陌的收入回缩至150.2亿，同比下降幅度11.70%，但这并不意味着Soul就能轻而易举地超越这位老前辈。横向对比陌陌和Soul可以发现，即使陌陌收入呈现下滑趋势，但其收入依然领先Soul不少——2020年度Soul的收入仅为4.98亿元。', '收入方面和陌陌之间有100多亿的“鸿沟”，其实折射出了现阶段Soul所面对的变现难题。', '《投资者网》调研时发现，陌陌上直播的页面仅位于首页之后，而Soul客服则对《投资者网》表示：“目前Soul上暂无直播业务”。Soul将如何奋起直追拉近与行业“前辈”的收入差距？今后是否会借助发展直播业务实现弯道超车？这些都值得投资者持续关注。（思维财经出品）■'</w:t>
      </w:r>
    </w:p>
    <w:p>
      <w:r>
        <w:t>'宁德时代超越五粮液，成为深市一哥！', '在发布了与特斯拉的电池供应延长至五年半的协议后，6月29日，宁德时代的股价继续大涨，总市值超过1.18万亿，位列A股第5位，取代五粮液成为新的深市一哥！今年以来，宁德时代的涨幅44.83%，在A股前十大市值公司中居首位。', '', '图：6月29日，A股市值排行前十的企业', '据宁德时代6月28日晚发布的公告，宁德时代将在2022年1月至2025年12月期间向特斯拉供应锂离子动力电池产品。而在去年2月，宁德时代已与特斯拉签订协议，于2020年7月至2022年6月期间向特斯拉供应锂离子动力电池产品。也就是说，宁德时代与特斯拉的供货协议将由两年时间延长至五年半。', '公告称，协议的签订表示特斯拉对公司动力电池的产品质量和生产能力的进一步认可，预计对公司相关年度的经营业绩产生积极影响。', '多家机构看好宁德时代与特斯拉的延长协议。中金公司认为，宁德时代此次与特斯拉的协议较之前合作力度更大，考虑到公司下游需求超预期，上调宁德时代的盈利预测，并将目标价调升 9%至600元。东吴证券认为，宁德时代或进一步打开特斯拉全球市场，成特斯拉全球主供，份额逐步从 20%增长至 40-50%。', '盘古智库高级研究员江瀚对奥一新闻分析称，其实宁德时代当前的暴涨也是很正常的一个现象，毕竟特斯拉已经宣布宁德时代为其重要的供应商了，对于宁德时代来说，将会有非常好的市场发展前景。', '', '6月28日，宁德时代的股价首次突破500元，一度高达502.98元/股。对于股价为何持续走高，宁德时代方面表示不予置评。根据2020年经营数据，宁德时代的净利润为55.8亿、总营收为503亿。如今宁德时代的总市值11843亿，静态市盈率高达212倍，市净率18倍。', '宁德时代的估值是否过高呢？对此，香颂资本执行董事沈萌在接受奥一新闻的采访时认为，这具有一定的合理性。他表示，“市场流动性过剩，其他板块和企业的业绩表现不佳，所以从基本面估值看，是偏离合理价值区间，但从资金面上看，成为吸纳过剩流动性也属于A股的合理。”', '据媒体统计，目前两市前十大市值公司中，有七家都是上证50成分股，而上证50指数今年以来的涨幅是-4.34%，同期宁德时代所在的创业板50指数，涨幅为20.2%。', '在网上，关于宁德时代还值不值得继续投资，股民们进行了热烈讨论。有股民认为宁德时代的泡沫比较大，未来的动力应该是氢能源的天下。也有股民认为，“新能源汽车的时代才刚开始，宁德时代作为动力电池企业龙头，股价恐怕要上1000元了。”', '据东方财富Choice数据，宁德时代近一个月获得7份券商研报关注，平均目标价为618.50元。东吴证券维持宁德时代买入评级，目标价位648元。中金公司给出的目标价为600元。', '沈萌认为，在美国和中国货币政策没有发生结构性改变，整体经济恢复足够普遍的活力前，宁德时代可能会继续成为资金追捧对象。', '', '目前，宁德时代的动力电池装机量位居全球第一。数据显示，宁德时代在全球市场占有32.5%的份额，位列第一。而LG Energy Solution、松下、比亚迪市场份额分别为21.5%、14.7%、6.9%。', '世纪证券研报显示，宁德时代为动力电池配套车型最多的锂电池厂商，2020年工信部公布的新能源车型目录共有6800余款，其中3400余款由宁德时代配套动力电池，占比达到50%。', '那么，宁德时代在动力电池领域的江湖地位是否难以撼动了呢？', '财报显示，2018年至2020年，宁德时代动力电池系统业务毛利率连续三年下降；其动力电池系统毛利率从2018年的34.10%，2019年的28.45%，到2020年下降为26.56%。', '与此同时，宁德时代的国内市占率也有所下降。', '最新数据显示，今年1-5月份，国内动力电池装车量排行榜前十的企业分别是宁德时代、比亚迪、LG化学、中航锂电、国轩高科、亿纬锂能、孚能科技、蜂巢能源、塔菲尔新能源、瑞浦能源。其中，排名居榜首的宁德时代，其1-5月的市场占有率为49.1%，跌破50%大关。不止如此，宁德时代5月份的市场占有率仅有43.9%，较4月份的45.5%下滑了1.6个百分点。', '市场认为，宁德时代未能保持其超50%的市场占有率，并且出现非常明显的下降趋势，有两个方面的原因：一是主机厂多元化供应需求；二是其它动力电池企业的崛起。', '业内分析，当前的市场形势是，国内动力电池整体竞争格局尚未完全定局，主机厂为保障电池供应稳定，正在积极导入多家电池供应商，构建多元化供应体系，从而带动二线电池企业装车量增长。', '安信证券研报认为，动力电池厂商已纷纷开启优质产能的军备竞赛，加速扩产，以形成规模和客户配套双重优势，其中预计宁德时代、LG新能源今年年底产能规模(含合资)将超200GWh。此外，SKI、亿纬锂能等厂商也纷纷加速产能扩产，行业竞争不断加剧。', '除了电池厂商之间激烈竞争之外，国内外不少汽车企业也在入局电池领域。如国外的特斯拉、戴姆勒集团、大众集团都公布了自产电池计划。而在国内，宁德时代的老客户广汽集团在与其成立合资公司的同时，也在自主研发弹匣电池。吉利汽车在赣州投资300亿元，建设年产能42GWh的动力电池项目，蔚来汽车发布了固态电池等等，都对宁德时代带来一定的挑战。', '在上游方面，今年以来，锂电池材料上游原材料价格持续上涨，出现供不应求局面。碳酸锂是锂电池正极材料和电解液不可或缺的原材料。数据显示，截至5月6日，电池级碳酸锂价格已从去年价格“低谷”3.8万元/吨涨到8.9万元/吨（均价），涨幅超1倍。电池原材料的上涨，使得宁德时代等电池厂商在中间承受压力。', '由此看来，动力电池市场仍然充满变数，宁德时代面临着激烈的竞争，也为此不断做出改变，从扩大产能供给、投资整条产业链等方面构建护城河。盘古智库高级研究员江瀚认为，宁德时代当前发展前景较好，但是能否在研发上面取得持续的进步，从而让自己的优势能够长期持续下去，才是宁德时代必须要解决的问题。', '奥一新闻记者 卢若情'</w:t>
      </w:r>
    </w:p>
    <w:p>
      <w:r>
        <w:br/>
      </w:r>
    </w:p>
    <w:p>
      <w:r>
        <w:t>'斑马消费 沈庹', '随着醉清风向创业板发起冲击，A股终将迎来“情趣用品第一股”。', '公司主要在天猫、京东等平台开设情趣用品网店，旗下除了自有品牌谜姬、霏慕，更代理了杜蕾斯、冈本、杰士邦、对子哈特等100多个相关品牌。', '不过，渠道商的行业竞争力毕竟有限，公司业绩颓势明显，去年自有品牌收入下滑，导致公司营业收入增速下滑，扣非净利润下降幅度达到26.78%。', '即便如此，公司报告期内连续3年现金分红，且分红力度一年比一年大，3年合计分红2.39亿元，超过这3年的扣非净利润总和，实际控制人杨昌亮、叶君丽夫妇，独得两个亿。', '同时，报告期内醉清风财务不规范问题频发，最典型的当属刷单，近3年公司合计刷单总额高达4650.74万元。', '', '几家情趣用品企业挂牌新三板后炒作了好几年，这次，终于轮到这个行业到A股市场吸引眼球了。', '6月24日，上海醉清风健康科技股份有限公司（简称“醉清风”）披露IPO招股书，拟登陆深交所创业板上市。', '醉清风是一家专注于两性健康用品的电子商务公司，旗下除自有品牌谜姬、霏慕外，代理品牌100多个，包括杜蕾斯、冈本、杰士邦、对子哈特等。', '截至 2020 年末，公司已在天猫、淘宝、阿里巴巴（1688）、京东等主流综合电商平台，以及自有平台伊性坊商城开设了 21 家自有店铺。', '根据生意参谋数据，截至2020年末，公司天猫醉清风旗舰店累计粉丝及会员数量已分别达到180余万、130余万，2020年浏览量超过7.60亿次，成交用户数量超过753万人；报告期内，伊性坊商城月均活跃分销客户超过2000个。', '报告期内，公司天猫醉清风旗舰店交易指数在天猫成人用品/情趣用品类目连续3年排名第一，自有品牌谜姬、霏慕流量指数分别在天猫成人用品、情趣内衣类目连续3年排名第一。', '2018年-2020年，公司营业收入分别为7.61亿元、9.65亿元、10.67亿元，归母净利润分别为6330.28万元、1.10亿元、9746.55万元。', '去年，醉清风的营业收入增速从上年的26.67%下降至10.67%，业绩直接下降了11.71%。', '而且，公司近年业绩中，非经常性损益的占比非常大，2020年补助+同一控制下企业合并产生的净损益接近3600万元。', '报告期内，公司扣非净利润分别为5660.10万元、8792.77万元、6438.29万元，去年下降了26.78%，这3年的扣非净利率分别为7.43%、9.12%、6.03%。', '业务盈利能力下降的首要原因为：公司近年自有品牌收入下降，代理业务收入占比接近65%，引发公司整体毛利率下降。', '公司试图通过控制费用率挤出利润，但对于一家轻资产、重运营的公司来说，有缩减空间的项目并不多，只能从员工薪酬上下手。', '斑马消费梳理后发现，2020年，公司销售人员人均年薪下降了6.29%，管理人员人均年薪下降了2.97%。', '从运营数据来看，公司近年的颓势非常明显。2020年，公司线上零售客户数量下降了0.66%，客单价下降了9.46%……', '究其根源，情趣用品行业行业仍然处在草莽阶段，行业门槛低、竞争激烈，公司作为以电商渠道为主的代理商，核心竞争力有限。', '', '不像“行业领袖”蔺德刚创立的春水堂，IT男刘波以互联网思维打造的线下店桔色成人，以及成人用品界最大网红马佳佳的泡否科技，醉清风及其创始团队，实在讲不出什么性感的故事。', '1983年出生的杨昌亮，2011年带着自己的老同事创业，从几个情趣用品网店做起，到拥有自己的品牌，如今成为情趣电商行业的老大。', '公司实际控制人为杨昌亮、叶君丽夫妇，通过直接和间接的方式，合计控制公司83.43%的股权。', '尽管去年公司业绩下滑较为严重，但公司连年分红并逐渐加大力度。', '2018年-2020年，公司现金分红金额分别为4435.30万元、9076.40万元、1.04亿元，分别占当年归母净利润的70.06%、82.21%、103.01%，合计2.39亿元；近3年，公司归母净利润合计2.71亿元，扣非净利润为2.09亿元。', '近3年，实际控制人杨昌亮、叶君丽夫妇，光因为分红，就从公司拿走了2亿元。', '2017年底公司曾拿到深圳市睿时阳光投资合伙企业（有限合伙）的投资，但不知何故，该机构在2019年初以897.15万元减资退出。', '同时，斑马消费也发现，仅报告期内，公司董事会动荡频繁：2020年9月，代表深圳睿时的董事夏灵根退出董事会，公司选举汪秉权为公司董事，当年9月，汪秉权及赖章军、叶君丽、杨贵喜四位董事被全部更换。', '', '情趣用品在中国市场仍然是一个割裂的产业，它拥有天然的关注度，但始终偏向隐晦，这就意味着，行业所有的对外宣传，都是在传播效果和价值尺度之间走钢丝。', '公司子公司上海享趣及温州网趣，均因为广告违规被属地有关部门处于行政处罚，各被罚款200元和3万元。', '同时，近年，公司存在各类财务不规范情况：利用个人账户对外收付款、发放补贴和支付费用的情形；与实际控制人资金拆借；刷单。', '2018年、2019年及2020年前三季度，公司个人卡交易分别流入1484.69万元、402.14万元、159.42万元，流出1392.49万元、416.15万元、256.28万元，涉及售后款、无票费用、代收货款、福利补贴、宣传推广及其他费用支出、个人卡互转、其他卡互转等。', '公司表示，使用个人卡参与公司财务活动，主要出于两个目的，操作便利且降低转账手续费，以及降低税费。', '为提高店铺排名及好评率，达到推广引流目的，公司持续开展刷单行为。直到去年下半年，监管层加大了对涉电商企业刷单行为的关注，公司才在2020年10月停止刷单行为，积极整改，制定了《禁止刷单制度》。', '2018年-2020年，醉清风刷单订单金额（含税）分别为2413.73万元、742.67万元、1494.34万元，占各期销售收入（含税） 的比例分别为3.17%、0.77%和1.40%，3年合计刷单4650.74万元。'</w:t>
      </w:r>
    </w:p>
    <w:p>
      <w:r>
        <w:t>'', '', '记者丨陈靖', '弘业期货A股IPO“二进宫”再进一步。', '6月29日晚间，弘业期货发布公告称，公司发行A股上市申请材料已于6月28日获证监会受理。', '公开资料显示，弘业期货成立于1995年，注册资本9.07亿元人民币。2015年12月弘业期货在港交所上市。自其在港股上市后，成交量就持续陷入低迷，甚至曾多次出现全天零成交的情形，且股价长期处于破发状态，目前已沦为“仙股”。', '2018年，弘业期货曾陷“萝卜章”案，这是撤回A股上市申请的重要原因。本次重启“回A”计划，主要在于去年弘业期货净利润暴涨两倍多，终于得以“扬眉吐气”。但事实上，弘业期货存在的上市障碍并未因业绩保障而消失。', '2021年3月26日，弘业期货董事会建议再次重启A股上市计划，以满足公司持续发展的资金需求、实行公司的策略性发展计划以及提升公司的融资能力。', '', '根据公告，本次IPO弘业期货拟发行A股不超1.2亿股，但尚未透露具体融资方案。', '根据年报，2020年弘业期货实现营业收入15.61亿元，同比增142%；归属于股东的净利润0.66亿元，同比增212%；代理成交额同比增长88.43%；日均客户权益同比增长47.4%；期末客户权益同比增长61.22%。', '弘业期货2020年为何赚得盆满钵满？事实上，这仅是因为该公司2019年基数较低，以及去年期货业整体交易量大增。', '据悉，在2020年A股全年牛市同时，期货市场也迎来不错的投资机会。借此东风，期货市场成交额大幅上升，直接帮助期货公司业绩大幅改善。', '据中期协官网，2020年全国期货市场累计成交量为61.52亿手，累计成交额为437.52万亿元，同比分别增长55.29%和50.56%，全年成交量创历史新高、成交额为历史次高。', '值得注意的是，虽然弘业期货业绩大幅增长，但公司的盈利水平却尚在历史最低点附近。数据显示，去年公司实际净利率仅为4.24%，与上年相比仅微增0.95个百分点。而这一数据在过去几年都维持在25%以上。', '此外与同行相比，弘业期货的盈利水平也差距甚大。', 'A股与弘业期货体量相当的瑞达期货，去年净利率高达18.54%，营业收入约为13.63亿元，净利润约为2.49亿元。', '截至目前，国内已有两家期货公司率先在A股上市，分别是华南期货和瑞达期货。在拟上市期货企业方面，除永安期货IPO在即外，还包括新湖期货、上海中期期货正在接受上市辅导。'</w:t>
      </w:r>
    </w:p>
    <w:p>
      <w:r>
        <w:t>'日前，“全球最大免税巨头”中国中免向港交所正式提交了上市申请书。自去年海南离岛免税新政公布后，我国免税相关企业注册量不断增长。企查查数据显示，目前我国现存“免税”相关企业共2.6万家。2020年是企业注册量的高峰期，全年注册了1.9万家企业，同比增长了2300.7%；今年上半年共注册了0.8万家企业，同比增长了102.0%。从省份分布来看，海南省以3.7万家企业超过其他省份，其次是山东、广东。目前，免税行业仍然是一条增长潜力巨大的赛道，对比亚洲免税行业龙头韩国，我国的免税行业还有巨大的增长空间。 ', '2020年企业注册量最多，今年上半年注册量同比增长102.0% ', '', '企查查数据显示，从近十年免税相关企业发展状况来看，2020年之前，企业注册量增长缓慢，2020年是企业注册量的爆发期，全年共注册了1.9万家企业，同比增长了2300.7%。 ', '', '从今年的注册量来看，2021年上半年，我国免税企业注册量约0.8万家，同比增长了102.0%。从各月注册量来看，今年三月和四月是注册量较多的月份，分别注册了2130家、1496家相关企业。 ', '海南省企业最多，山东、广东其次 ', '', '从地域分布来看，企查查数据显示，目前我国现存的免税相关企业主要分布在海南、山东、广东等省份。其中海南拥有最多的免税相关企业，共1.4万家排全国第一。山东排名第二，约 0.7万家；广东排名第三，约0.2万家。 ', '', '从注册资本来看，企查查数据图显示，免税相关企业注册资本在100万元以内的企业数量占61%，注册资本在100-500万元和500万元以上的分别占27%和12%。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