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6D27" w14:textId="35AB9A58" w:rsidR="008B601B" w:rsidRDefault="008B601B" w:rsidP="008B601B">
      <w:pPr>
        <w:numPr>
          <w:ilvl w:val="0"/>
          <w:numId w:val="1"/>
        </w:numPr>
        <w:spacing w:after="266"/>
        <w:ind w:left="645" w:right="316" w:hanging="362"/>
        <w:jc w:val="both"/>
        <w:rPr>
          <w:rFonts w:ascii="TheSans" w:hAnsi="TheSans" w:cs="TheSans"/>
          <w:sz w:val="18"/>
          <w:szCs w:val="18"/>
          <w:rtl/>
        </w:rPr>
      </w:pPr>
      <w:r>
        <w:rPr>
          <w:rFonts w:ascii="TheSans" w:hAnsi="TheSans" w:cs="TheSans" w:hint="cs"/>
          <w:noProof/>
          <w:sz w:val="18"/>
          <w:szCs w:val="18"/>
          <w:rtl/>
        </w:rPr>
        <w:t>هي</w:t>
      </w:r>
      <w:r w:rsidRPr="00301457">
        <w:rPr>
          <w:rFonts w:ascii="TheSans" w:hAnsi="TheSans" w:cs="TheSans"/>
          <w:sz w:val="18"/>
          <w:szCs w:val="18"/>
          <w:rtl/>
        </w:rPr>
        <w:t xml:space="preserve"> عملية تتم بي</w:t>
      </w:r>
      <w:r>
        <w:rPr>
          <w:rFonts w:ascii="TheSans" w:hAnsi="TheSans" w:cs="TheSans" w:hint="cs"/>
          <w:sz w:val="18"/>
          <w:szCs w:val="18"/>
          <w:rtl/>
        </w:rPr>
        <w:t>ن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الشركاء</w:t>
      </w:r>
      <w:r w:rsidRPr="00301457">
        <w:rPr>
          <w:rFonts w:ascii="TheSans" w:hAnsi="TheSans" w:cs="TheSans"/>
          <w:sz w:val="18"/>
          <w:szCs w:val="18"/>
          <w:rtl/>
        </w:rPr>
        <w:t xml:space="preserve"> التجا</w:t>
      </w:r>
      <w:r>
        <w:rPr>
          <w:rFonts w:ascii="TheSans" w:hAnsi="TheSans" w:cs="TheSans" w:hint="cs"/>
          <w:sz w:val="18"/>
          <w:szCs w:val="18"/>
          <w:rtl/>
        </w:rPr>
        <w:t xml:space="preserve">ريين </w:t>
      </w:r>
      <w:r w:rsidRPr="00301457">
        <w:rPr>
          <w:rFonts w:ascii="TheSans" w:hAnsi="TheSans" w:cs="TheSans"/>
          <w:sz w:val="18"/>
          <w:szCs w:val="18"/>
          <w:rtl/>
        </w:rPr>
        <w:t xml:space="preserve">العميل </w:t>
      </w:r>
      <w:r w:rsidRPr="00301457">
        <w:rPr>
          <w:rFonts w:ascii="TheSans" w:hAnsi="TheSans" w:cs="TheSans" w:hint="cs"/>
          <w:sz w:val="18"/>
          <w:szCs w:val="18"/>
          <w:rtl/>
        </w:rPr>
        <w:t>والمورد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 w:rsidRPr="00301457">
        <w:rPr>
          <w:rFonts w:ascii="TheSans" w:hAnsi="TheSans" w:cs="TheSans" w:hint="cs"/>
          <w:sz w:val="18"/>
          <w:szCs w:val="18"/>
          <w:rtl/>
        </w:rPr>
        <w:t>(تهدف</w:t>
      </w:r>
      <w:r w:rsidRPr="00301457">
        <w:rPr>
          <w:rFonts w:ascii="TheSans" w:hAnsi="TheSans" w:cs="TheSans"/>
          <w:sz w:val="18"/>
          <w:szCs w:val="18"/>
          <w:rtl/>
        </w:rPr>
        <w:t xml:space="preserve"> الى تسهيل طلب العميل لعروض أسعار </w:t>
      </w:r>
      <w:r w:rsidRPr="00301457">
        <w:rPr>
          <w:rFonts w:ascii="TheSans" w:hAnsi="TheSans" w:cs="TheSans" w:hint="cs"/>
          <w:sz w:val="18"/>
          <w:szCs w:val="18"/>
          <w:rtl/>
        </w:rPr>
        <w:t>السلعة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 xml:space="preserve">أو الخدمة أو النشاط </w:t>
      </w:r>
      <w:r w:rsidRPr="00301457">
        <w:rPr>
          <w:rFonts w:ascii="TheSans" w:hAnsi="TheSans" w:cs="TheSans" w:hint="cs"/>
          <w:sz w:val="18"/>
          <w:szCs w:val="18"/>
          <w:rtl/>
        </w:rPr>
        <w:t>وتش</w:t>
      </w:r>
      <w:r>
        <w:rPr>
          <w:rFonts w:ascii="TheSans" w:hAnsi="TheSans" w:cs="TheSans" w:hint="cs"/>
          <w:sz w:val="18"/>
          <w:szCs w:val="18"/>
          <w:rtl/>
        </w:rPr>
        <w:t>ج</w:t>
      </w:r>
      <w:r w:rsidRPr="00301457">
        <w:rPr>
          <w:rFonts w:ascii="TheSans" w:hAnsi="TheSans" w:cs="TheSans" w:hint="cs"/>
          <w:sz w:val="18"/>
          <w:szCs w:val="18"/>
          <w:rtl/>
        </w:rPr>
        <w:t>يع</w:t>
      </w:r>
      <w:r w:rsidRPr="00301457">
        <w:rPr>
          <w:rFonts w:ascii="TheSans" w:hAnsi="TheSans" w:cs="TheSans"/>
          <w:sz w:val="18"/>
          <w:szCs w:val="18"/>
          <w:rtl/>
        </w:rPr>
        <w:t xml:space="preserve"> الصفقات للمورد حت</w:t>
      </w:r>
      <w:r>
        <w:rPr>
          <w:rFonts w:ascii="TheSans" w:hAnsi="TheSans" w:cs="TheSans" w:hint="cs"/>
          <w:sz w:val="18"/>
          <w:szCs w:val="18"/>
          <w:rtl/>
        </w:rPr>
        <w:t>ى</w:t>
      </w:r>
      <w:r w:rsidRPr="00301457">
        <w:rPr>
          <w:rFonts w:ascii="TheSans" w:hAnsi="TheSans" w:cs="TheSans"/>
          <w:sz w:val="18"/>
          <w:szCs w:val="18"/>
          <w:rtl/>
        </w:rPr>
        <w:t xml:space="preserve"> اصدار </w:t>
      </w:r>
      <w:r w:rsidRPr="00301457">
        <w:rPr>
          <w:rFonts w:ascii="TheSans" w:hAnsi="TheSans" w:cs="TheSans" w:hint="cs"/>
          <w:sz w:val="18"/>
          <w:szCs w:val="18"/>
          <w:rtl/>
        </w:rPr>
        <w:t>الفواتي</w:t>
      </w:r>
      <w:r w:rsidRPr="00301457">
        <w:rPr>
          <w:rFonts w:ascii="TheSans" w:hAnsi="TheSans" w:cs="TheSans" w:hint="eastAsia"/>
          <w:sz w:val="18"/>
          <w:szCs w:val="18"/>
          <w:rtl/>
        </w:rPr>
        <w:t>ر</w:t>
      </w:r>
      <w:r w:rsidRPr="00301457">
        <w:rPr>
          <w:rFonts w:ascii="TheSans" w:hAnsi="TheSans" w:cs="TheSans"/>
          <w:sz w:val="18"/>
          <w:szCs w:val="18"/>
          <w:rtl/>
        </w:rPr>
        <w:t xml:space="preserve"> لعمليات إتمام </w:t>
      </w:r>
      <w:r>
        <w:rPr>
          <w:rFonts w:ascii="TheSans" w:hAnsi="TheSans" w:cs="TheSans" w:hint="cs"/>
          <w:sz w:val="18"/>
          <w:szCs w:val="18"/>
          <w:rtl/>
        </w:rPr>
        <w:t>العملية</w:t>
      </w:r>
      <w:r w:rsidRPr="00301457">
        <w:rPr>
          <w:rFonts w:ascii="TheSans" w:hAnsi="TheSans" w:cs="TheSans" w:hint="cs"/>
          <w:sz w:val="18"/>
          <w:szCs w:val="18"/>
          <w:rtl/>
        </w:rPr>
        <w:t>. عن</w:t>
      </w:r>
      <w:r w:rsidRPr="00301457">
        <w:rPr>
          <w:rFonts w:ascii="TheSans" w:hAnsi="TheSans" w:cs="TheSans"/>
          <w:sz w:val="18"/>
          <w:szCs w:val="18"/>
          <w:rtl/>
        </w:rPr>
        <w:t xml:space="preserve"> طريق مجموعة منظمة من البيانات ا</w:t>
      </w:r>
      <w:r>
        <w:rPr>
          <w:rFonts w:ascii="TheSans" w:hAnsi="TheSans" w:cs="TheSans" w:hint="cs"/>
          <w:sz w:val="18"/>
          <w:szCs w:val="18"/>
          <w:rtl/>
        </w:rPr>
        <w:t>لتي</w:t>
      </w:r>
      <w:r w:rsidRPr="00301457">
        <w:rPr>
          <w:rFonts w:ascii="TheSans" w:hAnsi="TheSans" w:cs="TheSans"/>
          <w:sz w:val="18"/>
          <w:szCs w:val="18"/>
          <w:rtl/>
        </w:rPr>
        <w:t xml:space="preserve"> يتم إرسالها كرسالة تبادل </w:t>
      </w:r>
      <w:r>
        <w:rPr>
          <w:rFonts w:ascii="TheSans" w:hAnsi="TheSans" w:cs="TheSans" w:hint="cs"/>
          <w:sz w:val="18"/>
          <w:szCs w:val="18"/>
          <w:rtl/>
        </w:rPr>
        <w:t>إلكترونية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 w:rsidRPr="00301457">
        <w:rPr>
          <w:rFonts w:ascii="TheSans" w:hAnsi="TheSans" w:cs="TheSans" w:hint="cs"/>
          <w:sz w:val="18"/>
          <w:szCs w:val="18"/>
          <w:rtl/>
        </w:rPr>
        <w:t>للبيانات، والتي</w:t>
      </w:r>
      <w:r w:rsidRPr="00301457">
        <w:rPr>
          <w:rFonts w:ascii="TheSans" w:hAnsi="TheSans" w:cs="TheSans"/>
          <w:sz w:val="18"/>
          <w:szCs w:val="18"/>
          <w:rtl/>
        </w:rPr>
        <w:t xml:space="preserve"> ستعتمد على خطوات عملية </w:t>
      </w:r>
      <w:r w:rsidRPr="00301457">
        <w:rPr>
          <w:rFonts w:ascii="TheSans" w:hAnsi="TheSans" w:cs="TheSans" w:hint="cs"/>
          <w:sz w:val="18"/>
          <w:szCs w:val="18"/>
          <w:rtl/>
        </w:rPr>
        <w:t>مثل طلب</w:t>
      </w:r>
      <w:r>
        <w:rPr>
          <w:rFonts w:ascii="TheSans" w:hAnsi="TheSans" w:cs="TheSans" w:hint="cs"/>
          <w:sz w:val="18"/>
          <w:szCs w:val="18"/>
          <w:rtl/>
        </w:rPr>
        <w:t xml:space="preserve"> شراء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 w:rsidRPr="00301457">
        <w:rPr>
          <w:rFonts w:ascii="TheSans" w:hAnsi="TheSans" w:cs="TheSans" w:hint="cs"/>
          <w:sz w:val="18"/>
          <w:szCs w:val="18"/>
          <w:rtl/>
        </w:rPr>
        <w:t>(ثم أوامر</w:t>
      </w:r>
      <w:r w:rsidRPr="00301457">
        <w:rPr>
          <w:rFonts w:ascii="TheSans" w:hAnsi="TheSans" w:cs="TheSans"/>
          <w:sz w:val="18"/>
          <w:szCs w:val="18"/>
          <w:rtl/>
        </w:rPr>
        <w:t xml:space="preserve"> ا</w:t>
      </w:r>
      <w:r>
        <w:rPr>
          <w:rFonts w:ascii="TheSans" w:hAnsi="TheSans" w:cs="TheSans" w:hint="cs"/>
          <w:sz w:val="18"/>
          <w:szCs w:val="18"/>
          <w:rtl/>
        </w:rPr>
        <w:t>لشراء</w:t>
      </w:r>
      <w:r w:rsidRPr="00301457">
        <w:rPr>
          <w:rFonts w:ascii="TheSans" w:hAnsi="TheSans" w:cs="TheSans"/>
          <w:sz w:val="18"/>
          <w:szCs w:val="18"/>
          <w:rtl/>
        </w:rPr>
        <w:t xml:space="preserve"> وتأكيد الطلبات وإشعارات </w:t>
      </w:r>
      <w:r w:rsidRPr="00301457">
        <w:rPr>
          <w:rFonts w:ascii="TheSans" w:hAnsi="TheSans" w:cs="TheSans" w:hint="cs"/>
          <w:sz w:val="18"/>
          <w:szCs w:val="18"/>
          <w:rtl/>
        </w:rPr>
        <w:t>التسليم.</w:t>
      </w:r>
      <w:r>
        <w:rPr>
          <w:rFonts w:ascii="TheSans" w:hAnsi="TheSans" w:cs="TheSans" w:hint="cs"/>
          <w:sz w:val="18"/>
          <w:szCs w:val="18"/>
          <w:rtl/>
        </w:rPr>
        <w:t xml:space="preserve"> في</w:t>
      </w:r>
      <w:r w:rsidRPr="00301457">
        <w:rPr>
          <w:rFonts w:ascii="TheSans" w:hAnsi="TheSans" w:cs="TheSans"/>
          <w:sz w:val="18"/>
          <w:szCs w:val="18"/>
          <w:rtl/>
        </w:rPr>
        <w:t xml:space="preserve"> حال عدم إتمام الصفقة فان العميل يربح عرض الأسعار </w:t>
      </w:r>
      <w:r w:rsidRPr="00301457">
        <w:rPr>
          <w:rFonts w:ascii="TheSans" w:hAnsi="TheSans" w:cs="TheSans" w:hint="cs"/>
          <w:sz w:val="18"/>
          <w:szCs w:val="18"/>
          <w:rtl/>
        </w:rPr>
        <w:t>واطلاعه</w:t>
      </w:r>
      <w:r w:rsidRPr="00301457">
        <w:rPr>
          <w:rFonts w:ascii="TheSans" w:hAnsi="TheSans" w:cs="TheSans"/>
          <w:sz w:val="18"/>
          <w:szCs w:val="18"/>
          <w:rtl/>
        </w:rPr>
        <w:t xml:space="preserve"> على </w:t>
      </w:r>
      <w:r w:rsidRPr="00301457">
        <w:rPr>
          <w:rFonts w:ascii="TheSans" w:hAnsi="TheSans" w:cs="TheSans" w:hint="cs"/>
          <w:sz w:val="18"/>
          <w:szCs w:val="18"/>
          <w:rtl/>
        </w:rPr>
        <w:t>أحدث</w:t>
      </w:r>
      <w:r w:rsidRPr="00301457">
        <w:rPr>
          <w:rFonts w:ascii="TheSans" w:hAnsi="TheSans" w:cs="TheSans"/>
          <w:sz w:val="18"/>
          <w:szCs w:val="18"/>
          <w:rtl/>
        </w:rPr>
        <w:t xml:space="preserve"> أسعار السوق المحلية </w:t>
      </w:r>
      <w:r w:rsidRPr="00301457">
        <w:rPr>
          <w:rFonts w:ascii="TheSans" w:hAnsi="TheSans" w:cs="TheSans" w:hint="cs"/>
          <w:sz w:val="18"/>
          <w:szCs w:val="18"/>
          <w:rtl/>
        </w:rPr>
        <w:t>والعالمية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 w:rsidRPr="00301457">
        <w:rPr>
          <w:rFonts w:ascii="TheSans" w:hAnsi="TheSans" w:cs="TheSans" w:hint="cs"/>
          <w:sz w:val="18"/>
          <w:szCs w:val="18"/>
          <w:rtl/>
        </w:rPr>
        <w:t>(ويربح</w:t>
      </w:r>
      <w:r w:rsidRPr="00301457">
        <w:rPr>
          <w:rFonts w:ascii="TheSans" w:hAnsi="TheSans" w:cs="TheSans"/>
          <w:sz w:val="18"/>
          <w:szCs w:val="18"/>
          <w:rtl/>
        </w:rPr>
        <w:t xml:space="preserve"> </w:t>
      </w:r>
      <w:r w:rsidRPr="00301457">
        <w:rPr>
          <w:rFonts w:ascii="TheSans" w:hAnsi="TheSans" w:cs="TheSans" w:hint="cs"/>
          <w:sz w:val="18"/>
          <w:szCs w:val="18"/>
          <w:rtl/>
        </w:rPr>
        <w:t>المورد)</w:t>
      </w:r>
      <w:r w:rsidRPr="00301457">
        <w:rPr>
          <w:rFonts w:ascii="TheSans" w:hAnsi="TheSans" w:cs="TheSans"/>
          <w:sz w:val="18"/>
          <w:szCs w:val="18"/>
          <w:rtl/>
        </w:rPr>
        <w:t xml:space="preserve"> عملية دعائية </w:t>
      </w:r>
      <w:r w:rsidRPr="00301457">
        <w:rPr>
          <w:rFonts w:ascii="TheSans" w:hAnsi="TheSans" w:cs="TheSans" w:hint="cs"/>
          <w:sz w:val="18"/>
          <w:szCs w:val="18"/>
          <w:rtl/>
        </w:rPr>
        <w:t>واتصاله</w:t>
      </w:r>
      <w:r w:rsidRPr="00301457">
        <w:rPr>
          <w:rFonts w:ascii="TheSans" w:hAnsi="TheSans" w:cs="TheSans"/>
          <w:sz w:val="18"/>
          <w:szCs w:val="18"/>
          <w:rtl/>
        </w:rPr>
        <w:t xml:space="preserve"> بعميل مرتقب. </w:t>
      </w:r>
    </w:p>
    <w:p w14:paraId="07FE0D0F" w14:textId="77777777" w:rsidR="008B601B" w:rsidRPr="00D1200A" w:rsidRDefault="008B601B" w:rsidP="008B601B">
      <w:pPr>
        <w:numPr>
          <w:ilvl w:val="0"/>
          <w:numId w:val="1"/>
        </w:numPr>
        <w:spacing w:after="266"/>
        <w:ind w:left="645" w:right="316" w:hanging="362"/>
        <w:jc w:val="both"/>
        <w:rPr>
          <w:rFonts w:ascii="TheSans" w:hAnsi="TheSans" w:cs="TheSans"/>
          <w:sz w:val="18"/>
          <w:szCs w:val="18"/>
        </w:rPr>
      </w:pPr>
      <w:r w:rsidRPr="00D1200A">
        <w:rPr>
          <w:rFonts w:ascii="TheSans" w:hAnsi="TheSans" w:cs="TheSans"/>
          <w:sz w:val="18"/>
          <w:szCs w:val="18"/>
          <w:rtl/>
        </w:rPr>
        <w:t>أتمتة عمليات ت</w:t>
      </w:r>
      <w:r w:rsidRPr="00D1200A">
        <w:rPr>
          <w:rFonts w:ascii="TheSans" w:hAnsi="TheSans" w:cs="TheSans" w:hint="cs"/>
          <w:sz w:val="18"/>
          <w:szCs w:val="18"/>
          <w:rtl/>
        </w:rPr>
        <w:t>لقى</w:t>
      </w:r>
      <w:r w:rsidRPr="00D1200A">
        <w:rPr>
          <w:rFonts w:ascii="TheSans" w:hAnsi="TheSans" w:cs="TheSans"/>
          <w:sz w:val="18"/>
          <w:szCs w:val="18"/>
          <w:rtl/>
        </w:rPr>
        <w:t xml:space="preserve"> العروض واصدار </w:t>
      </w:r>
      <w:r w:rsidRPr="00D1200A">
        <w:rPr>
          <w:rFonts w:ascii="TheSans" w:hAnsi="TheSans" w:cs="TheSans" w:hint="cs"/>
          <w:sz w:val="18"/>
          <w:szCs w:val="18"/>
          <w:rtl/>
        </w:rPr>
        <w:t>الفواتير</w:t>
      </w:r>
      <w:r w:rsidRPr="00D1200A">
        <w:rPr>
          <w:rFonts w:ascii="TheSans" w:hAnsi="TheSans" w:cs="TheSans"/>
          <w:sz w:val="18"/>
          <w:szCs w:val="18"/>
          <w:rtl/>
        </w:rPr>
        <w:t xml:space="preserve"> </w:t>
      </w:r>
      <w:r w:rsidRPr="00D1200A">
        <w:rPr>
          <w:rFonts w:ascii="TheSans" w:hAnsi="TheSans" w:cs="TheSans" w:hint="cs"/>
          <w:sz w:val="18"/>
          <w:szCs w:val="18"/>
          <w:rtl/>
        </w:rPr>
        <w:t>وتأكيد</w:t>
      </w:r>
      <w:r w:rsidRPr="00D1200A">
        <w:rPr>
          <w:rFonts w:ascii="TheSans" w:hAnsi="TheSans" w:cs="TheSans"/>
          <w:sz w:val="18"/>
          <w:szCs w:val="18"/>
          <w:rtl/>
        </w:rPr>
        <w:t xml:space="preserve"> الطلبات توفر </w:t>
      </w:r>
      <w:r w:rsidRPr="00D1200A">
        <w:rPr>
          <w:rFonts w:ascii="TheSans" w:hAnsi="TheSans" w:cs="TheSans" w:hint="cs"/>
          <w:sz w:val="18"/>
          <w:szCs w:val="18"/>
          <w:rtl/>
        </w:rPr>
        <w:t xml:space="preserve">ما بين 60 % </w:t>
      </w:r>
      <w:r>
        <w:rPr>
          <w:rFonts w:ascii="TheSans" w:hAnsi="TheSans" w:cs="TheSans" w:hint="cs"/>
          <w:sz w:val="18"/>
          <w:szCs w:val="18"/>
          <w:rtl/>
        </w:rPr>
        <w:t>و</w:t>
      </w:r>
      <w:r w:rsidRPr="00D1200A">
        <w:rPr>
          <w:rFonts w:ascii="TheSans" w:hAnsi="TheSans" w:cs="TheSans"/>
          <w:sz w:val="18"/>
          <w:szCs w:val="18"/>
          <w:rtl/>
        </w:rPr>
        <w:t xml:space="preserve"> %</w:t>
      </w:r>
      <w:r w:rsidRPr="00D1200A">
        <w:rPr>
          <w:rFonts w:ascii="TheSans" w:hAnsi="TheSans" w:cs="TheSans"/>
          <w:sz w:val="18"/>
          <w:szCs w:val="18"/>
        </w:rPr>
        <w:t>80</w:t>
      </w:r>
      <w:r w:rsidRPr="00D1200A">
        <w:rPr>
          <w:rFonts w:ascii="TheSans" w:hAnsi="TheSans" w:cs="TheSans" w:hint="cs"/>
          <w:sz w:val="18"/>
          <w:szCs w:val="18"/>
          <w:rtl/>
        </w:rPr>
        <w:t xml:space="preserve"> من</w:t>
      </w:r>
      <w:r w:rsidRPr="00D1200A">
        <w:rPr>
          <w:rFonts w:ascii="TheSans" w:hAnsi="TheSans" w:cs="TheSans"/>
          <w:sz w:val="18"/>
          <w:szCs w:val="18"/>
          <w:rtl/>
        </w:rPr>
        <w:t xml:space="preserve"> التكال</w:t>
      </w:r>
      <w:r>
        <w:rPr>
          <w:rFonts w:ascii="TheSans" w:hAnsi="TheSans" w:cs="TheSans" w:hint="cs"/>
          <w:sz w:val="18"/>
          <w:szCs w:val="18"/>
          <w:rtl/>
        </w:rPr>
        <w:t>يف</w:t>
      </w:r>
      <w:r w:rsidRPr="00D1200A">
        <w:rPr>
          <w:rFonts w:ascii="TheSans" w:hAnsi="TheSans" w:cs="TheSans"/>
          <w:sz w:val="18"/>
          <w:szCs w:val="18"/>
          <w:rtl/>
        </w:rPr>
        <w:t xml:space="preserve"> - مقا</w:t>
      </w:r>
      <w:r>
        <w:rPr>
          <w:rFonts w:ascii="TheSans" w:hAnsi="TheSans" w:cs="TheSans" w:hint="cs"/>
          <w:sz w:val="18"/>
          <w:szCs w:val="18"/>
          <w:rtl/>
        </w:rPr>
        <w:t>ر</w:t>
      </w:r>
      <w:r w:rsidRPr="00D1200A">
        <w:rPr>
          <w:rFonts w:ascii="TheSans" w:hAnsi="TheSans" w:cs="TheSans"/>
          <w:sz w:val="18"/>
          <w:szCs w:val="18"/>
          <w:rtl/>
        </w:rPr>
        <w:t>نةً بالعملية الورقية.</w:t>
      </w:r>
      <w:r>
        <w:rPr>
          <w:rFonts w:ascii="TheSans" w:hAnsi="TheSans" w:cs="TheSans" w:hint="cs"/>
          <w:sz w:val="18"/>
          <w:szCs w:val="18"/>
          <w:rtl/>
        </w:rPr>
        <w:t xml:space="preserve"> </w:t>
      </w:r>
      <w:r w:rsidRPr="00D1200A">
        <w:rPr>
          <w:rFonts w:ascii="TheSans" w:hAnsi="TheSans" w:cs="TheSans"/>
          <w:sz w:val="18"/>
          <w:szCs w:val="18"/>
          <w:rtl/>
        </w:rPr>
        <w:t>يتم تحقيق ذلك عن طريق تقص</w:t>
      </w:r>
      <w:r>
        <w:rPr>
          <w:rFonts w:ascii="TheSans" w:hAnsi="TheSans" w:cs="TheSans" w:hint="cs"/>
          <w:sz w:val="18"/>
          <w:szCs w:val="18"/>
          <w:rtl/>
        </w:rPr>
        <w:t>ير</w:t>
      </w:r>
      <w:r w:rsidRPr="00D1200A">
        <w:rPr>
          <w:rFonts w:ascii="TheSans" w:hAnsi="TheSans" w:cs="TheSans"/>
          <w:sz w:val="18"/>
          <w:szCs w:val="18"/>
          <w:rtl/>
        </w:rPr>
        <w:t xml:space="preserve"> أوقات الإنتاجية مع زيادة الجودة </w:t>
      </w:r>
      <w:r w:rsidRPr="00D1200A">
        <w:rPr>
          <w:rFonts w:ascii="TheSans" w:hAnsi="TheSans" w:cs="TheSans" w:hint="cs"/>
          <w:sz w:val="18"/>
          <w:szCs w:val="18"/>
          <w:rtl/>
        </w:rPr>
        <w:t>والشفا</w:t>
      </w:r>
      <w:r>
        <w:rPr>
          <w:rFonts w:ascii="TheSans" w:hAnsi="TheSans" w:cs="TheSans" w:hint="cs"/>
          <w:sz w:val="18"/>
          <w:szCs w:val="18"/>
          <w:rtl/>
        </w:rPr>
        <w:t>في</w:t>
      </w:r>
      <w:r w:rsidRPr="00D1200A">
        <w:rPr>
          <w:rFonts w:ascii="TheSans" w:hAnsi="TheSans" w:cs="TheSans" w:hint="cs"/>
          <w:sz w:val="18"/>
          <w:szCs w:val="18"/>
          <w:rtl/>
        </w:rPr>
        <w:t>ة</w:t>
      </w:r>
      <w:r>
        <w:rPr>
          <w:rFonts w:ascii="TheSans" w:hAnsi="TheSans" w:cs="TheSans" w:hint="cs"/>
          <w:sz w:val="18"/>
          <w:szCs w:val="18"/>
          <w:rtl/>
        </w:rPr>
        <w:t xml:space="preserve"> في </w:t>
      </w:r>
      <w:r w:rsidRPr="00D1200A">
        <w:rPr>
          <w:rFonts w:ascii="TheSans" w:hAnsi="TheSans" w:cs="TheSans"/>
          <w:sz w:val="18"/>
          <w:szCs w:val="18"/>
          <w:rtl/>
        </w:rPr>
        <w:t xml:space="preserve">وقت </w:t>
      </w:r>
      <w:r w:rsidRPr="00D1200A">
        <w:rPr>
          <w:rFonts w:ascii="TheSans" w:hAnsi="TheSans" w:cs="TheSans" w:hint="cs"/>
          <w:sz w:val="18"/>
          <w:szCs w:val="18"/>
          <w:rtl/>
        </w:rPr>
        <w:t>واحد. تعمل</w:t>
      </w:r>
      <w:r w:rsidRPr="00D1200A">
        <w:rPr>
          <w:rFonts w:ascii="TheSans" w:hAnsi="TheSans" w:cs="TheSans"/>
          <w:sz w:val="18"/>
          <w:szCs w:val="18"/>
          <w:rtl/>
        </w:rPr>
        <w:t xml:space="preserve"> عروض الاسعار </w:t>
      </w:r>
      <w:r w:rsidRPr="00D1200A">
        <w:rPr>
          <w:rFonts w:ascii="TheSans" w:hAnsi="TheSans" w:cs="TheSans" w:hint="cs"/>
          <w:sz w:val="18"/>
          <w:szCs w:val="18"/>
          <w:rtl/>
        </w:rPr>
        <w:t>واصدار</w:t>
      </w:r>
      <w:r w:rsidRPr="00D1200A">
        <w:rPr>
          <w:rFonts w:ascii="TheSans" w:hAnsi="TheSans" w:cs="TheSans"/>
          <w:sz w:val="18"/>
          <w:szCs w:val="18"/>
          <w:rtl/>
        </w:rPr>
        <w:t xml:space="preserve"> </w:t>
      </w:r>
      <w:r w:rsidRPr="00D1200A">
        <w:rPr>
          <w:rFonts w:ascii="TheSans" w:hAnsi="TheSans" w:cs="TheSans" w:hint="cs"/>
          <w:sz w:val="18"/>
          <w:szCs w:val="18"/>
          <w:rtl/>
        </w:rPr>
        <w:t>الفواتير</w:t>
      </w:r>
      <w:r w:rsidRPr="00D1200A">
        <w:rPr>
          <w:rFonts w:ascii="TheSans" w:hAnsi="TheSans" w:cs="TheSans"/>
          <w:sz w:val="18"/>
          <w:szCs w:val="18"/>
          <w:rtl/>
        </w:rPr>
        <w:t xml:space="preserve"> الإل</w:t>
      </w:r>
      <w:r>
        <w:rPr>
          <w:rFonts w:ascii="TheSans" w:hAnsi="TheSans" w:cs="TheSans" w:hint="cs"/>
          <w:sz w:val="18"/>
          <w:szCs w:val="18"/>
          <w:rtl/>
        </w:rPr>
        <w:t>كتر</w:t>
      </w:r>
      <w:r w:rsidRPr="00D1200A">
        <w:rPr>
          <w:rFonts w:ascii="TheSans" w:hAnsi="TheSans" w:cs="TheSans"/>
          <w:sz w:val="18"/>
          <w:szCs w:val="18"/>
          <w:rtl/>
        </w:rPr>
        <w:t xml:space="preserve">ونية أيضًا على </w:t>
      </w:r>
      <w:r>
        <w:rPr>
          <w:rFonts w:ascii="TheSans" w:hAnsi="TheSans" w:cs="TheSans" w:hint="cs"/>
          <w:sz w:val="18"/>
          <w:szCs w:val="18"/>
          <w:rtl/>
        </w:rPr>
        <w:t>تحسين</w:t>
      </w:r>
      <w:r w:rsidRPr="00D1200A">
        <w:rPr>
          <w:rFonts w:ascii="TheSans" w:hAnsi="TheSans" w:cs="TheSans"/>
          <w:sz w:val="18"/>
          <w:szCs w:val="18"/>
          <w:rtl/>
        </w:rPr>
        <w:t xml:space="preserve"> علاقة العمل مع الموردين </w:t>
      </w:r>
      <w:r w:rsidRPr="00D1200A">
        <w:rPr>
          <w:rFonts w:ascii="TheSans" w:hAnsi="TheSans" w:cs="TheSans" w:hint="cs"/>
          <w:sz w:val="18"/>
          <w:szCs w:val="18"/>
          <w:rtl/>
        </w:rPr>
        <w:t>والعملاء.</w:t>
      </w:r>
      <w:r w:rsidRPr="00D1200A">
        <w:rPr>
          <w:rFonts w:ascii="TheSans" w:hAnsi="TheSans" w:cs="TheSans"/>
          <w:sz w:val="18"/>
          <w:szCs w:val="18"/>
          <w:rtl/>
        </w:rPr>
        <w:t xml:space="preserve"> </w:t>
      </w:r>
    </w:p>
    <w:p w14:paraId="3847C088" w14:textId="77777777" w:rsidR="008B601B" w:rsidRPr="00301457" w:rsidRDefault="008B601B" w:rsidP="008B601B">
      <w:pPr>
        <w:numPr>
          <w:ilvl w:val="0"/>
          <w:numId w:val="1"/>
        </w:numPr>
        <w:spacing w:after="55"/>
        <w:ind w:left="724" w:right="187" w:hanging="362"/>
        <w:jc w:val="both"/>
        <w:rPr>
          <w:rFonts w:ascii="TheSans" w:hAnsi="TheSans" w:cs="TheSans"/>
          <w:sz w:val="18"/>
          <w:szCs w:val="18"/>
        </w:rPr>
      </w:pPr>
      <w:r w:rsidRPr="00301457">
        <w:rPr>
          <w:rFonts w:ascii="TheSans" w:hAnsi="TheSans" w:cs="TheSans"/>
          <w:sz w:val="18"/>
          <w:szCs w:val="18"/>
          <w:rtl/>
        </w:rPr>
        <w:t>لا توجد فوات</w:t>
      </w:r>
      <w:r>
        <w:rPr>
          <w:rFonts w:ascii="TheSans" w:hAnsi="TheSans" w:cs="TheSans" w:hint="cs"/>
          <w:sz w:val="18"/>
          <w:szCs w:val="18"/>
          <w:rtl/>
        </w:rPr>
        <w:t>ير</w:t>
      </w:r>
      <w:r w:rsidRPr="00301457">
        <w:rPr>
          <w:rFonts w:ascii="TheSans" w:hAnsi="TheSans" w:cs="TheSans"/>
          <w:sz w:val="18"/>
          <w:szCs w:val="18"/>
          <w:rtl/>
        </w:rPr>
        <w:t xml:space="preserve"> مفقودة حيث ارشفة </w:t>
      </w:r>
      <w:r>
        <w:rPr>
          <w:rFonts w:ascii="TheSans" w:hAnsi="TheSans" w:cs="TheSans" w:hint="cs"/>
          <w:sz w:val="18"/>
          <w:szCs w:val="18"/>
          <w:rtl/>
        </w:rPr>
        <w:t>إلكترونية</w:t>
      </w:r>
      <w:r w:rsidRPr="00301457">
        <w:rPr>
          <w:rFonts w:ascii="TheSans" w:hAnsi="TheSans" w:cs="TheSans"/>
          <w:sz w:val="18"/>
          <w:szCs w:val="18"/>
          <w:rtl/>
        </w:rPr>
        <w:t xml:space="preserve"> لكل عميل </w:t>
      </w:r>
      <w:r>
        <w:rPr>
          <w:rFonts w:ascii="TheSans" w:hAnsi="TheSans" w:cs="TheSans" w:hint="cs"/>
          <w:sz w:val="18"/>
          <w:szCs w:val="18"/>
          <w:rtl/>
        </w:rPr>
        <w:t xml:space="preserve">ومورد </w:t>
      </w:r>
      <w:r w:rsidRPr="00301457">
        <w:rPr>
          <w:rFonts w:ascii="TheSans" w:hAnsi="TheSans" w:cs="TheSans"/>
          <w:sz w:val="18"/>
          <w:szCs w:val="18"/>
          <w:rtl/>
        </w:rPr>
        <w:t xml:space="preserve">مع إدارة مكتبة </w:t>
      </w:r>
      <w:r w:rsidRPr="00301457">
        <w:rPr>
          <w:rFonts w:ascii="TheSans" w:hAnsi="TheSans" w:cs="TheSans" w:hint="cs"/>
          <w:sz w:val="18"/>
          <w:szCs w:val="18"/>
          <w:rtl/>
        </w:rPr>
        <w:t>للفواتير</w:t>
      </w:r>
      <w:r>
        <w:rPr>
          <w:rFonts w:ascii="TheSans" w:hAnsi="TheSans" w:cs="TheSans" w:hint="cs"/>
          <w:sz w:val="18"/>
          <w:szCs w:val="18"/>
          <w:rtl/>
        </w:rPr>
        <w:t xml:space="preserve"> في </w:t>
      </w:r>
      <w:r w:rsidRPr="00301457">
        <w:rPr>
          <w:rFonts w:ascii="TheSans" w:hAnsi="TheSans" w:cs="TheSans"/>
          <w:sz w:val="18"/>
          <w:szCs w:val="18"/>
          <w:rtl/>
        </w:rPr>
        <w:t xml:space="preserve">لوحة اعدادات العملاء </w:t>
      </w:r>
      <w:r w:rsidRPr="00301457">
        <w:rPr>
          <w:rFonts w:ascii="TheSans" w:hAnsi="TheSans" w:cs="TheSans" w:hint="cs"/>
          <w:sz w:val="18"/>
          <w:szCs w:val="18"/>
          <w:rtl/>
        </w:rPr>
        <w:t>والموردين</w:t>
      </w:r>
      <w:r w:rsidRPr="00301457">
        <w:rPr>
          <w:rFonts w:ascii="TheSans" w:hAnsi="TheSans" w:cs="TheSans"/>
          <w:sz w:val="18"/>
          <w:szCs w:val="18"/>
          <w:rtl/>
        </w:rPr>
        <w:t xml:space="preserve"> بما يضمن لهم الرجوع له</w:t>
      </w:r>
      <w:r>
        <w:rPr>
          <w:rFonts w:ascii="TheSans" w:hAnsi="TheSans" w:cs="TheSans" w:hint="cs"/>
          <w:sz w:val="18"/>
          <w:szCs w:val="18"/>
          <w:rtl/>
        </w:rPr>
        <w:t>ا في</w:t>
      </w:r>
      <w:r w:rsidRPr="00301457">
        <w:rPr>
          <w:rFonts w:ascii="TheSans" w:hAnsi="TheSans" w:cs="TheSans"/>
          <w:sz w:val="18"/>
          <w:szCs w:val="18"/>
          <w:rtl/>
        </w:rPr>
        <w:t xml:space="preserve"> أي وقت، واستخدام أفضل للخصومات وإدارة </w:t>
      </w:r>
      <w:r w:rsidRPr="00301457">
        <w:rPr>
          <w:rFonts w:ascii="TheSans" w:hAnsi="TheSans" w:cs="TheSans" w:hint="cs"/>
          <w:sz w:val="18"/>
          <w:szCs w:val="18"/>
          <w:rtl/>
        </w:rPr>
        <w:t>النقود من</w:t>
      </w:r>
      <w:r w:rsidRPr="00301457">
        <w:rPr>
          <w:rFonts w:ascii="TheSans" w:hAnsi="TheSans" w:cs="TheSans"/>
          <w:sz w:val="18"/>
          <w:szCs w:val="18"/>
          <w:rtl/>
        </w:rPr>
        <w:t xml:space="preserve"> حيث </w:t>
      </w:r>
      <w:r w:rsidRPr="00301457">
        <w:rPr>
          <w:rFonts w:ascii="TheSans" w:hAnsi="TheSans" w:cs="TheSans" w:hint="cs"/>
          <w:sz w:val="18"/>
          <w:szCs w:val="18"/>
          <w:rtl/>
        </w:rPr>
        <w:t>الدفع وارسال</w:t>
      </w:r>
      <w:r w:rsidRPr="00301457">
        <w:rPr>
          <w:rFonts w:ascii="TheSans" w:hAnsi="TheSans" w:cs="TheSans"/>
          <w:sz w:val="18"/>
          <w:szCs w:val="18"/>
          <w:rtl/>
        </w:rPr>
        <w:t xml:space="preserve"> واستقبال الأموال. </w:t>
      </w:r>
    </w:p>
    <w:p w14:paraId="33B1F135" w14:textId="77777777" w:rsidR="008B601B" w:rsidRDefault="008B601B" w:rsidP="008B601B">
      <w:pPr>
        <w:numPr>
          <w:ilvl w:val="0"/>
          <w:numId w:val="1"/>
        </w:numPr>
        <w:spacing w:after="271"/>
        <w:ind w:left="724" w:right="187" w:hanging="362"/>
        <w:jc w:val="both"/>
        <w:rPr>
          <w:rFonts w:ascii="TheSans" w:hAnsi="TheSans" w:cs="TheSans"/>
          <w:sz w:val="18"/>
          <w:szCs w:val="18"/>
        </w:rPr>
      </w:pPr>
      <w:r>
        <w:rPr>
          <w:rFonts w:ascii="TheSans" w:hAnsi="TheSans" w:cs="TheSans" w:hint="cs"/>
          <w:sz w:val="18"/>
          <w:szCs w:val="18"/>
          <w:rtl/>
        </w:rPr>
        <w:t>تقوم</w:t>
      </w:r>
      <w:r w:rsidRPr="001772D9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المنصة</w:t>
      </w:r>
      <w:r w:rsidRPr="001772D9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بتمكين</w:t>
      </w:r>
      <w:r w:rsidRPr="001772D9">
        <w:rPr>
          <w:rFonts w:ascii="TheSans" w:hAnsi="TheSans" w:cs="TheSans"/>
          <w:sz w:val="18"/>
          <w:szCs w:val="18"/>
          <w:rtl/>
        </w:rPr>
        <w:t xml:space="preserve"> العميل </w:t>
      </w:r>
      <w:r w:rsidRPr="001772D9">
        <w:rPr>
          <w:rFonts w:ascii="TheSans" w:hAnsi="TheSans" w:cs="TheSans"/>
          <w:sz w:val="18"/>
          <w:szCs w:val="18"/>
        </w:rPr>
        <w:t>C&amp;B</w:t>
      </w:r>
      <w:r w:rsidRPr="001772D9">
        <w:rPr>
          <w:rFonts w:ascii="TheSans" w:hAnsi="TheSans" w:cs="TheSans"/>
          <w:sz w:val="18"/>
          <w:szCs w:val="18"/>
          <w:rtl/>
        </w:rPr>
        <w:t xml:space="preserve"> من ارسال طلبات </w:t>
      </w:r>
      <w:r>
        <w:rPr>
          <w:rFonts w:ascii="TheSans" w:hAnsi="TheSans" w:cs="TheSans" w:hint="cs"/>
          <w:sz w:val="18"/>
          <w:szCs w:val="18"/>
          <w:rtl/>
        </w:rPr>
        <w:t>الشراء</w:t>
      </w:r>
      <w:r w:rsidRPr="001772D9">
        <w:rPr>
          <w:rFonts w:ascii="TheSans" w:hAnsi="TheSans" w:cs="TheSans"/>
          <w:sz w:val="18"/>
          <w:szCs w:val="18"/>
          <w:rtl/>
        </w:rPr>
        <w:t xml:space="preserve"> بسهولة </w:t>
      </w:r>
      <w:r>
        <w:rPr>
          <w:rFonts w:ascii="TheSans" w:hAnsi="TheSans" w:cs="TheSans" w:hint="cs"/>
          <w:sz w:val="18"/>
          <w:szCs w:val="18"/>
          <w:rtl/>
        </w:rPr>
        <w:t>لأكبر</w:t>
      </w:r>
      <w:r w:rsidRPr="001772D9">
        <w:rPr>
          <w:rFonts w:ascii="TheSans" w:hAnsi="TheSans" w:cs="TheSans"/>
          <w:sz w:val="18"/>
          <w:szCs w:val="18"/>
          <w:rtl/>
        </w:rPr>
        <w:t xml:space="preserve"> عدد من الموردين و</w:t>
      </w:r>
      <w:r>
        <w:rPr>
          <w:rFonts w:ascii="TheSans" w:hAnsi="TheSans" w:cs="TheSans" w:hint="cs"/>
          <w:sz w:val="18"/>
          <w:szCs w:val="18"/>
          <w:rtl/>
        </w:rPr>
        <w:t>موظفي المشتريات و</w:t>
      </w:r>
      <w:r w:rsidRPr="001772D9">
        <w:rPr>
          <w:rFonts w:ascii="TheSans" w:hAnsi="TheSans" w:cs="TheSans"/>
          <w:sz w:val="18"/>
          <w:szCs w:val="18"/>
          <w:rtl/>
        </w:rPr>
        <w:t xml:space="preserve">المبيعات لهم نفس النشاط وترجمة متطلبات العملاء بسهولة </w:t>
      </w:r>
      <w:r>
        <w:rPr>
          <w:rFonts w:ascii="TheSans" w:hAnsi="TheSans" w:cs="TheSans" w:hint="cs"/>
          <w:sz w:val="18"/>
          <w:szCs w:val="18"/>
          <w:rtl/>
        </w:rPr>
        <w:t xml:space="preserve">وسرعة </w:t>
      </w:r>
      <w:r w:rsidRPr="001772D9">
        <w:rPr>
          <w:rFonts w:ascii="TheSans" w:hAnsi="TheSans" w:cs="TheSans"/>
          <w:sz w:val="18"/>
          <w:szCs w:val="18"/>
          <w:rtl/>
        </w:rPr>
        <w:t>إلى م</w:t>
      </w:r>
      <w:r>
        <w:rPr>
          <w:rFonts w:ascii="TheSans" w:hAnsi="TheSans" w:cs="TheSans" w:hint="cs"/>
          <w:sz w:val="18"/>
          <w:szCs w:val="18"/>
          <w:rtl/>
        </w:rPr>
        <w:t xml:space="preserve">قترحات </w:t>
      </w:r>
      <w:r w:rsidRPr="001772D9">
        <w:rPr>
          <w:rFonts w:ascii="TheSans" w:hAnsi="TheSans" w:cs="TheSans"/>
          <w:sz w:val="18"/>
          <w:szCs w:val="18"/>
          <w:rtl/>
        </w:rPr>
        <w:t xml:space="preserve">وعروض أسعار خالية من الأخطاء وإرسال </w:t>
      </w:r>
      <w:r>
        <w:rPr>
          <w:rFonts w:ascii="TheSans" w:hAnsi="TheSans" w:cs="TheSans" w:hint="cs"/>
          <w:sz w:val="18"/>
          <w:szCs w:val="18"/>
          <w:rtl/>
        </w:rPr>
        <w:t>فواتير</w:t>
      </w:r>
      <w:r w:rsidRPr="001772D9">
        <w:rPr>
          <w:rFonts w:ascii="TheSans" w:hAnsi="TheSans" w:cs="TheSans"/>
          <w:sz w:val="18"/>
          <w:szCs w:val="18"/>
          <w:rtl/>
        </w:rPr>
        <w:t xml:space="preserve"> بسيطة باستخدام قوالب </w:t>
      </w:r>
      <w:r>
        <w:rPr>
          <w:rFonts w:ascii="TheSans" w:hAnsi="TheSans" w:cs="TheSans" w:hint="cs"/>
          <w:sz w:val="18"/>
          <w:szCs w:val="18"/>
          <w:rtl/>
        </w:rPr>
        <w:t>احترافية</w:t>
      </w:r>
      <w:r w:rsidRPr="001772D9">
        <w:rPr>
          <w:rFonts w:ascii="TheSans" w:hAnsi="TheSans" w:cs="TheSans"/>
          <w:sz w:val="18"/>
          <w:szCs w:val="18"/>
          <w:rtl/>
        </w:rPr>
        <w:t xml:space="preserve"> ومولد فواتر وعروض أسعار بتنسيق</w:t>
      </w:r>
      <w:r w:rsidRPr="001772D9">
        <w:rPr>
          <w:rFonts w:ascii="TheSans" w:hAnsi="TheSans" w:cs="TheSans"/>
          <w:sz w:val="18"/>
          <w:szCs w:val="18"/>
        </w:rPr>
        <w:t xml:space="preserve">PDF </w:t>
      </w:r>
      <w:r>
        <w:rPr>
          <w:rFonts w:ascii="TheSans" w:hAnsi="TheSans" w:cs="TheSans" w:hint="cs"/>
          <w:sz w:val="18"/>
          <w:szCs w:val="18"/>
          <w:rtl/>
        </w:rPr>
        <w:t>وحلول</w:t>
      </w:r>
      <w:r w:rsidRPr="001772D9">
        <w:rPr>
          <w:rFonts w:ascii="TheSans" w:hAnsi="TheSans" w:cs="TheSans"/>
          <w:sz w:val="18"/>
          <w:szCs w:val="18"/>
          <w:rtl/>
        </w:rPr>
        <w:t xml:space="preserve"> المدفوعات مما ينظم </w:t>
      </w:r>
      <w:r w:rsidRPr="001772D9">
        <w:rPr>
          <w:rFonts w:ascii="TheSans" w:hAnsi="TheSans" w:cs="TheSans" w:hint="cs"/>
          <w:sz w:val="18"/>
          <w:szCs w:val="18"/>
          <w:rtl/>
        </w:rPr>
        <w:t>الفواتير</w:t>
      </w:r>
      <w:r w:rsidRPr="001772D9">
        <w:rPr>
          <w:rFonts w:ascii="TheSans" w:hAnsi="TheSans" w:cs="TheSans"/>
          <w:sz w:val="18"/>
          <w:szCs w:val="18"/>
          <w:rtl/>
        </w:rPr>
        <w:t xml:space="preserve"> وتتبع الاستلام والمصروفات وتتبع </w:t>
      </w:r>
      <w:r w:rsidRPr="001772D9">
        <w:rPr>
          <w:rFonts w:ascii="TheSans" w:hAnsi="TheSans" w:cs="TheSans" w:hint="cs"/>
          <w:sz w:val="18"/>
          <w:szCs w:val="18"/>
          <w:rtl/>
        </w:rPr>
        <w:t>وقت المعاملة وإدارة</w:t>
      </w:r>
      <w:r w:rsidRPr="001772D9">
        <w:rPr>
          <w:rFonts w:ascii="TheSans" w:hAnsi="TheSans" w:cs="TheSans"/>
          <w:sz w:val="18"/>
          <w:szCs w:val="18"/>
          <w:rtl/>
        </w:rPr>
        <w:t xml:space="preserve"> </w:t>
      </w:r>
      <w:r w:rsidRPr="001772D9">
        <w:rPr>
          <w:rFonts w:ascii="TheSans" w:hAnsi="TheSans" w:cs="TheSans" w:hint="cs"/>
          <w:sz w:val="18"/>
          <w:szCs w:val="18"/>
          <w:rtl/>
        </w:rPr>
        <w:t>وقت العملية</w:t>
      </w:r>
      <w:r w:rsidRPr="001772D9">
        <w:rPr>
          <w:rFonts w:ascii="TheSans" w:hAnsi="TheSans" w:cs="TheSans"/>
          <w:sz w:val="18"/>
          <w:szCs w:val="18"/>
          <w:rtl/>
        </w:rPr>
        <w:t xml:space="preserve"> </w:t>
      </w:r>
      <w:r w:rsidRPr="001772D9">
        <w:rPr>
          <w:rFonts w:ascii="TheSans" w:hAnsi="TheSans" w:cs="TheSans" w:hint="cs"/>
          <w:sz w:val="18"/>
          <w:szCs w:val="18"/>
          <w:rtl/>
        </w:rPr>
        <w:t>البيعية وإعداد</w:t>
      </w:r>
      <w:r w:rsidRPr="001772D9">
        <w:rPr>
          <w:rFonts w:ascii="TheSans" w:hAnsi="TheSans" w:cs="TheSans"/>
          <w:sz w:val="18"/>
          <w:szCs w:val="18"/>
          <w:rtl/>
        </w:rPr>
        <w:t xml:space="preserve"> التقارير عن الأعمال كلها</w:t>
      </w:r>
      <w:r>
        <w:rPr>
          <w:rFonts w:ascii="TheSans" w:hAnsi="TheSans" w:cs="TheSans" w:hint="cs"/>
          <w:sz w:val="18"/>
          <w:szCs w:val="18"/>
          <w:rtl/>
        </w:rPr>
        <w:t xml:space="preserve"> في </w:t>
      </w:r>
      <w:r w:rsidRPr="001772D9">
        <w:rPr>
          <w:rFonts w:ascii="TheSans" w:hAnsi="TheSans" w:cs="TheSans"/>
          <w:sz w:val="18"/>
          <w:szCs w:val="18"/>
          <w:rtl/>
        </w:rPr>
        <w:t xml:space="preserve">تطبيق واحد سهل </w:t>
      </w:r>
      <w:r w:rsidRPr="001772D9">
        <w:rPr>
          <w:rFonts w:ascii="TheSans" w:hAnsi="TheSans" w:cs="TheSans" w:hint="cs"/>
          <w:sz w:val="18"/>
          <w:szCs w:val="18"/>
          <w:rtl/>
        </w:rPr>
        <w:t>الاستخدام.</w:t>
      </w:r>
      <w:r w:rsidRPr="001772D9">
        <w:rPr>
          <w:rFonts w:ascii="TheSans" w:hAnsi="TheSans" w:cs="TheSans"/>
          <w:sz w:val="18"/>
          <w:szCs w:val="18"/>
          <w:rtl/>
        </w:rPr>
        <w:t xml:space="preserve"> مما ي</w:t>
      </w:r>
      <w:r>
        <w:rPr>
          <w:rFonts w:ascii="TheSans" w:hAnsi="TheSans" w:cs="TheSans" w:hint="cs"/>
          <w:sz w:val="18"/>
          <w:szCs w:val="18"/>
          <w:rtl/>
        </w:rPr>
        <w:t>لبي</w:t>
      </w:r>
      <w:r w:rsidRPr="001772D9">
        <w:rPr>
          <w:rFonts w:ascii="TheSans" w:hAnsi="TheSans" w:cs="TheSans"/>
          <w:sz w:val="18"/>
          <w:szCs w:val="18"/>
          <w:rtl/>
        </w:rPr>
        <w:t xml:space="preserve"> احتياجات </w:t>
      </w:r>
      <w:r>
        <w:rPr>
          <w:rFonts w:ascii="TheSans" w:hAnsi="TheSans" w:cs="TheSans" w:hint="cs"/>
          <w:sz w:val="18"/>
          <w:szCs w:val="18"/>
          <w:rtl/>
        </w:rPr>
        <w:t>المشترين</w:t>
      </w:r>
      <w:r w:rsidRPr="001772D9">
        <w:rPr>
          <w:rFonts w:ascii="TheSans" w:hAnsi="TheSans" w:cs="TheSans"/>
          <w:sz w:val="18"/>
          <w:szCs w:val="18"/>
          <w:rtl/>
        </w:rPr>
        <w:t xml:space="preserve"> المحتمل </w:t>
      </w:r>
      <w:r w:rsidRPr="001772D9">
        <w:rPr>
          <w:rFonts w:ascii="TheSans" w:hAnsi="TheSans" w:cs="TheSans" w:hint="cs"/>
          <w:sz w:val="18"/>
          <w:szCs w:val="18"/>
          <w:rtl/>
        </w:rPr>
        <w:t>ومساعدت</w:t>
      </w:r>
      <w:r>
        <w:rPr>
          <w:rFonts w:ascii="TheSans" w:hAnsi="TheSans" w:cs="TheSans" w:hint="cs"/>
          <w:sz w:val="18"/>
          <w:szCs w:val="18"/>
          <w:rtl/>
        </w:rPr>
        <w:t xml:space="preserve">هم في </w:t>
      </w:r>
      <w:r w:rsidRPr="001772D9">
        <w:rPr>
          <w:rFonts w:ascii="TheSans" w:hAnsi="TheSans" w:cs="TheSans" w:hint="cs"/>
          <w:sz w:val="18"/>
          <w:szCs w:val="18"/>
          <w:rtl/>
        </w:rPr>
        <w:t>اتخاذ</w:t>
      </w:r>
      <w:r w:rsidRPr="001772D9">
        <w:rPr>
          <w:rFonts w:ascii="TheSans" w:hAnsi="TheSans" w:cs="TheSans"/>
          <w:sz w:val="18"/>
          <w:szCs w:val="18"/>
          <w:rtl/>
        </w:rPr>
        <w:t xml:space="preserve"> قرار ا</w:t>
      </w:r>
      <w:r>
        <w:rPr>
          <w:rFonts w:ascii="TheSans" w:hAnsi="TheSans" w:cs="TheSans" w:hint="cs"/>
          <w:sz w:val="18"/>
          <w:szCs w:val="18"/>
          <w:rtl/>
        </w:rPr>
        <w:t>لشراء</w:t>
      </w:r>
      <w:r w:rsidRPr="001772D9">
        <w:rPr>
          <w:rFonts w:ascii="TheSans" w:hAnsi="TheSans" w:cs="TheSans"/>
          <w:sz w:val="18"/>
          <w:szCs w:val="18"/>
          <w:rtl/>
        </w:rPr>
        <w:t xml:space="preserve">. </w:t>
      </w:r>
    </w:p>
    <w:p w14:paraId="4C7F42E3" w14:textId="77777777" w:rsidR="008B601B" w:rsidRPr="00A20655" w:rsidRDefault="008B601B" w:rsidP="008B601B">
      <w:pPr>
        <w:shd w:val="clear" w:color="auto" w:fill="DDD9C3"/>
        <w:spacing w:after="203" w:line="259" w:lineRule="auto"/>
        <w:jc w:val="both"/>
        <w:rPr>
          <w:rFonts w:ascii="TheSans" w:eastAsia="Times New Roman" w:hAnsi="TheSans" w:cs="TheSans"/>
          <w:b/>
          <w:bCs/>
          <w:color w:val="00B0F0"/>
          <w:sz w:val="18"/>
          <w:szCs w:val="18"/>
          <w:u w:val="double"/>
        </w:rPr>
      </w:pPr>
      <w:r w:rsidRPr="00A20655">
        <w:rPr>
          <w:rFonts w:ascii="TheSans" w:eastAsia="Times New Roman" w:hAnsi="TheSans" w:cs="TheSans"/>
          <w:b/>
          <w:bCs/>
          <w:color w:val="00B0F0"/>
          <w:sz w:val="18"/>
          <w:szCs w:val="18"/>
          <w:u w:val="double"/>
          <w:rtl/>
        </w:rPr>
        <w:t xml:space="preserve">مميزات </w:t>
      </w:r>
      <w:r w:rsidRPr="00A20655">
        <w:rPr>
          <w:rFonts w:ascii="TheSans" w:eastAsia="Times New Roman" w:hAnsi="TheSans" w:cs="TheSans" w:hint="cs"/>
          <w:b/>
          <w:bCs/>
          <w:color w:val="00B0F0"/>
          <w:sz w:val="18"/>
          <w:szCs w:val="18"/>
          <w:u w:val="double"/>
          <w:rtl/>
        </w:rPr>
        <w:t>المنصة</w:t>
      </w:r>
      <w:r w:rsidRPr="00A20655">
        <w:rPr>
          <w:rFonts w:ascii="TheSans" w:eastAsia="Times New Roman" w:hAnsi="TheSans" w:cs="TheSans"/>
          <w:b/>
          <w:bCs/>
          <w:color w:val="00B0F0"/>
          <w:sz w:val="18"/>
          <w:szCs w:val="18"/>
          <w:u w:val="double"/>
          <w:rtl/>
        </w:rPr>
        <w:t xml:space="preserve"> </w:t>
      </w:r>
    </w:p>
    <w:p w14:paraId="4935E6FD" w14:textId="77777777" w:rsidR="008B601B" w:rsidRPr="006D5E10" w:rsidRDefault="008B601B" w:rsidP="008B601B">
      <w:pPr>
        <w:numPr>
          <w:ilvl w:val="0"/>
          <w:numId w:val="2"/>
        </w:numPr>
        <w:spacing w:after="343" w:line="216" w:lineRule="auto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 w:rsidRPr="006D5E10">
        <w:rPr>
          <w:rFonts w:ascii="TheSans" w:hAnsi="TheSans" w:cs="TheSans"/>
          <w:sz w:val="18"/>
          <w:szCs w:val="18"/>
          <w:rtl/>
        </w:rPr>
        <w:t xml:space="preserve">إدارة عمليات التفاوض وإتمام </w:t>
      </w:r>
      <w:r>
        <w:rPr>
          <w:rFonts w:ascii="TheSans" w:hAnsi="TheSans" w:cs="TheSans" w:hint="cs"/>
          <w:sz w:val="18"/>
          <w:szCs w:val="18"/>
          <w:rtl/>
        </w:rPr>
        <w:t>العملية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 بسلاسة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بين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فريق المبيعات،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والم</w:t>
      </w:r>
      <w:r>
        <w:rPr>
          <w:rFonts w:ascii="TheSans" w:hAnsi="TheSans" w:cs="TheSans" w:hint="cs"/>
          <w:sz w:val="18"/>
          <w:szCs w:val="18"/>
          <w:rtl/>
        </w:rPr>
        <w:t>شتر</w:t>
      </w:r>
      <w:r w:rsidRPr="006D5E10">
        <w:rPr>
          <w:rFonts w:ascii="TheSans" w:hAnsi="TheSans" w:cs="TheSans" w:hint="cs"/>
          <w:sz w:val="18"/>
          <w:szCs w:val="18"/>
          <w:rtl/>
        </w:rPr>
        <w:t>ين،</w:t>
      </w:r>
      <w:r w:rsidRPr="006D5E10">
        <w:rPr>
          <w:rFonts w:ascii="TheSans" w:hAnsi="TheSans" w:cs="TheSans"/>
          <w:sz w:val="18"/>
          <w:szCs w:val="18"/>
          <w:rtl/>
        </w:rPr>
        <w:t xml:space="preserve"> ومديري </w:t>
      </w:r>
      <w:r w:rsidRPr="006D5E10">
        <w:rPr>
          <w:rFonts w:ascii="TheSans" w:hAnsi="TheSans" w:cs="TheSans" w:hint="cs"/>
          <w:sz w:val="18"/>
          <w:szCs w:val="18"/>
          <w:rtl/>
        </w:rPr>
        <w:t>العطاءات،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وفرق</w:t>
      </w:r>
      <w:r w:rsidRPr="006D5E10">
        <w:rPr>
          <w:rFonts w:ascii="TheSans" w:hAnsi="TheSans" w:cs="TheSans"/>
          <w:sz w:val="18"/>
          <w:szCs w:val="18"/>
          <w:rtl/>
        </w:rPr>
        <w:t xml:space="preserve"> الإنتاج لضمان تقديم </w:t>
      </w:r>
      <w:r w:rsidRPr="006D5E10">
        <w:rPr>
          <w:rFonts w:ascii="TheSans" w:hAnsi="TheSans" w:cs="TheSans" w:hint="cs"/>
          <w:sz w:val="18"/>
          <w:szCs w:val="18"/>
          <w:rtl/>
        </w:rPr>
        <w:t>عرض سريع</w:t>
      </w:r>
      <w:r>
        <w:rPr>
          <w:rFonts w:ascii="TheSans" w:hAnsi="TheSans" w:cs="TheSans" w:hint="cs"/>
          <w:sz w:val="18"/>
          <w:szCs w:val="18"/>
          <w:rtl/>
        </w:rPr>
        <w:t xml:space="preserve"> وخالي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 من</w:t>
      </w:r>
      <w:r w:rsidRPr="006D5E10">
        <w:rPr>
          <w:rFonts w:ascii="TheSans" w:hAnsi="TheSans" w:cs="TheSans"/>
          <w:sz w:val="18"/>
          <w:szCs w:val="18"/>
          <w:rtl/>
        </w:rPr>
        <w:t xml:space="preserve"> العيوب  </w:t>
      </w:r>
    </w:p>
    <w:p w14:paraId="33EB60A9" w14:textId="48790163" w:rsidR="008B601B" w:rsidRPr="006D5E10" w:rsidRDefault="008B601B" w:rsidP="008B601B">
      <w:pPr>
        <w:numPr>
          <w:ilvl w:val="0"/>
          <w:numId w:val="2"/>
        </w:numPr>
        <w:spacing w:after="461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>
        <w:rPr>
          <w:rFonts w:ascii="TheSans" w:hAnsi="TheSans" w:cs="TheSans" w:hint="cs"/>
          <w:noProof/>
          <w:sz w:val="18"/>
          <w:szCs w:val="18"/>
          <w:rtl/>
        </w:rPr>
        <w:t>توفير</w:t>
      </w:r>
      <w:r w:rsidRPr="006D5E10">
        <w:rPr>
          <w:rFonts w:ascii="TheSans" w:hAnsi="TheSans" w:cs="TheSans"/>
          <w:sz w:val="18"/>
          <w:szCs w:val="18"/>
          <w:rtl/>
        </w:rPr>
        <w:t xml:space="preserve"> عمليات نقل لوجستية آمنة </w:t>
      </w:r>
      <w:r w:rsidRPr="006D5E10">
        <w:rPr>
          <w:rFonts w:ascii="TheSans" w:hAnsi="TheSans" w:cs="TheSans" w:hint="cs"/>
          <w:sz w:val="18"/>
          <w:szCs w:val="18"/>
          <w:rtl/>
        </w:rPr>
        <w:t>وبأسعار</w:t>
      </w:r>
      <w:r w:rsidRPr="006D5E10">
        <w:rPr>
          <w:rFonts w:ascii="TheSans" w:hAnsi="TheSans" w:cs="TheSans"/>
          <w:sz w:val="18"/>
          <w:szCs w:val="18"/>
          <w:rtl/>
        </w:rPr>
        <w:t xml:space="preserve"> مناسبة للخدمات </w:t>
      </w:r>
      <w:r w:rsidRPr="006D5E10">
        <w:rPr>
          <w:rFonts w:ascii="TheSans" w:hAnsi="TheSans" w:cs="TheSans" w:hint="cs"/>
          <w:sz w:val="18"/>
          <w:szCs w:val="18"/>
          <w:rtl/>
        </w:rPr>
        <w:t>والبضائع</w:t>
      </w:r>
      <w:r w:rsidRPr="006D5E10">
        <w:rPr>
          <w:rFonts w:ascii="TheSans" w:hAnsi="TheSans" w:cs="TheSans"/>
          <w:sz w:val="18"/>
          <w:szCs w:val="18"/>
          <w:rtl/>
        </w:rPr>
        <w:t xml:space="preserve"> الجاهزة بسلاسة إلى </w:t>
      </w:r>
      <w:r w:rsidRPr="006D5E10">
        <w:rPr>
          <w:rFonts w:ascii="TheSans" w:hAnsi="TheSans" w:cs="TheSans" w:hint="cs"/>
          <w:sz w:val="18"/>
          <w:szCs w:val="18"/>
          <w:rtl/>
        </w:rPr>
        <w:t>العميل لتوفري</w:t>
      </w:r>
      <w:r w:rsidRPr="006D5E10">
        <w:rPr>
          <w:rFonts w:ascii="TheSans" w:hAnsi="TheSans" w:cs="TheSans"/>
          <w:sz w:val="18"/>
          <w:szCs w:val="18"/>
          <w:rtl/>
        </w:rPr>
        <w:t xml:space="preserve"> سهولة </w:t>
      </w:r>
      <w:r w:rsidRPr="006D5E10">
        <w:rPr>
          <w:rFonts w:ascii="TheSans" w:hAnsi="TheSans" w:cs="TheSans" w:hint="cs"/>
          <w:sz w:val="18"/>
          <w:szCs w:val="18"/>
          <w:rtl/>
        </w:rPr>
        <w:t>وامان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وسرعة</w:t>
      </w:r>
      <w:r w:rsidRPr="006D5E10">
        <w:rPr>
          <w:rFonts w:ascii="TheSans" w:hAnsi="TheSans" w:cs="TheSans"/>
          <w:sz w:val="18"/>
          <w:szCs w:val="18"/>
          <w:rtl/>
        </w:rPr>
        <w:t xml:space="preserve"> إتمام عمليات </w:t>
      </w:r>
      <w:r>
        <w:rPr>
          <w:rFonts w:ascii="TheSans" w:hAnsi="TheSans" w:cs="TheSans" w:hint="cs"/>
          <w:sz w:val="18"/>
          <w:szCs w:val="18"/>
          <w:rtl/>
        </w:rPr>
        <w:t>الشراء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والبيع</w:t>
      </w:r>
      <w:r w:rsidRPr="006D5E10">
        <w:rPr>
          <w:rFonts w:ascii="TheSans" w:hAnsi="TheSans" w:cs="TheSans"/>
          <w:sz w:val="18"/>
          <w:szCs w:val="18"/>
          <w:rtl/>
        </w:rPr>
        <w:t xml:space="preserve"> لدي </w:t>
      </w:r>
      <w:r>
        <w:rPr>
          <w:rFonts w:ascii="TheSans" w:hAnsi="TheSans" w:cs="TheSans" w:hint="cs"/>
          <w:sz w:val="18"/>
          <w:szCs w:val="18"/>
          <w:rtl/>
        </w:rPr>
        <w:t>عملاء المنصة</w:t>
      </w:r>
      <w:r w:rsidRPr="006D5E10">
        <w:rPr>
          <w:rFonts w:ascii="TheSans" w:hAnsi="TheSans" w:cs="TheSans"/>
          <w:sz w:val="18"/>
          <w:szCs w:val="18"/>
          <w:rtl/>
        </w:rPr>
        <w:t xml:space="preserve">  </w:t>
      </w:r>
    </w:p>
    <w:p w14:paraId="67E80AAF" w14:textId="77777777" w:rsidR="008B601B" w:rsidRPr="006D5E10" w:rsidRDefault="008B601B" w:rsidP="008B601B">
      <w:pPr>
        <w:numPr>
          <w:ilvl w:val="0"/>
          <w:numId w:val="2"/>
        </w:numPr>
        <w:spacing w:after="258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 w:rsidRPr="006D5E10">
        <w:rPr>
          <w:rFonts w:ascii="TheSans" w:hAnsi="TheSans" w:cs="TheSans"/>
          <w:sz w:val="18"/>
          <w:szCs w:val="18"/>
          <w:rtl/>
        </w:rPr>
        <w:t xml:space="preserve">أدوات </w:t>
      </w:r>
      <w:r w:rsidRPr="006D5E10">
        <w:rPr>
          <w:rFonts w:ascii="TheSans" w:hAnsi="TheSans" w:cs="TheSans" w:hint="cs"/>
          <w:sz w:val="18"/>
          <w:szCs w:val="18"/>
          <w:rtl/>
        </w:rPr>
        <w:t>قوية،</w:t>
      </w:r>
      <w:r w:rsidRPr="006D5E10">
        <w:rPr>
          <w:rFonts w:ascii="TheSans" w:hAnsi="TheSans" w:cs="TheSans"/>
          <w:sz w:val="18"/>
          <w:szCs w:val="18"/>
          <w:rtl/>
        </w:rPr>
        <w:t xml:space="preserve"> مثل دعم العملات المتعددة </w:t>
      </w:r>
      <w:r>
        <w:rPr>
          <w:rFonts w:ascii="TheSans" w:hAnsi="TheSans" w:cs="TheSans" w:hint="cs"/>
          <w:sz w:val="18"/>
          <w:szCs w:val="18"/>
          <w:rtl/>
        </w:rPr>
        <w:t>والضرائب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 xml:space="preserve">والترقيم </w:t>
      </w:r>
      <w:r w:rsidRPr="006D5E10">
        <w:rPr>
          <w:rFonts w:ascii="TheSans" w:hAnsi="TheSans" w:cs="TheSans"/>
          <w:sz w:val="18"/>
          <w:szCs w:val="18"/>
          <w:rtl/>
        </w:rPr>
        <w:t>التلق</w:t>
      </w:r>
      <w:r>
        <w:rPr>
          <w:rFonts w:ascii="TheSans" w:hAnsi="TheSans" w:cs="TheSans" w:hint="cs"/>
          <w:sz w:val="18"/>
          <w:szCs w:val="18"/>
          <w:rtl/>
        </w:rPr>
        <w:t>ائي وارشفة الفواتير في</w:t>
      </w:r>
      <w:r w:rsidRPr="006D5E10">
        <w:rPr>
          <w:rFonts w:ascii="TheSans" w:hAnsi="TheSans" w:cs="TheSans"/>
          <w:sz w:val="18"/>
          <w:szCs w:val="18"/>
          <w:rtl/>
        </w:rPr>
        <w:t xml:space="preserve"> مكتبة </w:t>
      </w:r>
      <w:r>
        <w:rPr>
          <w:rFonts w:ascii="TheSans" w:hAnsi="TheSans" w:cs="TheSans" w:hint="cs"/>
          <w:sz w:val="18"/>
          <w:szCs w:val="18"/>
          <w:rtl/>
        </w:rPr>
        <w:t>الفواتير</w:t>
      </w:r>
      <w:r w:rsidRPr="006D5E10">
        <w:rPr>
          <w:rFonts w:ascii="TheSans" w:hAnsi="TheSans" w:cs="TheSans"/>
          <w:sz w:val="18"/>
          <w:szCs w:val="18"/>
          <w:rtl/>
        </w:rPr>
        <w:t xml:space="preserve"> لدى العملاء </w:t>
      </w:r>
      <w:r w:rsidRPr="006D5E10">
        <w:rPr>
          <w:rFonts w:ascii="TheSans" w:hAnsi="TheSans" w:cs="TheSans" w:hint="cs"/>
          <w:sz w:val="18"/>
          <w:szCs w:val="18"/>
          <w:rtl/>
        </w:rPr>
        <w:t>والموردين وكتالوج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المنتجات والخدمات</w:t>
      </w:r>
      <w:r>
        <w:rPr>
          <w:rFonts w:ascii="TheSans" w:hAnsi="TheSans" w:cs="TheSans" w:hint="cs"/>
          <w:sz w:val="18"/>
          <w:szCs w:val="18"/>
          <w:rtl/>
        </w:rPr>
        <w:t xml:space="preserve"> </w:t>
      </w:r>
      <w:r w:rsidRPr="006D5E10">
        <w:rPr>
          <w:rFonts w:ascii="TheSans" w:hAnsi="TheSans" w:cs="TheSans"/>
          <w:sz w:val="18"/>
          <w:szCs w:val="18"/>
          <w:rtl/>
        </w:rPr>
        <w:t xml:space="preserve">والتسويق </w:t>
      </w:r>
      <w:r>
        <w:rPr>
          <w:rFonts w:ascii="TheSans" w:hAnsi="TheSans" w:cs="TheSans" w:hint="cs"/>
          <w:sz w:val="18"/>
          <w:szCs w:val="18"/>
          <w:rtl/>
        </w:rPr>
        <w:t>بالبريد الإلكتروني</w:t>
      </w:r>
      <w:r w:rsidRPr="006D5E10">
        <w:rPr>
          <w:rFonts w:ascii="TheSans" w:hAnsi="TheSans" w:cs="TheSans"/>
          <w:sz w:val="18"/>
          <w:szCs w:val="18"/>
          <w:rtl/>
        </w:rPr>
        <w:t xml:space="preserve">. </w:t>
      </w:r>
    </w:p>
    <w:p w14:paraId="4BEECCDE" w14:textId="77777777" w:rsidR="008B601B" w:rsidRPr="006D5E10" w:rsidRDefault="008B601B" w:rsidP="008B601B">
      <w:pPr>
        <w:numPr>
          <w:ilvl w:val="0"/>
          <w:numId w:val="2"/>
        </w:numPr>
        <w:spacing w:after="242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>
        <w:rPr>
          <w:rFonts w:ascii="TheSans" w:hAnsi="TheSans" w:cs="TheSans" w:hint="cs"/>
          <w:sz w:val="18"/>
          <w:szCs w:val="18"/>
          <w:rtl/>
        </w:rPr>
        <w:t>تمكين</w:t>
      </w:r>
      <w:r w:rsidRPr="006D5E10">
        <w:rPr>
          <w:rFonts w:ascii="TheSans" w:hAnsi="TheSans" w:cs="TheSans"/>
          <w:sz w:val="18"/>
          <w:szCs w:val="18"/>
          <w:rtl/>
        </w:rPr>
        <w:t xml:space="preserve"> العملاء</w:t>
      </w:r>
      <w:r>
        <w:rPr>
          <w:rFonts w:ascii="TheSans" w:hAnsi="TheSans" w:cs="TheSans" w:hint="cs"/>
          <w:sz w:val="18"/>
          <w:szCs w:val="18"/>
          <w:rtl/>
        </w:rPr>
        <w:t xml:space="preserve"> </w:t>
      </w:r>
      <w:r w:rsidRPr="006D5E10">
        <w:rPr>
          <w:rFonts w:ascii="TheSans" w:hAnsi="TheSans" w:cs="TheSans"/>
          <w:sz w:val="18"/>
          <w:szCs w:val="18"/>
        </w:rPr>
        <w:t>C&amp;B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من</w:t>
      </w:r>
      <w:r w:rsidRPr="006D5E10">
        <w:rPr>
          <w:rFonts w:ascii="TheSans" w:hAnsi="TheSans" w:cs="TheSans"/>
          <w:sz w:val="18"/>
          <w:szCs w:val="18"/>
          <w:rtl/>
        </w:rPr>
        <w:t xml:space="preserve"> ارسال طلبات</w:t>
      </w:r>
      <w:r>
        <w:rPr>
          <w:rFonts w:ascii="TheSans" w:hAnsi="TheSans" w:cs="TheSans" w:hint="cs"/>
          <w:sz w:val="18"/>
          <w:szCs w:val="18"/>
          <w:rtl/>
        </w:rPr>
        <w:t xml:space="preserve"> شراء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دقيقة و</w:t>
      </w:r>
      <w:r w:rsidRPr="006D5E10">
        <w:rPr>
          <w:rFonts w:ascii="TheSans" w:hAnsi="TheSans" w:cs="TheSans"/>
          <w:sz w:val="18"/>
          <w:szCs w:val="18"/>
          <w:rtl/>
        </w:rPr>
        <w:t xml:space="preserve"> قيام </w:t>
      </w:r>
      <w:r>
        <w:rPr>
          <w:rFonts w:ascii="TheSans" w:hAnsi="TheSans" w:cs="TheSans" w:hint="cs"/>
          <w:sz w:val="18"/>
          <w:szCs w:val="18"/>
          <w:rtl/>
        </w:rPr>
        <w:t>المورد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 </w:t>
      </w:r>
      <w:proofErr w:type="gramStart"/>
      <w:r w:rsidRPr="006D5E10">
        <w:rPr>
          <w:rFonts w:ascii="TheSans" w:hAnsi="TheSans" w:cs="TheSans" w:hint="cs"/>
          <w:sz w:val="18"/>
          <w:szCs w:val="18"/>
        </w:rPr>
        <w:t>B</w:t>
      </w:r>
      <w:r w:rsidRPr="006D5E10">
        <w:rPr>
          <w:rFonts w:ascii="TheSans" w:hAnsi="TheSans" w:cs="TheSans"/>
          <w:sz w:val="18"/>
          <w:szCs w:val="18"/>
        </w:rPr>
        <w:t xml:space="preserve"> </w:t>
      </w:r>
      <w:r w:rsidRPr="006D5E10">
        <w:rPr>
          <w:rFonts w:ascii="TheSans" w:hAnsi="TheSans" w:cs="TheSans"/>
          <w:sz w:val="18"/>
          <w:szCs w:val="18"/>
          <w:rtl/>
        </w:rPr>
        <w:t xml:space="preserve"> بإرسال</w:t>
      </w:r>
      <w:proofErr w:type="gramEnd"/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مقترحات</w:t>
      </w:r>
      <w:r w:rsidRPr="006D5E10">
        <w:rPr>
          <w:rFonts w:ascii="TheSans" w:hAnsi="TheSans" w:cs="TheSans"/>
          <w:sz w:val="18"/>
          <w:szCs w:val="18"/>
          <w:rtl/>
        </w:rPr>
        <w:t xml:space="preserve"> دقيقة من شأنها إقناع العملاء</w:t>
      </w:r>
      <w:r>
        <w:rPr>
          <w:rFonts w:ascii="TheSans" w:hAnsi="TheSans" w:cs="TheSans" w:hint="cs"/>
          <w:sz w:val="18"/>
          <w:szCs w:val="18"/>
          <w:rtl/>
        </w:rPr>
        <w:t xml:space="preserve"> في</w:t>
      </w:r>
      <w:r w:rsidRPr="006D5E10">
        <w:rPr>
          <w:rFonts w:ascii="TheSans" w:hAnsi="TheSans" w:cs="TheSans"/>
          <w:sz w:val="18"/>
          <w:szCs w:val="18"/>
          <w:rtl/>
        </w:rPr>
        <w:t xml:space="preserve"> مدة زمنية قصرية .  </w:t>
      </w:r>
    </w:p>
    <w:p w14:paraId="23362CB4" w14:textId="46C45513" w:rsidR="008B601B" w:rsidRPr="006D5E10" w:rsidRDefault="008B601B" w:rsidP="008B601B">
      <w:pPr>
        <w:numPr>
          <w:ilvl w:val="0"/>
          <w:numId w:val="2"/>
        </w:numPr>
        <w:spacing w:after="258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 w:rsidRPr="006D5E10">
        <w:rPr>
          <w:rFonts w:ascii="TheSans" w:hAnsi="TheSans" w:cs="TheSans"/>
          <w:sz w:val="18"/>
          <w:szCs w:val="18"/>
          <w:rtl/>
        </w:rPr>
        <w:t xml:space="preserve">تحليلات برامج إدارة 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العقود، </w:t>
      </w:r>
      <w:r w:rsidRPr="006D5E10">
        <w:rPr>
          <w:rFonts w:ascii="TheSans" w:hAnsi="TheSans" w:cs="TheSans" w:hint="cs"/>
          <w:sz w:val="18"/>
          <w:szCs w:val="18"/>
          <w:rtl/>
        </w:rPr>
        <w:t>وتحليل</w:t>
      </w:r>
      <w:r w:rsidRPr="006D5E10">
        <w:rPr>
          <w:rFonts w:ascii="TheSans" w:hAnsi="TheSans" w:cs="TheSans"/>
          <w:sz w:val="18"/>
          <w:szCs w:val="18"/>
          <w:rtl/>
        </w:rPr>
        <w:t xml:space="preserve"> نتائج عمليات التفاوض </w:t>
      </w:r>
      <w:r w:rsidRPr="006D5E10">
        <w:rPr>
          <w:rFonts w:ascii="TheSans" w:hAnsi="TheSans" w:cs="TheSans" w:hint="cs"/>
          <w:sz w:val="18"/>
          <w:szCs w:val="18"/>
          <w:rtl/>
        </w:rPr>
        <w:t>والبيع</w:t>
      </w:r>
      <w:r w:rsidRPr="006D5E10">
        <w:rPr>
          <w:rFonts w:ascii="TheSans" w:hAnsi="TheSans" w:cs="TheSans"/>
          <w:sz w:val="18"/>
          <w:szCs w:val="18"/>
          <w:rtl/>
        </w:rPr>
        <w:t xml:space="preserve"> بالوقت </w:t>
      </w:r>
      <w:r>
        <w:rPr>
          <w:rFonts w:ascii="TheSans" w:hAnsi="TheSans" w:cs="TheSans" w:hint="cs"/>
          <w:sz w:val="18"/>
          <w:szCs w:val="18"/>
          <w:rtl/>
        </w:rPr>
        <w:t>الفعلي</w:t>
      </w:r>
      <w:r w:rsidRPr="006D5E10">
        <w:rPr>
          <w:rFonts w:ascii="TheSans" w:hAnsi="TheSans" w:cs="TheSans"/>
          <w:sz w:val="18"/>
          <w:szCs w:val="18"/>
          <w:rtl/>
        </w:rPr>
        <w:t xml:space="preserve"> عندما يقوم المستلم بفتح العرض   لتو</w:t>
      </w:r>
      <w:r>
        <w:rPr>
          <w:rFonts w:ascii="TheSans" w:hAnsi="TheSans" w:cs="TheSans"/>
          <w:sz w:val="18"/>
          <w:szCs w:val="18"/>
          <w:rtl/>
        </w:rPr>
        <w:t>في</w:t>
      </w:r>
      <w:r>
        <w:rPr>
          <w:rFonts w:ascii="TheSans" w:hAnsi="TheSans" w:cs="TheSans" w:hint="cs"/>
          <w:sz w:val="18"/>
          <w:szCs w:val="18"/>
          <w:rtl/>
        </w:rPr>
        <w:t>ر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وتحليل</w:t>
      </w:r>
      <w:r w:rsidRPr="006D5E10">
        <w:rPr>
          <w:rFonts w:ascii="TheSans" w:hAnsi="TheSans" w:cs="TheSans"/>
          <w:sz w:val="18"/>
          <w:szCs w:val="18"/>
          <w:rtl/>
        </w:rPr>
        <w:t xml:space="preserve"> المعلومات لفريق المبيعات لاستخدامها</w:t>
      </w:r>
      <w:r>
        <w:rPr>
          <w:rFonts w:ascii="TheSans" w:hAnsi="TheSans" w:cs="TheSans" w:hint="cs"/>
          <w:sz w:val="18"/>
          <w:szCs w:val="18"/>
          <w:rtl/>
        </w:rPr>
        <w:t xml:space="preserve"> في</w:t>
      </w:r>
      <w:r w:rsidRPr="006D5E10">
        <w:rPr>
          <w:rFonts w:ascii="TheSans" w:hAnsi="TheSans" w:cs="TheSans"/>
          <w:sz w:val="18"/>
          <w:szCs w:val="18"/>
          <w:rtl/>
        </w:rPr>
        <w:t xml:space="preserve"> تحس</w:t>
      </w:r>
      <w:r>
        <w:rPr>
          <w:rFonts w:ascii="TheSans" w:hAnsi="TheSans" w:cs="TheSans" w:hint="cs"/>
          <w:sz w:val="18"/>
          <w:szCs w:val="18"/>
          <w:rtl/>
        </w:rPr>
        <w:t xml:space="preserve">ين </w:t>
      </w:r>
      <w:r w:rsidRPr="006D5E10">
        <w:rPr>
          <w:rFonts w:ascii="TheSans" w:hAnsi="TheSans" w:cs="TheSans"/>
          <w:sz w:val="18"/>
          <w:szCs w:val="18"/>
          <w:rtl/>
        </w:rPr>
        <w:t xml:space="preserve">عمليات البيع </w:t>
      </w:r>
      <w:r w:rsidRPr="006D5E10">
        <w:rPr>
          <w:rFonts w:ascii="TheSans" w:hAnsi="TheSans" w:cs="TheSans" w:hint="cs"/>
          <w:sz w:val="18"/>
          <w:szCs w:val="18"/>
          <w:rtl/>
        </w:rPr>
        <w:t>واقناع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العملاء.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</w:p>
    <w:p w14:paraId="705DB6E0" w14:textId="0E95827B" w:rsidR="008B601B" w:rsidRPr="006D5E10" w:rsidRDefault="008B601B" w:rsidP="008B601B">
      <w:pPr>
        <w:numPr>
          <w:ilvl w:val="0"/>
          <w:numId w:val="2"/>
        </w:numPr>
        <w:spacing w:after="351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>
        <w:rPr>
          <w:rFonts w:ascii="TheSans" w:hAnsi="TheSans" w:cs="TheSans" w:hint="cs"/>
          <w:sz w:val="18"/>
          <w:szCs w:val="18"/>
          <w:rtl/>
        </w:rPr>
        <w:lastRenderedPageBreak/>
        <w:t>تتضمن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 المنصة</w:t>
      </w:r>
      <w:r w:rsidRPr="006D5E10">
        <w:rPr>
          <w:rFonts w:ascii="TheSans" w:hAnsi="TheSans" w:cs="TheSans"/>
          <w:sz w:val="18"/>
          <w:szCs w:val="18"/>
          <w:rtl/>
        </w:rPr>
        <w:t xml:space="preserve"> عروض </w:t>
      </w:r>
      <w:r>
        <w:rPr>
          <w:rFonts w:ascii="TheSans" w:hAnsi="TheSans" w:cs="TheSans" w:hint="cs"/>
          <w:sz w:val="18"/>
          <w:szCs w:val="18"/>
          <w:rtl/>
        </w:rPr>
        <w:t>الشراء</w:t>
      </w:r>
      <w:r w:rsidRPr="006D5E10">
        <w:rPr>
          <w:rFonts w:ascii="TheSans" w:hAnsi="TheSans" w:cs="TheSans" w:hint="cs"/>
          <w:sz w:val="18"/>
          <w:szCs w:val="18"/>
          <w:rtl/>
        </w:rPr>
        <w:t xml:space="preserve"> وتحليلات</w:t>
      </w:r>
      <w:r w:rsidRPr="006D5E10">
        <w:rPr>
          <w:rFonts w:ascii="TheSans" w:hAnsi="TheSans" w:cs="TheSans"/>
          <w:sz w:val="18"/>
          <w:szCs w:val="18"/>
          <w:rtl/>
        </w:rPr>
        <w:t xml:space="preserve"> الأسعار </w:t>
      </w:r>
      <w:r>
        <w:rPr>
          <w:rFonts w:ascii="TheSans" w:hAnsi="TheSans" w:cs="TheSans" w:hint="cs"/>
          <w:sz w:val="18"/>
          <w:szCs w:val="18"/>
          <w:rtl/>
        </w:rPr>
        <w:t>التي</w:t>
      </w:r>
      <w:r w:rsidRPr="006D5E10">
        <w:rPr>
          <w:rFonts w:ascii="TheSans" w:hAnsi="TheSans" w:cs="TheSans"/>
          <w:sz w:val="18"/>
          <w:szCs w:val="18"/>
          <w:rtl/>
        </w:rPr>
        <w:t xml:space="preserve"> تتيح </w:t>
      </w:r>
      <w:r w:rsidRPr="006D5E10">
        <w:rPr>
          <w:rFonts w:ascii="TheSans" w:hAnsi="TheSans" w:cs="TheSans" w:hint="cs"/>
          <w:sz w:val="18"/>
          <w:szCs w:val="18"/>
          <w:rtl/>
        </w:rPr>
        <w:t>للمورد معرفة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>
        <w:rPr>
          <w:rFonts w:ascii="TheSans" w:hAnsi="TheSans" w:cs="TheSans" w:hint="cs"/>
          <w:sz w:val="18"/>
          <w:szCs w:val="18"/>
          <w:rtl/>
        </w:rPr>
        <w:t>متى</w:t>
      </w:r>
      <w:r w:rsidRPr="006D5E10">
        <w:rPr>
          <w:rFonts w:ascii="TheSans" w:hAnsi="TheSans" w:cs="TheSans"/>
          <w:sz w:val="18"/>
          <w:szCs w:val="18"/>
          <w:rtl/>
        </w:rPr>
        <w:t xml:space="preserve"> وعدد المرات </w:t>
      </w:r>
      <w:r>
        <w:rPr>
          <w:rFonts w:ascii="TheSans" w:hAnsi="TheSans" w:cs="TheSans" w:hint="cs"/>
          <w:sz w:val="18"/>
          <w:szCs w:val="18"/>
          <w:rtl/>
        </w:rPr>
        <w:t>التي</w:t>
      </w:r>
      <w:r w:rsidRPr="006D5E10">
        <w:rPr>
          <w:rFonts w:ascii="TheSans" w:hAnsi="TheSans" w:cs="TheSans"/>
          <w:sz w:val="18"/>
          <w:szCs w:val="18"/>
          <w:rtl/>
        </w:rPr>
        <w:t xml:space="preserve"> تم </w:t>
      </w:r>
      <w:r>
        <w:rPr>
          <w:rFonts w:ascii="TheSans" w:hAnsi="TheSans" w:cs="TheSans"/>
          <w:sz w:val="18"/>
          <w:szCs w:val="18"/>
          <w:rtl/>
        </w:rPr>
        <w:t>في</w:t>
      </w:r>
      <w:r w:rsidRPr="006D5E10">
        <w:rPr>
          <w:rFonts w:ascii="TheSans" w:hAnsi="TheSans" w:cs="TheSans"/>
          <w:sz w:val="18"/>
          <w:szCs w:val="18"/>
          <w:rtl/>
        </w:rPr>
        <w:t xml:space="preserve">ها فتح العرض الخاص بهم بواسطة </w:t>
      </w:r>
      <w:r w:rsidRPr="006D5E10">
        <w:rPr>
          <w:rFonts w:ascii="TheSans" w:hAnsi="TheSans" w:cs="TheSans" w:hint="cs"/>
          <w:sz w:val="18"/>
          <w:szCs w:val="18"/>
          <w:rtl/>
        </w:rPr>
        <w:t>المستلم.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  <w:r w:rsidRPr="006D5E10">
        <w:rPr>
          <w:rFonts w:ascii="TheSans" w:hAnsi="TheSans" w:cs="TheSans" w:hint="cs"/>
          <w:sz w:val="18"/>
          <w:szCs w:val="18"/>
          <w:rtl/>
        </w:rPr>
        <w:t>وتحليلات</w:t>
      </w:r>
      <w:r w:rsidRPr="006D5E10">
        <w:rPr>
          <w:rFonts w:ascii="TheSans" w:hAnsi="TheSans" w:cs="TheSans"/>
          <w:sz w:val="18"/>
          <w:szCs w:val="18"/>
          <w:rtl/>
        </w:rPr>
        <w:t xml:space="preserve"> مفصلة للوثيقة حول </w:t>
      </w:r>
      <w:r w:rsidRPr="006D5E10">
        <w:rPr>
          <w:rFonts w:ascii="TheSans" w:hAnsi="TheSans" w:cs="TheSans" w:hint="cs"/>
          <w:sz w:val="18"/>
          <w:szCs w:val="18"/>
          <w:rtl/>
        </w:rPr>
        <w:t>ك</w:t>
      </w:r>
      <w:r>
        <w:rPr>
          <w:rFonts w:ascii="TheSans" w:hAnsi="TheSans" w:cs="TheSans" w:hint="cs"/>
          <w:sz w:val="18"/>
          <w:szCs w:val="18"/>
          <w:rtl/>
        </w:rPr>
        <w:t>يف</w:t>
      </w:r>
      <w:r w:rsidRPr="006D5E10">
        <w:rPr>
          <w:rFonts w:ascii="TheSans" w:hAnsi="TheSans" w:cs="TheSans" w:hint="cs"/>
          <w:sz w:val="18"/>
          <w:szCs w:val="18"/>
          <w:rtl/>
        </w:rPr>
        <w:t>ية</w:t>
      </w:r>
      <w:r w:rsidRPr="006D5E10">
        <w:rPr>
          <w:rFonts w:ascii="TheSans" w:hAnsi="TheSans" w:cs="TheSans"/>
          <w:sz w:val="18"/>
          <w:szCs w:val="18"/>
          <w:rtl/>
        </w:rPr>
        <w:t xml:space="preserve"> تفاعل المستلم مع </w:t>
      </w:r>
      <w:r w:rsidRPr="006D5E10">
        <w:rPr>
          <w:rFonts w:ascii="TheSans" w:hAnsi="TheSans" w:cs="TheSans" w:hint="cs"/>
          <w:sz w:val="18"/>
          <w:szCs w:val="18"/>
          <w:rtl/>
        </w:rPr>
        <w:t>العرض،</w:t>
      </w:r>
      <w:r w:rsidRPr="006D5E10">
        <w:rPr>
          <w:rFonts w:ascii="TheSans" w:hAnsi="TheSans" w:cs="TheSans"/>
          <w:sz w:val="18"/>
          <w:szCs w:val="18"/>
          <w:rtl/>
        </w:rPr>
        <w:t xml:space="preserve"> مما يتيح للمورد إغلاق الصفقات بشكل </w:t>
      </w:r>
      <w:r>
        <w:rPr>
          <w:rFonts w:ascii="TheSans" w:hAnsi="TheSans" w:cs="TheSans" w:hint="cs"/>
          <w:sz w:val="18"/>
          <w:szCs w:val="18"/>
          <w:rtl/>
        </w:rPr>
        <w:t>أسرع</w:t>
      </w:r>
      <w:r w:rsidRPr="006D5E10">
        <w:rPr>
          <w:rFonts w:ascii="TheSans" w:hAnsi="TheSans" w:cs="TheSans"/>
          <w:sz w:val="18"/>
          <w:szCs w:val="18"/>
          <w:rtl/>
        </w:rPr>
        <w:t xml:space="preserve">. </w:t>
      </w:r>
    </w:p>
    <w:p w14:paraId="563DA623" w14:textId="77777777" w:rsidR="008B601B" w:rsidRPr="006D5E10" w:rsidRDefault="008B601B" w:rsidP="008B601B">
      <w:pPr>
        <w:numPr>
          <w:ilvl w:val="0"/>
          <w:numId w:val="2"/>
        </w:numPr>
        <w:spacing w:after="308" w:line="270" w:lineRule="auto"/>
        <w:ind w:left="725" w:right="111" w:hanging="363"/>
        <w:jc w:val="both"/>
        <w:rPr>
          <w:rFonts w:ascii="TheSans" w:hAnsi="TheSans" w:cs="TheSans"/>
          <w:sz w:val="18"/>
          <w:szCs w:val="18"/>
        </w:rPr>
      </w:pPr>
      <w:r w:rsidRPr="006D5E10">
        <w:rPr>
          <w:rFonts w:ascii="TheSans" w:hAnsi="TheSans" w:cs="TheSans"/>
          <w:sz w:val="18"/>
          <w:szCs w:val="18"/>
          <w:rtl/>
        </w:rPr>
        <w:t xml:space="preserve">قياس </w:t>
      </w:r>
      <w:r>
        <w:rPr>
          <w:rFonts w:ascii="TheSans" w:hAnsi="TheSans" w:cs="TheSans" w:hint="cs"/>
          <w:sz w:val="18"/>
          <w:szCs w:val="18"/>
          <w:rtl/>
        </w:rPr>
        <w:t>سرعة</w:t>
      </w:r>
      <w:r w:rsidRPr="006D5E10">
        <w:rPr>
          <w:rFonts w:ascii="TheSans" w:hAnsi="TheSans" w:cs="TheSans"/>
          <w:sz w:val="18"/>
          <w:szCs w:val="18"/>
          <w:rtl/>
        </w:rPr>
        <w:t xml:space="preserve"> استجابة العميل </w:t>
      </w:r>
      <w:r w:rsidRPr="006D5E10">
        <w:rPr>
          <w:rFonts w:ascii="TheSans" w:hAnsi="TheSans" w:cs="TheSans"/>
          <w:sz w:val="18"/>
          <w:szCs w:val="18"/>
        </w:rPr>
        <w:t>C&amp;B</w:t>
      </w:r>
      <w:r w:rsidRPr="006D5E10">
        <w:rPr>
          <w:rFonts w:ascii="TheSans" w:hAnsi="TheSans" w:cs="TheSans"/>
          <w:sz w:val="18"/>
          <w:szCs w:val="18"/>
          <w:rtl/>
        </w:rPr>
        <w:t xml:space="preserve">  و المورد </w:t>
      </w:r>
      <w:r w:rsidRPr="006D5E10">
        <w:rPr>
          <w:rFonts w:ascii="TheSans" w:hAnsi="TheSans" w:cs="TheSans"/>
          <w:sz w:val="18"/>
          <w:szCs w:val="18"/>
        </w:rPr>
        <w:t xml:space="preserve">B </w:t>
      </w:r>
      <w:r w:rsidRPr="006D5E10">
        <w:rPr>
          <w:rFonts w:ascii="TheSans" w:hAnsi="TheSans" w:cs="TheSans"/>
          <w:sz w:val="18"/>
          <w:szCs w:val="18"/>
          <w:rtl/>
        </w:rPr>
        <w:t xml:space="preserve"> </w:t>
      </w:r>
    </w:p>
    <w:p w14:paraId="134CE51C" w14:textId="77777777" w:rsidR="008B601B" w:rsidRPr="008B601B" w:rsidRDefault="008B601B" w:rsidP="008B601B">
      <w:pPr>
        <w:spacing w:after="439"/>
        <w:ind w:left="724" w:right="187"/>
        <w:jc w:val="both"/>
        <w:rPr>
          <w:rFonts w:ascii="TheSans" w:hAnsi="TheSans" w:cs="TheSans"/>
          <w:sz w:val="18"/>
          <w:szCs w:val="18"/>
        </w:rPr>
      </w:pPr>
    </w:p>
    <w:p w14:paraId="461F1019" w14:textId="77777777" w:rsidR="00AB444C" w:rsidRPr="008B601B" w:rsidRDefault="00AB444C" w:rsidP="008B601B">
      <w:pPr>
        <w:jc w:val="both"/>
      </w:pPr>
    </w:p>
    <w:sectPr w:rsidR="00AB444C" w:rsidRPr="008B6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">
    <w:panose1 w:val="020B0503040302020203"/>
    <w:charset w:val="00"/>
    <w:family w:val="swiss"/>
    <w:notTrueType/>
    <w:pitch w:val="variable"/>
    <w:sig w:usb0="8000202F" w:usb1="8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BFB"/>
    <w:multiLevelType w:val="hybridMultilevel"/>
    <w:tmpl w:val="96C457D6"/>
    <w:lvl w:ilvl="0" w:tplc="322AF036">
      <w:start w:val="1"/>
      <w:numFmt w:val="bullet"/>
      <w:lvlText w:val="o"/>
      <w:lvlJc w:val="left"/>
      <w:pPr>
        <w:ind w:left="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96EE7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43697E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582A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FCC8C2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780BAA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E814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35E17C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0E364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04952"/>
    <w:multiLevelType w:val="hybridMultilevel"/>
    <w:tmpl w:val="473AF37A"/>
    <w:lvl w:ilvl="0" w:tplc="3C2E0164">
      <w:start w:val="1"/>
      <w:numFmt w:val="bullet"/>
      <w:lvlText w:val="o"/>
      <w:lvlJc w:val="left"/>
      <w:pPr>
        <w:ind w:left="7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BB4352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70EE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4403CC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C7A1F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109C9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D2303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5CE3B2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F696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1B"/>
    <w:rsid w:val="008B601B"/>
    <w:rsid w:val="00AB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ED0F"/>
  <w15:chartTrackingRefBased/>
  <w15:docId w15:val="{BD77F5C7-D699-4585-96C5-B5A17A5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1B"/>
    <w:pPr>
      <w:bidi/>
      <w:spacing w:after="120" w:line="264" w:lineRule="auto"/>
      <w:jc w:val="right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Soft</dc:creator>
  <cp:keywords/>
  <dc:description/>
  <cp:lastModifiedBy>City Soft</cp:lastModifiedBy>
  <cp:revision>1</cp:revision>
  <dcterms:created xsi:type="dcterms:W3CDTF">2024-01-24T10:34:00Z</dcterms:created>
  <dcterms:modified xsi:type="dcterms:W3CDTF">2024-01-24T10:37:00Z</dcterms:modified>
</cp:coreProperties>
</file>