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1"/>
        <w:keepLines w:val="1"/>
        <w:spacing w:after="60" w:line="192.00000000000003" w:lineRule="auto"/>
        <w:ind w:left="113.38582677165356" w:firstLine="113.38582677165356"/>
        <w:jc w:val="center"/>
        <w:rPr>
          <w:rFonts w:ascii="Arial" w:cs="Arial" w:eastAsia="Arial" w:hAnsi="Arial"/>
          <w:color w:val="3c78d8"/>
          <w:sz w:val="62"/>
          <w:szCs w:val="62"/>
        </w:rPr>
      </w:pPr>
      <w:bookmarkStart w:colFirst="0" w:colLast="0" w:name="_heading=h.mhvjtvng63sa"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4981575</wp:posOffset>
            </wp:positionH>
            <wp:positionV relativeFrom="paragraph">
              <wp:posOffset>114300</wp:posOffset>
            </wp:positionV>
            <wp:extent cx="3972242" cy="975880"/>
            <wp:effectExtent b="0" l="0" r="0" t="0"/>
            <wp:wrapNone/>
            <wp:docPr id="4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72242" cy="975880"/>
                    </a:xfrm>
                    <a:prstGeom prst="rect"/>
                    <a:ln/>
                  </pic:spPr>
                </pic:pic>
              </a:graphicData>
            </a:graphic>
          </wp:anchor>
        </w:drawing>
      </w:r>
    </w:p>
    <w:p w:rsidR="00000000" w:rsidDel="00000000" w:rsidP="00000000" w:rsidRDefault="00000000" w:rsidRPr="00000000" w14:paraId="00000002">
      <w:pPr>
        <w:pStyle w:val="Title"/>
        <w:jc w:val="center"/>
        <w:rPr/>
      </w:pPr>
      <w:bookmarkStart w:colFirst="0" w:colLast="0" w:name="_heading=h.pfaehzqmn37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cp6eqxab85u7"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6j60154bkdht" w:id="3"/>
      <w:bookmarkEnd w:id="3"/>
      <w:r w:rsidDel="00000000" w:rsidR="00000000" w:rsidRPr="00000000">
        <w:rPr>
          <w:rtl w:val="0"/>
        </w:rPr>
        <w:t xml:space="preserve">Informe Autoevaluación Fase 3</w:t>
      </w:r>
    </w:p>
    <w:p w:rsidR="00000000" w:rsidDel="00000000" w:rsidP="00000000" w:rsidRDefault="00000000" w:rsidRPr="00000000" w14:paraId="00000005">
      <w:pPr>
        <w:pStyle w:val="Title"/>
        <w:jc w:val="center"/>
        <w:rPr/>
      </w:pPr>
      <w:bookmarkStart w:colFirst="0" w:colLast="0" w:name="_heading=h.trzj4se4hz0u" w:id="4"/>
      <w:bookmarkEnd w:id="4"/>
      <w:r w:rsidDel="00000000" w:rsidR="00000000" w:rsidRPr="00000000">
        <w:rPr>
          <w:rtl w:val="0"/>
        </w:rPr>
        <w:t xml:space="preserve">Ingeniería en Informática</w:t>
      </w:r>
    </w:p>
    <w:p w:rsidR="00000000" w:rsidDel="00000000" w:rsidP="00000000" w:rsidRDefault="00000000" w:rsidRPr="00000000" w14:paraId="00000006">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after="60" w:line="192.00000000000003"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Asignatura:Capstone                           </w:t>
      </w:r>
    </w:p>
    <w:p w:rsidR="00000000" w:rsidDel="00000000" w:rsidP="00000000" w:rsidRDefault="00000000" w:rsidRPr="00000000" w14:paraId="0000000C">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60" w:line="192.00000000000003"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Sección: 003D</w:t>
      </w:r>
    </w:p>
    <w:p w:rsidR="00000000" w:rsidDel="00000000" w:rsidP="00000000" w:rsidRDefault="00000000" w:rsidRPr="00000000" w14:paraId="0000000E">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60" w:line="192.00000000000003"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Docente:Jhon Barril</w:t>
      </w:r>
    </w:p>
    <w:p w:rsidR="00000000" w:rsidDel="00000000" w:rsidP="00000000" w:rsidRDefault="00000000" w:rsidRPr="00000000" w14:paraId="00000010">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after="60" w:line="192.00000000000003"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Estudiante:Diego Nicolas Cortés Arteaga </w:t>
      </w:r>
    </w:p>
    <w:p w:rsidR="00000000" w:rsidDel="00000000" w:rsidP="00000000" w:rsidRDefault="00000000" w:rsidRPr="00000000" w14:paraId="00000012">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60" w:line="192.00000000000003"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eupz7dwk1x1c" w:id="5"/>
      <w:bookmarkEnd w:id="5"/>
      <w:r w:rsidDel="00000000" w:rsidR="00000000" w:rsidRPr="00000000">
        <w:rPr>
          <w:rtl w:val="0"/>
        </w:rPr>
        <w:t xml:space="preserve">Índice</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Rule="auto"/>
            <w:ind w:left="360" w:firstLine="0"/>
            <w:rPr>
              <w:color w:val="000000"/>
              <w:sz w:val="26"/>
              <w:szCs w:val="26"/>
              <w:u w:val="none"/>
            </w:rPr>
          </w:pPr>
          <w:r w:rsidDel="00000000" w:rsidR="00000000" w:rsidRPr="00000000">
            <w:fldChar w:fldCharType="begin"/>
            <w:instrText xml:space="preserve"> TOC \h \u \z \t "Heading 1,2,Heading 2,2,Heading 3,3,Heading 4,4,Heading 5,5,Heading 6,6,"</w:instrText>
            <w:fldChar w:fldCharType="separate"/>
          </w:r>
          <w:hyperlink w:anchor="_heading=h.eupz7dwk1x1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rPr>
              <w:color w:val="000000"/>
              <w:sz w:val="26"/>
              <w:szCs w:val="26"/>
              <w:u w:val="none"/>
            </w:rPr>
          </w:pPr>
          <w:hyperlink w:anchor="_heading=h.nqmiutgalxq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Problemática</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color w:val="000000"/>
              <w:sz w:val="26"/>
              <w:szCs w:val="26"/>
              <w:u w:val="none"/>
            </w:rPr>
          </w:pPr>
          <w:hyperlink w:anchor="_heading=h.fkkva3h80z2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color w:val="000000"/>
              <w:sz w:val="26"/>
              <w:szCs w:val="26"/>
              <w:u w:val="none"/>
            </w:rPr>
          </w:pPr>
          <w:hyperlink w:anchor="_heading=h.j3l3qdgvu0p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color w:val="000000"/>
              <w:sz w:val="26"/>
              <w:szCs w:val="26"/>
              <w:u w:val="none"/>
            </w:rPr>
          </w:pPr>
          <w:hyperlink w:anchor="_heading=h.t9oabo8271k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Casos de uso</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heading=h.nqmiutgalxq5" w:id="6"/>
      <w:bookmarkEnd w:id="6"/>
      <w:r w:rsidDel="00000000" w:rsidR="00000000" w:rsidRPr="00000000">
        <w:rPr>
          <w:rtl w:val="0"/>
        </w:rPr>
        <w:t xml:space="preserve">Problemática</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Buin zoo actualmente presenta un sistema limitado de información, debido a que solo presenta carteles físicos que  contienen información para el visitante los cuales son poco visibles y en ocasiones el visitante no les toma atención, por otra parte carecen de métricas para poder medir el aprendizaje de los visitantes lo cual es importante para mejorar operaciones y servicios, finalmente buin zoo no estaría cumpliendo con su misión al 100%.</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heading=h.fkkva3h80z23" w:id="7"/>
      <w:bookmarkEnd w:id="7"/>
      <w:r w:rsidDel="00000000" w:rsidR="00000000" w:rsidRPr="00000000">
        <w:rPr>
          <w:rtl w:val="0"/>
        </w:rPr>
        <w:t xml:space="preserve">Solución propuesta </w:t>
      </w:r>
    </w:p>
    <w:p w:rsidR="00000000" w:rsidDel="00000000" w:rsidP="00000000" w:rsidRDefault="00000000" w:rsidRPr="00000000" w14:paraId="00000027">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estrategia consiste en aumentar los canales de difusión de la información del bioparque, para ello se implementarán dos soluciones tecnológicas las cuales serán una aplicación móvil y un apartado web para la administración, esto brinda al visitante una experiencia más enriquecedora mientras que la administración de la página web actúa como un panel de control.</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ofrecerá trivias evaluadas por puntaje que genere incentivos para los usuarios con esto se estará fomentando y evaluando no solo el aprendizaje sino el comportamiento que los visitantes tengan con la aplicación móvil, de esta manera se estará acortando la brecha que hay entre la difusión y la recepcion de informacion sobre la fauna del recinto.</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página web permitirá a la administración poder  gestionar el  contenido relacionado con animales, plantas , trivias, eventos, noticias y mapas, facilitando editar la información según se requiera .Además, incluirá datos estadísticos de usuarios,la frecuencia con la que ingresan a la aplicación, gestión de  recompensas y códigos de ingreso. Estas funcionalidades ayudarán a optimizar la experiencia de los visitantes y a desarrollar estrategias para fomentar su retorno, finalmente el apartado web funciona como un centro de control donde podra visualizar gráficos con toda la información requerida para poder mejorar sus operaciones y servicios.</w:t>
      </w:r>
    </w:p>
    <w:p w:rsidR="00000000" w:rsidDel="00000000" w:rsidP="00000000" w:rsidRDefault="00000000" w:rsidRPr="00000000" w14:paraId="0000002D">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heading=h.j3l3qdgvu0p6" w:id="8"/>
      <w:bookmarkEnd w:id="8"/>
      <w:r w:rsidDel="00000000" w:rsidR="00000000" w:rsidRPr="00000000">
        <w:rPr>
          <w:rtl w:val="0"/>
        </w:rPr>
        <w:t xml:space="preserve">Metodología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metodología de trabajo que se utilizó fue SCRUM, en la cual se organizaron 3 iteraciones o sprints cada una con una estimación de tiempo de 4 semanas  cada una, en estas iteraciones se realizaron daily meetings para mostrar avances y resolver cualquier duda, se implementó un burndown chart para visualizar el progreso de las tareas y poder ajustar tiempos según sea necesario, finalmente se realizaron sprint review y un retrospective para evaluar el progreso.</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Style w:val="Heading1"/>
        <w:jc w:val="center"/>
        <w:rPr>
          <w:rFonts w:ascii="Calibri" w:cs="Calibri" w:eastAsia="Calibri" w:hAnsi="Calibri"/>
          <w:b w:val="1"/>
          <w:sz w:val="34"/>
          <w:szCs w:val="34"/>
        </w:rPr>
      </w:pPr>
      <w:bookmarkStart w:colFirst="0" w:colLast="0" w:name="_heading=h.t9oabo8271kr" w:id="9"/>
      <w:bookmarkEnd w:id="9"/>
      <w:r w:rsidDel="00000000" w:rsidR="00000000" w:rsidRPr="00000000">
        <w:rPr>
          <w:rtl w:val="0"/>
        </w:rPr>
        <w:t xml:space="preserve">Casos de uso </w:t>
      </w:r>
      <w:r w:rsidDel="00000000" w:rsidR="00000000" w:rsidRPr="00000000">
        <w:rPr>
          <w:rtl w:val="0"/>
        </w:rPr>
      </w:r>
    </w:p>
    <w:p w:rsidR="00000000" w:rsidDel="00000000" w:rsidP="00000000" w:rsidRDefault="00000000" w:rsidRPr="00000000" w14:paraId="00000032">
      <w:pPr>
        <w:jc w:val="cente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3">
      <w:pPr>
        <w:jc w:val="center"/>
        <w:rPr>
          <w:rFonts w:ascii="Calibri" w:cs="Calibri" w:eastAsia="Calibri" w:hAnsi="Calibri"/>
        </w:rPr>
      </w:pPr>
      <w:r w:rsidDel="00000000" w:rsidR="00000000" w:rsidRPr="00000000">
        <w:rPr>
          <w:rFonts w:ascii="Calibri" w:cs="Calibri" w:eastAsia="Calibri" w:hAnsi="Calibri"/>
          <w:b w:val="1"/>
          <w:sz w:val="34"/>
          <w:szCs w:val="34"/>
          <w:rtl w:val="0"/>
        </w:rPr>
        <w:t xml:space="preserve">Caso de uso visitantes</w:t>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drawing>
          <wp:inline distB="114300" distT="114300" distL="114300" distR="114300">
            <wp:extent cx="5362575" cy="4486275"/>
            <wp:effectExtent b="0" l="0" r="0" t="0"/>
            <wp:docPr id="4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25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jc w:val="cente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8">
      <w:pPr>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Caso de uso administrador </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drawing>
          <wp:inline distB="114300" distT="114300" distL="114300" distR="114300">
            <wp:extent cx="5438775" cy="4581525"/>
            <wp:effectExtent b="0" l="0" r="0" t="0"/>
            <wp:docPr id="4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387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F">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Arquitectura planteada</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72"/>
          <w:szCs w:val="72"/>
        </w:rPr>
      </w:pPr>
      <w:r w:rsidDel="00000000" w:rsidR="00000000" w:rsidRPr="00000000">
        <w:rPr/>
        <w:drawing>
          <wp:inline distB="114300" distT="114300" distL="114300" distR="114300">
            <wp:extent cx="4962525" cy="4057650"/>
            <wp:effectExtent b="0" l="0" r="0" t="0"/>
            <wp:docPr id="4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6252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5E">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5F">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61">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6C">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77">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79">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E">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9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97">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9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A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A5">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9">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B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BF">
      <w:pPr>
        <w:spacing w:after="160" w:line="259" w:lineRule="auto"/>
        <w:jc w:val="center"/>
        <w:rPr>
          <w:rFonts w:ascii="Calibri" w:cs="Calibri" w:eastAsia="Calibri" w:hAnsi="Calibri"/>
          <w:b w:val="1"/>
          <w:color w:val="000000"/>
          <w:sz w:val="56"/>
          <w:szCs w:val="56"/>
        </w:rPr>
      </w:pPr>
      <w:bookmarkStart w:colFirst="0" w:colLast="0" w:name="_heading=h.gjdgxs" w:id="10"/>
      <w:bookmarkEnd w:id="10"/>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C0">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C1">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C3">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C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C7">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C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CA">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CD">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C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C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D0">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D1">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D2">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D3">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D7">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D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DA">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DC">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DD">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DE">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E0">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E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E6">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E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p w:rsidR="00000000" w:rsidDel="00000000" w:rsidP="00000000" w:rsidRDefault="00000000" w:rsidRPr="00000000" w14:paraId="000000EC">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F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p w:rsidR="00000000" w:rsidDel="00000000" w:rsidP="00000000" w:rsidRDefault="00000000" w:rsidRPr="00000000" w14:paraId="000000F2">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F5">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F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F9">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FA">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FB">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FC">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FD">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FE">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p w:rsidR="00000000" w:rsidDel="00000000" w:rsidP="00000000" w:rsidRDefault="00000000" w:rsidRPr="00000000" w14:paraId="000000FF">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p w:rsidR="00000000" w:rsidDel="00000000" w:rsidP="00000000" w:rsidRDefault="00000000" w:rsidRPr="00000000" w14:paraId="00000100">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1">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2">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10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60% en un nivel intermedio alto según lo solicitado.</w:t>
            </w:r>
          </w:p>
          <w:p w:rsidR="00000000" w:rsidDel="00000000" w:rsidP="00000000" w:rsidRDefault="00000000" w:rsidRPr="00000000" w14:paraId="0000010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10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7">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108">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0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10F">
      <w:pPr>
        <w:rPr>
          <w:rFonts w:ascii="Calibri" w:cs="Calibri" w:eastAsia="Calibri" w:hAnsi="Calibri"/>
          <w:color w:val="000000"/>
          <w:sz w:val="22"/>
          <w:szCs w:val="22"/>
          <w:u w:val="single"/>
        </w:rPr>
      </w:pPr>
      <w:r w:rsidDel="00000000" w:rsidR="00000000" w:rsidRPr="00000000">
        <w:rPr>
          <w:rtl w:val="0"/>
        </w:rPr>
      </w:r>
    </w:p>
    <w:sectPr>
      <w:footerReference r:id="rId11"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oGQL2sFEfGeoohQO4B1lYIeoQ==">CgMxLjAyDmgubWh2anR2bmc2M3NhMg5oLnBmYWVoenFtbjM3bDIOaC5jcDZlcXhhYjg1dTcyDmguNmo2MDE1NGJrZGh0Mg5oLnRyemo0c2U0aHowdTIOaC5ldXB6N2R3azF4MWMyDmgubnFtaXV0Z2FseHE1Mg5oLmZra3ZhM2g4MHoyMzIOaC5qM2wzcWRndnUwcDYyDmgudDlvYWJvODI3MWtyMghoLmdqZGd4czgAciExY1BzTmRBb0F5am1mYVZaMmVCdl9LczRDckRZdmhTT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