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Meiryo" w:hAnsi="Meiryo"/>
          <w:b/>
          <w:color w:val="4F46E5"/>
          <w:sz w:val="24"/>
        </w:rPr>
        <w:t>第35回中国地区小学校国語教育研究大会 鳥取大会</w:t>
      </w:r>
    </w:p>
    <w:p>
      <w:pPr>
        <w:spacing w:before="40" w:after="120"/>
      </w:pPr>
      <w:r>
        <w:rPr>
          <w:rFonts w:ascii="Meiryo" w:hAnsi="Meiryo"/>
          <w:b/>
          <w:color w:val="0F172A"/>
          <w:sz w:val="44"/>
        </w:rPr>
        <w:t>来場者受付システム 簡易運用マニュアル</w:t>
      </w:r>
    </w:p>
    <w:p>
      <w:pPr>
        <w:spacing w:after="280"/>
      </w:pPr>
      <w:r>
        <w:rPr>
          <w:rFonts w:ascii="Meiryo" w:hAnsi="Meiryo"/>
          <w:b/>
          <w:color w:val="64748B"/>
          <w:sz w:val="21"/>
        </w:rPr>
        <w:t>【当日受付スタッフ用】iPad / Chromebook / スマートフォン（マルチデバイス対応版）</w:t>
      </w:r>
    </w:p>
    <w:p>
      <w:pPr>
        <w:spacing w:after="240"/>
        <w:pBdr>
          <w:bottom w:val="single" w:sz="12" w:space="1" w:color="4F46E5"/>
        </w:pBdr>
      </w:pPr>
    </w:p>
    <w:p>
      <w:pPr>
        <w:pStyle w:val="Heading1"/>
        <w:spacing w:before="240" w:after="120"/>
      </w:pPr>
      <w:r>
        <w:rPr>
          <w:rFonts w:ascii="Meiryo" w:hAnsi="Meiryo"/>
          <w:b/>
          <w:color w:val="1E1B4B"/>
          <w:sz w:val="28"/>
        </w:rPr>
        <w:t>1. システムへのアクセスとログイン</w:t>
      </w:r>
    </w:p>
    <w:p>
      <w:r>
        <w:t>受付担当スタッフは、お手元の端末（iPad、ノートPC、スマートフォン等）のブラウザから以下のURLにアクセスしてください。ブラウザ（Safari、Google Chrome、Edge等）でそのままご利用いただけます。</w:t>
      </w:r>
    </w:p>
    <w:tbl>
      <w:tblPr>
        <w:tblW w:type="auto" w:w="0"/>
        <w:jc w:val="center"/>
        <w:tblLayout w:type="fixed"/>
        <w:tblLook w:firstColumn="1" w:firstRow="1" w:lastColumn="0" w:lastRow="0" w:noHBand="0" w:noVBand="1" w:val="04A0"/>
      </w:tblPr>
      <w:tblGrid>
        <w:gridCol w:w="9936"/>
      </w:tblGrid>
      <w:tr>
        <w:tc>
          <w:tcPr>
            <w:tcW w:type="dxa" w:w="9360"/>
            <w:shd w:fill="EEF2FF"/>
            <w:tcMar>
              <w:top w:w="140" w:type="dxa"/>
              <w:bottom w:w="140" w:type="dxa"/>
              <w:left w:w="200" w:type="dxa"/>
              <w:right w:w="180" w:type="dxa"/>
            </w:tcMar>
            <w:tcBorders>
              <w:left w:val="single" w:sz="24" w:space="0" w:color="4F46E5"/>
              <w:top w:val="none"/>
              <w:right w:val="none"/>
              <w:bottom w:val="none"/>
            </w:tcBorders>
          </w:tcPr>
          <w:p>
            <w:pPr>
              <w:spacing w:before="0" w:after="80"/>
            </w:pPr>
            <w:r>
              <w:rPr>
                <w:rFonts w:ascii="Meiryo" w:hAnsi="Meiryo"/>
                <w:b/>
                <w:color w:val="1E1B4B"/>
                <w:sz w:val="20"/>
              </w:rPr>
              <w:t>🔑 ログイン情報</w:t>
            </w:r>
          </w:p>
          <w:p>
            <w:pPr>
              <w:spacing w:before="40" w:after="40"/>
            </w:pPr>
            <w:r>
              <w:rPr>
                <w:rFonts w:ascii="Meiryo" w:hAnsi="Meiryo"/>
                <w:color w:val="334155"/>
                <w:sz w:val="19"/>
              </w:rPr>
              <w:t>■ 受付管理画面 URL: https://mr-p4754.github.io/Chu-kokuR8_uketuke/</w:t>
            </w:r>
          </w:p>
          <w:p>
            <w:pPr>
              <w:spacing w:before="40" w:after="40"/>
            </w:pPr>
            <w:r>
              <w:rPr>
                <w:rFonts w:ascii="Meiryo" w:hAnsi="Meiryo"/>
                <w:color w:val="334155"/>
                <w:sz w:val="19"/>
              </w:rPr>
              <w:t>■ 共通パスワード: 1204 （半角数字）</w:t>
            </w:r>
          </w:p>
          <w:p>
            <w:pPr>
              <w:spacing w:before="40" w:after="40"/>
            </w:pPr>
            <w:r>
              <w:rPr>
                <w:rFonts w:ascii="Meiryo" w:hAnsi="Meiryo"/>
                <w:color w:val="334155"/>
                <w:sz w:val="19"/>
              </w:rPr>
              <w:t>※ 初回アクセス時、または再読み込み時にパスワード入力画面が表示されます。</w:t>
            </w:r>
          </w:p>
          <w:p>
            <w:pPr>
              <w:spacing w:before="40" w:after="40"/>
            </w:pPr>
            <w:r>
              <w:rPr>
                <w:rFonts w:ascii="Meiryo" w:hAnsi="Meiryo"/>
                <w:color w:val="334155"/>
                <w:sz w:val="19"/>
              </w:rPr>
              <w:t>※ パスワード入力欄は初期状態で空欄ですので、「1204」と入力して「認証して開始」をタップしてください。</w:t>
            </w:r>
          </w:p>
        </w:tc>
      </w:tr>
    </w:tbl>
    <w:p>
      <w:pPr>
        <w:spacing w:after="120"/>
      </w:pPr>
    </w:p>
    <w:p>
      <w:pPr>
        <w:pStyle w:val="Heading1"/>
        <w:spacing w:before="280" w:after="120"/>
      </w:pPr>
      <w:r>
        <w:rPr>
          <w:rFonts w:ascii="Meiryo" w:hAnsi="Meiryo"/>
          <w:b/>
          <w:color w:val="1E1B4B"/>
          <w:sz w:val="28"/>
        </w:rPr>
        <w:t>2. 【基本操作】事前申込者の受付手順（3ステップ）</w:t>
      </w:r>
    </w:p>
    <w:p>
      <w:r>
        <w:t>来場された参加者様のお名前を確認し、受付を完了させる標準的な操作手順です。</w:t>
      </w:r>
    </w:p>
    <w:p>
      <w:pPr>
        <w:spacing w:after="80"/>
        <w:ind w:left="288"/>
      </w:pPr>
      <w:r>
        <w:rPr>
          <w:b/>
        </w:rPr>
        <w:t xml:space="preserve">① 検索する: </w:t>
      </w:r>
      <w:r>
        <w:t>上部の検索枠に「お名前（カタカナまたは漢字）」を入力します（例: `タナカ`、`田中`）。学校名でも検索可能です。</w:t>
        <w:br/>
      </w:r>
      <w:r>
        <w:rPr>
          <w:b/>
        </w:rPr>
        <w:t xml:space="preserve">② カードをタップ: </w:t>
      </w:r>
      <w:r>
        <w:t>該当する参加者様のカードをタップします。詳細確認モーダルが画面いっぱいに開きます。</w:t>
        <w:br/>
      </w:r>
      <w:r>
        <w:rPr>
          <w:b/>
        </w:rPr>
        <w:t xml:space="preserve">③ ステータスを選択して確定: </w:t>
      </w:r>
      <w:r>
        <w:t>画面上部のステータスボタンをタップして切り替え、最後に「確定して閉じる」または「✕」を押して保存します。</w:t>
      </w:r>
    </w:p>
    <w:p>
      <w:pPr>
        <w:spacing w:before="120" w:after="40"/>
        <w:jc w:val="center"/>
      </w:pPr>
      <w:r>
        <w:drawing>
          <wp:inline xmlns:a="http://schemas.openxmlformats.org/drawingml/2006/main" xmlns:pic="http://schemas.openxmlformats.org/drawingml/2006/picture">
            <wp:extent cx="2926080" cy="4125773"/>
            <wp:docPr id="1" name="Picture 1"/>
            <wp:cNvGraphicFramePr>
              <a:graphicFrameLocks noChangeAspect="1"/>
            </wp:cNvGraphicFramePr>
            <a:graphic>
              <a:graphicData uri="http://schemas.openxmlformats.org/drawingml/2006/picture">
                <pic:pic>
                  <pic:nvPicPr>
                    <pic:cNvPr id="0" name="clean_verified_500px_1788787982342.png"/>
                    <pic:cNvPicPr/>
                  </pic:nvPicPr>
                  <pic:blipFill>
                    <a:blip r:embed="rId9"/>
                    <a:stretch>
                      <a:fillRect/>
                    </a:stretch>
                  </pic:blipFill>
                  <pic:spPr>
                    <a:xfrm>
                      <a:off x="0" y="0"/>
                      <a:ext cx="2926080" cy="4125773"/>
                    </a:xfrm>
                    <a:prstGeom prst="rect"/>
                  </pic:spPr>
                </pic:pic>
              </a:graphicData>
            </a:graphic>
          </wp:inline>
        </w:drawing>
      </w:r>
    </w:p>
    <w:p>
      <w:pPr>
        <w:spacing w:after="200"/>
        <w:jc w:val="center"/>
      </w:pPr>
      <w:r>
        <w:rPr>
          <w:color w:val="64748B"/>
          <w:sz w:val="17"/>
        </w:rPr>
        <w:t>▲ 図1: 検索照合画面（お名前や学校名で即座にカード絞り込み）</w:t>
      </w:r>
    </w:p>
    <w:p>
      <w:pPr>
        <w:pStyle w:val="Heading1"/>
        <w:spacing w:before="280" w:after="120"/>
      </w:pPr>
      <w:r>
        <w:rPr>
          <w:rFonts w:ascii="Meiryo" w:hAnsi="Meiryo"/>
          <w:b/>
          <w:color w:val="1E1B4B"/>
          <w:sz w:val="28"/>
        </w:rPr>
        <w:t>3. 5大ステータスボタンの役割と操作方法</w:t>
      </w:r>
    </w:p>
    <w:p>
      <w:r>
        <w:t>詳細確認モーダルを開くと、上部に5つのステータス切り替えボタンが並びます。各ボタンをタップするだけで、即座に状態が切り替わります。</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F1F5F9"/>
            <w:tcMar>
              <w:top w:w="120" w:type="dxa"/>
              <w:bottom w:w="120" w:type="dxa"/>
              <w:left w:w="140" w:type="dxa"/>
              <w:right w:w="140" w:type="dxa"/>
            </w:tcMar>
          </w:tcPr>
          <w:p>
            <w:pPr>
              <w:spacing w:before="0" w:after="0"/>
            </w:pPr>
            <w:r>
              <w:rPr>
                <w:b/>
                <w:color w:val="0F172A"/>
                <w:sz w:val="18"/>
              </w:rPr>
              <w:t>項目名</w:t>
            </w:r>
          </w:p>
        </w:tc>
        <w:tc>
          <w:tcPr>
            <w:tcW w:type="dxa" w:w="2160"/>
            <w:shd w:fill="F1F5F9"/>
            <w:tcMar>
              <w:top w:w="120" w:type="dxa"/>
              <w:bottom w:w="120" w:type="dxa"/>
              <w:left w:w="140" w:type="dxa"/>
              <w:right w:w="140" w:type="dxa"/>
            </w:tcMar>
          </w:tcPr>
          <w:p>
            <w:pPr>
              <w:spacing w:before="0" w:after="0"/>
            </w:pPr>
            <w:r>
              <w:rPr>
                <w:b/>
                <w:color w:val="0F172A"/>
                <w:sz w:val="18"/>
              </w:rPr>
              <w:t>状態の切り替わり</w:t>
            </w:r>
          </w:p>
        </w:tc>
        <w:tc>
          <w:tcPr>
            <w:tcW w:type="dxa" w:w="5040"/>
            <w:shd w:fill="F1F5F9"/>
            <w:tcMar>
              <w:top w:w="120" w:type="dxa"/>
              <w:bottom w:w="120" w:type="dxa"/>
              <w:left w:w="140" w:type="dxa"/>
              <w:right w:w="140" w:type="dxa"/>
            </w:tcMar>
          </w:tcPr>
          <w:p>
            <w:pPr>
              <w:spacing w:before="0" w:after="0"/>
            </w:pPr>
            <w:r>
              <w:rPr>
                <w:b/>
                <w:color w:val="0F172A"/>
                <w:sz w:val="18"/>
              </w:rPr>
              <w:t>操作のタイミング・留意点</w:t>
            </w:r>
          </w:p>
        </w:tc>
      </w:tr>
      <w:tr>
        <w:tc>
          <w:tcPr>
            <w:tcW w:type="dxa" w:w="2160"/>
            <w:tcMar>
              <w:top w:w="100" w:type="dxa"/>
              <w:bottom w:w="100" w:type="dxa"/>
              <w:left w:w="140" w:type="dxa"/>
              <w:right w:w="140" w:type="dxa"/>
            </w:tcMar>
          </w:tcPr>
          <w:p>
            <w:pPr>
              <w:spacing w:before="0" w:after="0"/>
            </w:pPr>
            <w:r>
              <w:rPr>
                <w:b/>
                <w:sz w:val="17"/>
              </w:rPr>
              <w:t>【受付状況】</w:t>
            </w:r>
          </w:p>
        </w:tc>
        <w:tc>
          <w:tcPr>
            <w:tcW w:type="dxa" w:w="2160"/>
            <w:tcMar>
              <w:top w:w="100" w:type="dxa"/>
              <w:bottom w:w="100" w:type="dxa"/>
              <w:left w:w="140" w:type="dxa"/>
              <w:right w:w="140" w:type="dxa"/>
            </w:tcMar>
          </w:tcPr>
          <w:p>
            <w:pPr>
              <w:spacing w:before="0" w:after="0"/>
            </w:pPr>
            <w:r>
              <w:rPr>
                <w:sz w:val="17"/>
              </w:rPr>
              <w:t>未受付 ➔ 受付済(緑)</w:t>
            </w:r>
          </w:p>
        </w:tc>
        <w:tc>
          <w:tcPr>
            <w:tcW w:type="dxa" w:w="5040"/>
            <w:tcMar>
              <w:top w:w="100" w:type="dxa"/>
              <w:bottom w:w="100" w:type="dxa"/>
              <w:left w:w="140" w:type="dxa"/>
              <w:right w:w="140" w:type="dxa"/>
            </w:tcMar>
          </w:tcPr>
          <w:p>
            <w:pPr>
              <w:spacing w:before="0" w:after="0"/>
            </w:pPr>
            <w:r>
              <w:rPr>
                <w:sz w:val="17"/>
              </w:rPr>
              <w:t>来場されたご本人様を確認した際にタップします。</w:t>
            </w:r>
          </w:p>
        </w:tc>
      </w:tr>
      <w:tr>
        <w:tc>
          <w:tcPr>
            <w:tcW w:type="dxa" w:w="2160"/>
            <w:tcMar>
              <w:top w:w="100" w:type="dxa"/>
              <w:bottom w:w="100" w:type="dxa"/>
              <w:left w:w="140" w:type="dxa"/>
              <w:right w:w="140" w:type="dxa"/>
            </w:tcMar>
          </w:tcPr>
          <w:p>
            <w:pPr>
              <w:spacing w:before="0" w:after="0"/>
            </w:pPr>
            <w:r>
              <w:rPr>
                <w:b/>
                <w:sz w:val="17"/>
              </w:rPr>
              <w:t>【弁当券引換】</w:t>
            </w:r>
          </w:p>
        </w:tc>
        <w:tc>
          <w:tcPr>
            <w:tcW w:type="dxa" w:w="2160"/>
            <w:tcMar>
              <w:top w:w="100" w:type="dxa"/>
              <w:bottom w:w="100" w:type="dxa"/>
              <w:left w:w="140" w:type="dxa"/>
              <w:right w:w="140" w:type="dxa"/>
            </w:tcMar>
          </w:tcPr>
          <w:p>
            <w:pPr>
              <w:spacing w:before="0" w:after="0"/>
            </w:pPr>
            <w:r>
              <w:rPr>
                <w:sz w:val="17"/>
              </w:rPr>
              <w:t>券未 ➔ 券済(青)</w:t>
            </w:r>
          </w:p>
        </w:tc>
        <w:tc>
          <w:tcPr>
            <w:tcW w:type="dxa" w:w="5040"/>
            <w:tcMar>
              <w:top w:w="100" w:type="dxa"/>
              <w:bottom w:w="100" w:type="dxa"/>
              <w:left w:w="140" w:type="dxa"/>
              <w:right w:w="140" w:type="dxa"/>
            </w:tcMar>
          </w:tcPr>
          <w:p>
            <w:pPr>
              <w:spacing w:before="0" w:after="0"/>
            </w:pPr>
            <w:r>
              <w:rPr>
                <w:sz w:val="17"/>
              </w:rPr>
              <w:t>事前にお弁当を注文されている方へ「お弁当引換券」をお渡しした際にタップします。（※注文なしの方は押せません）</w:t>
            </w:r>
          </w:p>
        </w:tc>
      </w:tr>
      <w:tr>
        <w:tc>
          <w:tcPr>
            <w:tcW w:type="dxa" w:w="2160"/>
            <w:tcMar>
              <w:top w:w="100" w:type="dxa"/>
              <w:bottom w:w="100" w:type="dxa"/>
              <w:left w:w="140" w:type="dxa"/>
              <w:right w:w="140" w:type="dxa"/>
            </w:tcMar>
          </w:tcPr>
          <w:p>
            <w:pPr>
              <w:spacing w:before="0" w:after="0"/>
            </w:pPr>
            <w:r>
              <w:rPr>
                <w:b/>
                <w:sz w:val="17"/>
              </w:rPr>
              <w:t>【弁当引換】</w:t>
            </w:r>
          </w:p>
        </w:tc>
        <w:tc>
          <w:tcPr>
            <w:tcW w:type="dxa" w:w="2160"/>
            <w:tcMar>
              <w:top w:w="100" w:type="dxa"/>
              <w:bottom w:w="100" w:type="dxa"/>
              <w:left w:w="140" w:type="dxa"/>
              <w:right w:w="140" w:type="dxa"/>
            </w:tcMar>
          </w:tcPr>
          <w:p>
            <w:pPr>
              <w:spacing w:before="0" w:after="0"/>
            </w:pPr>
            <w:r>
              <w:rPr>
                <w:sz w:val="17"/>
              </w:rPr>
              <w:t>弁当未 ➔ 弁当済(橙)</w:t>
            </w:r>
          </w:p>
        </w:tc>
        <w:tc>
          <w:tcPr>
            <w:tcW w:type="dxa" w:w="5040"/>
            <w:tcMar>
              <w:top w:w="100" w:type="dxa"/>
              <w:bottom w:w="100" w:type="dxa"/>
              <w:left w:w="140" w:type="dxa"/>
              <w:right w:w="140" w:type="dxa"/>
            </w:tcMar>
          </w:tcPr>
          <w:p>
            <w:pPr>
              <w:spacing w:before="0" w:after="0"/>
            </w:pPr>
            <w:r>
              <w:rPr>
                <w:sz w:val="17"/>
              </w:rPr>
              <w:t>昼食時等に、参加者様へ「お弁当の実物」をお渡しした際にタップします。（※注文なしの方は押せません）</w:t>
            </w:r>
          </w:p>
        </w:tc>
      </w:tr>
      <w:tr>
        <w:tc>
          <w:tcPr>
            <w:tcW w:type="dxa" w:w="2160"/>
            <w:tcMar>
              <w:top w:w="100" w:type="dxa"/>
              <w:bottom w:w="100" w:type="dxa"/>
              <w:left w:w="140" w:type="dxa"/>
              <w:right w:w="140" w:type="dxa"/>
            </w:tcMar>
          </w:tcPr>
          <w:p>
            <w:pPr>
              <w:spacing w:before="0" w:after="0"/>
            </w:pPr>
            <w:r>
              <w:rPr>
                <w:b/>
                <w:sz w:val="17"/>
              </w:rPr>
              <w:t>【参加費支払】</w:t>
            </w:r>
          </w:p>
        </w:tc>
        <w:tc>
          <w:tcPr>
            <w:tcW w:type="dxa" w:w="2160"/>
            <w:tcMar>
              <w:top w:w="100" w:type="dxa"/>
              <w:bottom w:w="100" w:type="dxa"/>
              <w:left w:w="140" w:type="dxa"/>
              <w:right w:w="140" w:type="dxa"/>
            </w:tcMar>
          </w:tcPr>
          <w:p>
            <w:pPr>
              <w:spacing w:before="0" w:after="0"/>
            </w:pPr>
            <w:r>
              <w:rPr>
                <w:sz w:val="17"/>
              </w:rPr>
              <w:t>未受領 ➔ 受領済(緑)</w:t>
            </w:r>
          </w:p>
        </w:tc>
        <w:tc>
          <w:tcPr>
            <w:tcW w:type="dxa" w:w="5040"/>
            <w:tcMar>
              <w:top w:w="100" w:type="dxa"/>
              <w:bottom w:w="100" w:type="dxa"/>
              <w:left w:w="140" w:type="dxa"/>
              <w:right w:w="140" w:type="dxa"/>
            </w:tcMar>
          </w:tcPr>
          <w:p>
            <w:pPr>
              <w:spacing w:before="0" w:after="0"/>
            </w:pPr>
            <w:r>
              <w:rPr>
                <w:sz w:val="17"/>
              </w:rPr>
              <w:t>当日窓口で参加費をお支払いいただいた場合にタップします。（※事前入金済の方は「事前支払済(紫)」と表示され変更不要）</w:t>
            </w:r>
          </w:p>
        </w:tc>
      </w:tr>
      <w:tr>
        <w:tc>
          <w:tcPr>
            <w:tcW w:type="dxa" w:w="2160"/>
            <w:tcMar>
              <w:top w:w="100" w:type="dxa"/>
              <w:bottom w:w="100" w:type="dxa"/>
              <w:left w:w="140" w:type="dxa"/>
              <w:right w:w="140" w:type="dxa"/>
            </w:tcMar>
          </w:tcPr>
          <w:p>
            <w:pPr>
              <w:spacing w:before="0" w:after="0"/>
            </w:pPr>
            <w:r>
              <w:rPr>
                <w:b/>
                <w:sz w:val="17"/>
              </w:rPr>
              <w:t>【クローク利用】</w:t>
            </w:r>
          </w:p>
        </w:tc>
        <w:tc>
          <w:tcPr>
            <w:tcW w:type="dxa" w:w="2160"/>
            <w:tcMar>
              <w:top w:w="100" w:type="dxa"/>
              <w:bottom w:w="100" w:type="dxa"/>
              <w:left w:w="140" w:type="dxa"/>
              <w:right w:w="140" w:type="dxa"/>
            </w:tcMar>
          </w:tcPr>
          <w:p>
            <w:pPr>
              <w:spacing w:before="0" w:after="0"/>
            </w:pPr>
            <w:r>
              <w:rPr>
                <w:sz w:val="17"/>
              </w:rPr>
              <w:t>未利用 ➔ 利用有(紫)</w:t>
            </w:r>
          </w:p>
        </w:tc>
        <w:tc>
          <w:tcPr>
            <w:tcW w:type="dxa" w:w="5040"/>
            <w:tcMar>
              <w:top w:w="100" w:type="dxa"/>
              <w:bottom w:w="100" w:type="dxa"/>
              <w:left w:w="140" w:type="dxa"/>
              <w:right w:w="140" w:type="dxa"/>
            </w:tcMar>
          </w:tcPr>
          <w:p>
            <w:pPr>
              <w:spacing w:before="0" w:after="0"/>
            </w:pPr>
            <w:r>
              <w:rPr>
                <w:sz w:val="17"/>
              </w:rPr>
              <w:t>手荷物預かり（クローク）を利用された際にタップします。再度押すと未利用に戻せます。</w:t>
            </w:r>
          </w:p>
        </w:tc>
      </w:tr>
    </w:tbl>
    <w:p>
      <w:pPr>
        <w:spacing w:after="120"/>
      </w:pPr>
    </w:p>
    <w:p>
      <w:pPr>
        <w:spacing w:before="80" w:after="40"/>
        <w:jc w:val="center"/>
      </w:pPr>
      <w:r>
        <w:drawing>
          <wp:inline xmlns:a="http://schemas.openxmlformats.org/drawingml/2006/main" xmlns:pic="http://schemas.openxmlformats.org/drawingml/2006/picture">
            <wp:extent cx="2926080" cy="4383268"/>
            <wp:docPr id="2" name="Picture 2"/>
            <wp:cNvGraphicFramePr>
              <a:graphicFrameLocks noChangeAspect="1"/>
            </wp:cNvGraphicFramePr>
            <a:graphic>
              <a:graphicData uri="http://schemas.openxmlformats.org/drawingml/2006/picture">
                <pic:pic>
                  <pic:nvPicPr>
                    <pic:cNvPr id="0" name="mobile_detail_modal_1788783310181.png"/>
                    <pic:cNvPicPr/>
                  </pic:nvPicPr>
                  <pic:blipFill>
                    <a:blip r:embed="rId10"/>
                    <a:stretch>
                      <a:fillRect/>
                    </a:stretch>
                  </pic:blipFill>
                  <pic:spPr>
                    <a:xfrm>
                      <a:off x="0" y="0"/>
                      <a:ext cx="2926080" cy="4383268"/>
                    </a:xfrm>
                    <a:prstGeom prst="rect"/>
                  </pic:spPr>
                </pic:pic>
              </a:graphicData>
            </a:graphic>
          </wp:inline>
        </w:drawing>
      </w:r>
    </w:p>
    <w:p>
      <w:pPr>
        <w:spacing w:after="160"/>
        <w:jc w:val="center"/>
      </w:pPr>
      <w:r>
        <w:rPr>
          <w:color w:val="64748B"/>
          <w:sz w:val="17"/>
        </w:rPr>
        <w:t>▲ 図2: 詳細確認・更新モーダル（上部ボタンで状態変更、下部ボタンで一括確定保存）</w:t>
      </w:r>
    </w:p>
    <w:tbl>
      <w:tblPr>
        <w:tblW w:type="auto" w:w="0"/>
        <w:jc w:val="center"/>
        <w:tblLayout w:type="fixed"/>
        <w:tblLook w:firstColumn="1" w:firstRow="1" w:lastColumn="0" w:lastRow="0" w:noHBand="0" w:noVBand="1" w:val="04A0"/>
      </w:tblPr>
      <w:tblGrid>
        <w:gridCol w:w="9936"/>
      </w:tblGrid>
      <w:tr>
        <w:tc>
          <w:tcPr>
            <w:tcW w:type="dxa" w:w="9360"/>
            <w:shd w:fill="ECFDF5"/>
            <w:tcMar>
              <w:top w:w="140" w:type="dxa"/>
              <w:bottom w:w="140" w:type="dxa"/>
              <w:left w:w="200" w:type="dxa"/>
              <w:right w:w="180" w:type="dxa"/>
            </w:tcMar>
            <w:tcBorders>
              <w:left w:val="single" w:sz="24" w:space="0" w:color="10B981"/>
              <w:top w:val="none"/>
              <w:right w:val="none"/>
              <w:bottom w:val="none"/>
            </w:tcBorders>
          </w:tcPr>
          <w:p>
            <w:pPr>
              <w:spacing w:before="0" w:after="80"/>
            </w:pPr>
            <w:r>
              <w:rPr>
                <w:rFonts w:ascii="Meiryo" w:hAnsi="Meiryo"/>
                <w:b/>
                <w:color w:val="1E1B4B"/>
                <w:sz w:val="20"/>
              </w:rPr>
              <w:t>🛡️ 誤操作防止とデータ安全性</w:t>
            </w:r>
          </w:p>
          <w:p>
            <w:pPr>
              <w:spacing w:before="40" w:after="40"/>
            </w:pPr>
            <w:r>
              <w:rPr>
                <w:rFonts w:ascii="Meiryo" w:hAnsi="Meiryo"/>
                <w:color w:val="334155"/>
                <w:sz w:val="19"/>
              </w:rPr>
              <w:t>■ 素早い連続タップも安心（競合防止バッチ保存）: ボタンを素早く複数押しても、サーバーとの通信待ち時間なく軽快に切り替わります。</w:t>
            </w:r>
          </w:p>
          <w:p>
            <w:pPr>
              <w:spacing w:before="40" w:after="40"/>
            </w:pPr>
            <w:r>
              <w:rPr>
                <w:rFonts w:ascii="Meiryo" w:hAnsi="Meiryo"/>
                <w:color w:val="334155"/>
                <w:sz w:val="19"/>
              </w:rPr>
              <w:t>■ モーダル外タップによる誤閉塞を完全防止: 画面の黒い背景部分をうっかり触れてしまっても画面は閉じません。必ず「確定して閉じる」または「✕」ボタンを押してください。</w:t>
            </w:r>
          </w:p>
          <w:p>
            <w:pPr>
              <w:spacing w:before="40" w:after="40"/>
            </w:pPr>
            <w:r>
              <w:rPr>
                <w:rFonts w:ascii="Meiryo" w:hAnsi="Meiryo"/>
                <w:color w:val="334155"/>
                <w:sz w:val="19"/>
              </w:rPr>
              <w:t>■ 自動同期による上書き防止: モーダルを開いている間はバックグラウンドの自動ポーリングが一時停止するため、操作途中の内容が勝手にリセットされることはありません。</w:t>
            </w:r>
          </w:p>
        </w:tc>
      </w:tr>
    </w:tbl>
    <w:p>
      <w:pPr>
        <w:spacing w:after="120"/>
      </w:pPr>
    </w:p>
    <w:p>
      <w:pPr>
        <w:pStyle w:val="Heading1"/>
        <w:spacing w:before="280" w:after="120"/>
      </w:pPr>
      <w:r>
        <w:rPr>
          <w:rFonts w:ascii="Meiryo" w:hAnsi="Meiryo"/>
          <w:b/>
          <w:color w:val="1E1B4B"/>
          <w:sz w:val="28"/>
        </w:rPr>
        <w:t>4. 【一覧画面】全参加者一覧と絞り込みフィルター</w:t>
      </w:r>
    </w:p>
    <w:p>
      <w:r>
        <w:t>画面上部の「全参加者一覧」タブをタップすると、参加者全員がスプレッドシート風の表形式で表示されます。大会全体の進捗状況の把握や、未受付者の確認に便利です。</w:t>
      </w:r>
    </w:p>
    <w:p>
      <w:pPr>
        <w:spacing w:before="80" w:after="40"/>
        <w:jc w:val="center"/>
      </w:pPr>
      <w:r>
        <w:drawing>
          <wp:inline xmlns:a="http://schemas.openxmlformats.org/drawingml/2006/main" xmlns:pic="http://schemas.openxmlformats.org/drawingml/2006/picture">
            <wp:extent cx="4114800" cy="2739018"/>
            <wp:docPr id="3" name="Picture 3"/>
            <wp:cNvGraphicFramePr>
              <a:graphicFrameLocks noChangeAspect="1"/>
            </wp:cNvGraphicFramePr>
            <a:graphic>
              <a:graphicData uri="http://schemas.openxmlformats.org/drawingml/2006/picture">
                <pic:pic>
                  <pic:nvPicPr>
                    <pic:cNvPr id="0" name="table_scrolled_view_1788784813428.png"/>
                    <pic:cNvPicPr/>
                  </pic:nvPicPr>
                  <pic:blipFill>
                    <a:blip r:embed="rId11"/>
                    <a:stretch>
                      <a:fillRect/>
                    </a:stretch>
                  </pic:blipFill>
                  <pic:spPr>
                    <a:xfrm>
                      <a:off x="0" y="0"/>
                      <a:ext cx="4114800" cy="2739018"/>
                    </a:xfrm>
                    <a:prstGeom prst="rect"/>
                  </pic:spPr>
                </pic:pic>
              </a:graphicData>
            </a:graphic>
          </wp:inline>
        </w:drawing>
      </w:r>
    </w:p>
    <w:p>
      <w:pPr>
        <w:spacing w:after="160"/>
        <w:jc w:val="center"/>
      </w:pPr>
      <w:r>
        <w:rPr>
          <w:color w:val="64748B"/>
          <w:sz w:val="17"/>
        </w:rPr>
        <w:t>▲ 図3: 全参加者一覧（ヘッダー・フィルター固定、表内部縦スクロール）</w:t>
      </w:r>
    </w:p>
    <w:p>
      <w:pPr>
        <w:ind w:left="288"/>
      </w:pPr>
      <w:r>
        <w:rPr>
          <w:b/>
        </w:rPr>
        <w:t xml:space="preserve">・ヘッダー＆フィルター固定: </w:t>
      </w:r>
      <w:r>
        <w:t>テーブルをどれだけ下へスクロールしても、見出し行（No、氏名、受付状況等）や絞り込みボタンは画面上部に固定され、常に見失いません。</w:t>
        <w:br/>
      </w:r>
      <w:r>
        <w:rPr>
          <w:b/>
        </w:rPr>
        <w:t xml:space="preserve">・絞り込みボタン: </w:t>
      </w:r>
      <w:r>
        <w:t>「未受付」「受付済」「当日受付」「弁当券未引換」「弁当未引換」「参加費未受領」「クローク利用中」を1タップで即座に対象者のみ抽出できます。</w:t>
        <w:br/>
      </w:r>
      <w:r>
        <w:rPr>
          <w:b/>
        </w:rPr>
        <w:t xml:space="preserve">・行タップで詳細確認: </w:t>
      </w:r>
      <w:r>
        <w:t>一覧表のどの行をタップしても、即座に該当者の詳細モーダルが開き、ステータスの更新が可能です。</w:t>
      </w:r>
    </w:p>
    <w:p>
      <w:pPr>
        <w:pStyle w:val="Heading1"/>
        <w:spacing w:before="280" w:after="120"/>
      </w:pPr>
      <w:r>
        <w:rPr>
          <w:rFonts w:ascii="Meiryo" w:hAnsi="Meiryo"/>
          <w:b/>
          <w:color w:val="1E1B4B"/>
          <w:sz w:val="28"/>
        </w:rPr>
        <w:t>5. 【当日参加者】新規登録と受付手順</w:t>
      </w:r>
    </w:p>
    <w:p>
      <w:r>
        <w:t>事前申し込みをされていない方が当日来場された場合は、以下の手順で新規登録と受付を行います。</w:t>
      </w:r>
    </w:p>
    <w:p>
      <w:pPr>
        <w:ind w:left="288"/>
      </w:pPr>
      <w:r>
        <w:t>1. 画面右上の「+ 当日受付」ボタンをタップ: 新規登録画面が開きます。</w:t>
        <w:br/>
      </w:r>
      <w:r>
        <w:t>2. 参加者情報を入力: 氏名、フリガナ、学校名、希望学年、分科会等を入力します。</w:t>
        <w:br/>
      </w:r>
      <w:r>
        <w:t>3. 「当日参加者として登録する」をタップ: データベースに新規登録されます。</w:t>
        <w:br/>
      </w:r>
      <w:r>
        <w:t>4. 受付管理画面で受付・支払い: 登録後、受付画面に戻って該当者を検索し、カードを開いて「受付済」「参加費受領済」をタップして確定保存します。</w:t>
      </w:r>
    </w:p>
    <w:p>
      <w:pPr>
        <w:pStyle w:val="Heading1"/>
        <w:spacing w:before="280" w:after="120"/>
      </w:pPr>
      <w:r>
        <w:rPr>
          <w:rFonts w:ascii="Meiryo" w:hAnsi="Meiryo"/>
          <w:b/>
          <w:color w:val="1E1B4B"/>
          <w:sz w:val="28"/>
        </w:rPr>
        <w:t>6. よくある質問・トラブルシューティング</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4968"/>
        <w:gridCol w:w="4968"/>
      </w:tblGrid>
      <w:tr>
        <w:tc>
          <w:tcPr>
            <w:tcW w:type="dxa" w:w="3312"/>
            <w:shd w:fill="F1F5F9"/>
            <w:tcMar>
              <w:top w:w="120" w:type="dxa"/>
              <w:bottom w:w="120" w:type="dxa"/>
              <w:left w:w="140" w:type="dxa"/>
              <w:right w:w="140" w:type="dxa"/>
            </w:tcMar>
          </w:tcPr>
          <w:p>
            <w:r>
              <w:rPr>
                <w:b/>
                <w:color w:val="0F172A"/>
                <w:sz w:val="18"/>
              </w:rPr>
              <w:t>こんなときは？（事象）</w:t>
            </w:r>
          </w:p>
        </w:tc>
        <w:tc>
          <w:tcPr>
            <w:tcW w:type="dxa" w:w="6048"/>
            <w:shd w:fill="F1F5F9"/>
            <w:tcMar>
              <w:top w:w="120" w:type="dxa"/>
              <w:bottom w:w="120" w:type="dxa"/>
              <w:left w:w="140" w:type="dxa"/>
              <w:right w:w="140" w:type="dxa"/>
            </w:tcMar>
          </w:tcPr>
          <w:p>
            <w:r>
              <w:rPr>
                <w:b/>
                <w:color w:val="0F172A"/>
                <w:sz w:val="18"/>
              </w:rPr>
              <w:t>原因と対処手順</w:t>
            </w:r>
          </w:p>
        </w:tc>
      </w:tr>
      <w:tr>
        <w:tc>
          <w:tcPr>
            <w:tcW w:type="dxa" w:w="3312"/>
            <w:tcMar>
              <w:top w:w="100" w:type="dxa"/>
              <w:bottom w:w="100" w:type="dxa"/>
              <w:left w:w="140" w:type="dxa"/>
              <w:right w:w="140" w:type="dxa"/>
            </w:tcMar>
          </w:tcPr>
          <w:p>
            <w:r>
              <w:rPr>
                <w:b/>
                <w:color w:val="4338CA"/>
                <w:sz w:val="17"/>
              </w:rPr>
              <w:t>名前で検索しても出てこない</w:t>
            </w:r>
          </w:p>
        </w:tc>
        <w:tc>
          <w:tcPr>
            <w:tcW w:type="dxa" w:w="6048"/>
            <w:tcMar>
              <w:top w:w="100" w:type="dxa"/>
              <w:bottom w:w="100" w:type="dxa"/>
              <w:left w:w="140" w:type="dxa"/>
              <w:right w:w="140" w:type="dxa"/>
            </w:tcMar>
          </w:tcPr>
          <w:p>
            <w:r>
              <w:rPr>
                <w:sz w:val="17"/>
              </w:rPr>
              <w:t>漢字の変換揺れ（例: 渡辺 / 渡部 / 渡邊）の可能性があります。カタカナのフリガナ（例: ワタナベ）または学校名で検索してください。それでも未登録の場合は「+ 当日受付」から登録してください。</w:t>
            </w:r>
          </w:p>
        </w:tc>
      </w:tr>
      <w:tr>
        <w:tc>
          <w:tcPr>
            <w:tcW w:type="dxa" w:w="3312"/>
            <w:tcMar>
              <w:top w:w="100" w:type="dxa"/>
              <w:bottom w:w="100" w:type="dxa"/>
              <w:left w:w="140" w:type="dxa"/>
              <w:right w:w="140" w:type="dxa"/>
            </w:tcMar>
          </w:tcPr>
          <w:p>
            <w:r>
              <w:rPr>
                <w:b/>
                <w:color w:val="4338CA"/>
                <w:sz w:val="17"/>
              </w:rPr>
              <w:t>間違えて「受付済」にしてしまった</w:t>
            </w:r>
          </w:p>
        </w:tc>
        <w:tc>
          <w:tcPr>
            <w:tcW w:type="dxa" w:w="6048"/>
            <w:tcMar>
              <w:top w:w="100" w:type="dxa"/>
              <w:bottom w:w="100" w:type="dxa"/>
              <w:left w:w="140" w:type="dxa"/>
              <w:right w:w="140" w:type="dxa"/>
            </w:tcMar>
          </w:tcPr>
          <w:p>
            <w:r>
              <w:rPr>
                <w:sz w:val="17"/>
              </w:rPr>
              <w:t>再度同じボタンをタップすると元の「未受付」に戻すことができます。誤操作しても慌てず再タップし、最後に「確定して閉じる」を押してください。</w:t>
            </w:r>
          </w:p>
        </w:tc>
      </w:tr>
      <w:tr>
        <w:tc>
          <w:tcPr>
            <w:tcW w:type="dxa" w:w="3312"/>
            <w:tcMar>
              <w:top w:w="100" w:type="dxa"/>
              <w:bottom w:w="100" w:type="dxa"/>
              <w:left w:w="140" w:type="dxa"/>
              <w:right w:w="140" w:type="dxa"/>
            </w:tcMar>
          </w:tcPr>
          <w:p>
            <w:r>
              <w:rPr>
                <w:b/>
                <w:color w:val="4338CA"/>
                <w:sz w:val="17"/>
              </w:rPr>
              <w:t>画面の更新（リロード）は必要？</w:t>
            </w:r>
          </w:p>
        </w:tc>
        <w:tc>
          <w:tcPr>
            <w:tcW w:type="dxa" w:w="6048"/>
            <w:tcMar>
              <w:top w:w="100" w:type="dxa"/>
              <w:bottom w:w="100" w:type="dxa"/>
              <w:left w:w="140" w:type="dxa"/>
              <w:right w:w="140" w:type="dxa"/>
            </w:tcMar>
          </w:tcPr>
          <w:p>
            <w:r>
              <w:rPr>
                <w:sz w:val="17"/>
              </w:rPr>
              <w:t>不要です。すべての端末間で数秒おきに最新データが自動同期されます。他スタッフの受付情報も手元の画面にリアルタイム反映されます。</w:t>
            </w:r>
          </w:p>
        </w:tc>
      </w:tr>
      <w:tr>
        <w:tc>
          <w:tcPr>
            <w:tcW w:type="dxa" w:w="3312"/>
            <w:tcMar>
              <w:top w:w="100" w:type="dxa"/>
              <w:bottom w:w="100" w:type="dxa"/>
              <w:left w:w="140" w:type="dxa"/>
              <w:right w:w="140" w:type="dxa"/>
            </w:tcMar>
          </w:tcPr>
          <w:p>
            <w:r>
              <w:rPr>
                <w:b/>
                <w:color w:val="4338CA"/>
                <w:sz w:val="17"/>
              </w:rPr>
              <w:t>「オフライン動作中」の帯が出た</w:t>
            </w:r>
          </w:p>
        </w:tc>
        <w:tc>
          <w:tcPr>
            <w:tcW w:type="dxa" w:w="6048"/>
            <w:tcMar>
              <w:top w:w="100" w:type="dxa"/>
              <w:bottom w:w="100" w:type="dxa"/>
              <w:left w:w="140" w:type="dxa"/>
              <w:right w:w="140" w:type="dxa"/>
            </w:tcMar>
          </w:tcPr>
          <w:p>
            <w:r>
              <w:rPr>
                <w:sz w:val="17"/>
              </w:rPr>
              <w:t>会場のWi-Fi電波が一時的に途切れた状態です。そのまま受付操作を続けて問題ありません（データは端末内に安全に保持され、電波復帰時に自動でまとめて送信されます）。</w:t>
            </w:r>
          </w:p>
        </w:tc>
      </w:tr>
    </w:tbl>
    <w:p>
      <w:pPr>
        <w:spacing w:after="240"/>
      </w:pPr>
    </w:p>
    <w:p>
      <w:pPr>
        <w:spacing w:before="160"/>
        <w:jc w:val="center"/>
      </w:pPr>
      <w:r>
        <w:rPr>
          <w:rFonts w:ascii="Meiryo" w:hAnsi="Meiryo"/>
          <w:b/>
          <w:color w:val="64748B"/>
          <w:sz w:val="19"/>
        </w:rPr>
        <w:t>研究大会のスムーズな受付・運営にご協力いただき、心より感謝申し上げます。</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iryo" w:hAnsi="Meiryo"/>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