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319EC5" w14:textId="77777777" w:rsidR="00266EEB" w:rsidRDefault="00266EEB" w:rsidP="00266EEB">
      <w:pPr>
        <w:pStyle w:val="NormalWeb"/>
        <w:rPr>
          <w:color w:val="000000"/>
        </w:rPr>
      </w:pPr>
      <w:r>
        <w:rPr>
          <w:rStyle w:val="Strong"/>
          <w:color w:val="000000"/>
        </w:rPr>
        <w:t>Executive Summary</w:t>
      </w:r>
    </w:p>
    <w:p w14:paraId="4FA4A676" w14:textId="77777777" w:rsidR="00266EEB" w:rsidRDefault="00266EEB" w:rsidP="00266EEB">
      <w:pPr>
        <w:pStyle w:val="NormalWeb"/>
        <w:rPr>
          <w:color w:val="000000"/>
        </w:rPr>
      </w:pPr>
      <w:r>
        <w:rPr>
          <w:color w:val="000000"/>
        </w:rPr>
        <w:t>This report presents an analysis of credit loan data aimed at predicting loan defaults using machine learning models. The dataset contains information on borrower attributes, loan characteristics, and loan outcomes. The analysis focuses on exploring the data, preparing it for modeling, developing predictive models, evaluating their performance, and deriving actionable insights.</w:t>
      </w:r>
    </w:p>
    <w:p w14:paraId="7A92CDDD" w14:textId="77777777" w:rsidR="00266EEB" w:rsidRDefault="00266EEB" w:rsidP="00266EEB">
      <w:pPr>
        <w:pStyle w:val="NormalWeb"/>
        <w:rPr>
          <w:color w:val="000000"/>
        </w:rPr>
      </w:pPr>
      <w:r>
        <w:rPr>
          <w:rStyle w:val="Strong"/>
          <w:color w:val="000000"/>
        </w:rPr>
        <w:t>1. Introduction</w:t>
      </w:r>
    </w:p>
    <w:p w14:paraId="6CF07EAF" w14:textId="77777777" w:rsidR="00266EEB" w:rsidRDefault="00266EEB" w:rsidP="00266EEB">
      <w:pPr>
        <w:pStyle w:val="NormalWeb"/>
        <w:rPr>
          <w:color w:val="000000"/>
        </w:rPr>
      </w:pPr>
      <w:r>
        <w:rPr>
          <w:color w:val="000000"/>
        </w:rPr>
        <w:t>The analysis aims to assist financial institutions in predicting loan defaults more accurately, thereby improving risk management and decision-making processes. By leveraging machine learning techniques, we seek to identify key factors influencing loan defaults and develop models that can predict the likelihood of default based on borrower and loan attributes.</w:t>
      </w:r>
    </w:p>
    <w:p w14:paraId="6138F2E3" w14:textId="77777777" w:rsidR="00266EEB" w:rsidRDefault="00266EEB" w:rsidP="00266EEB">
      <w:pPr>
        <w:pStyle w:val="NormalWeb"/>
        <w:rPr>
          <w:color w:val="000000"/>
        </w:rPr>
      </w:pPr>
      <w:r>
        <w:rPr>
          <w:rStyle w:val="Strong"/>
          <w:color w:val="000000"/>
        </w:rPr>
        <w:t>2. Data Exploration</w:t>
      </w:r>
    </w:p>
    <w:p w14:paraId="60CADD48" w14:textId="77777777" w:rsidR="00266EEB" w:rsidRDefault="00266EEB" w:rsidP="00266EEB">
      <w:pPr>
        <w:pStyle w:val="NormalWeb"/>
        <w:numPr>
          <w:ilvl w:val="0"/>
          <w:numId w:val="1"/>
        </w:numPr>
        <w:rPr>
          <w:color w:val="000000"/>
        </w:rPr>
      </w:pPr>
      <w:r>
        <w:rPr>
          <w:rStyle w:val="Strong"/>
          <w:color w:val="000000"/>
        </w:rPr>
        <w:t>Dataset Overview:</w:t>
      </w:r>
      <w:r>
        <w:rPr>
          <w:rStyle w:val="apple-converted-space"/>
          <w:color w:val="000000"/>
        </w:rPr>
        <w:t> </w:t>
      </w:r>
      <w:r>
        <w:rPr>
          <w:color w:val="000000"/>
        </w:rPr>
        <w:t>The dataset comprises features such as borrower income, loan amount, interest rate, loan purpose, credit score, employment length, and loan status (default or non-default).</w:t>
      </w:r>
    </w:p>
    <w:p w14:paraId="619805CB" w14:textId="77777777" w:rsidR="00266EEB" w:rsidRDefault="00266EEB" w:rsidP="00266EEB">
      <w:pPr>
        <w:pStyle w:val="NormalWeb"/>
        <w:numPr>
          <w:ilvl w:val="0"/>
          <w:numId w:val="1"/>
        </w:numPr>
        <w:rPr>
          <w:color w:val="000000"/>
        </w:rPr>
      </w:pPr>
      <w:r>
        <w:rPr>
          <w:rStyle w:val="Strong"/>
          <w:color w:val="000000"/>
        </w:rPr>
        <w:t>Data Distribution:</w:t>
      </w:r>
      <w:r>
        <w:rPr>
          <w:rStyle w:val="apple-converted-space"/>
          <w:color w:val="000000"/>
        </w:rPr>
        <w:t> </w:t>
      </w:r>
      <w:r>
        <w:rPr>
          <w:color w:val="000000"/>
        </w:rPr>
        <w:t>Explored the distribution of numerical and categorical variables to understand their range and variability. Identified potential outliers and missing data, which were subsequently addressed in the data preparation phase.</w:t>
      </w:r>
    </w:p>
    <w:p w14:paraId="20233981" w14:textId="77777777" w:rsidR="00266EEB" w:rsidRDefault="00266EEB" w:rsidP="00266EEB">
      <w:pPr>
        <w:pStyle w:val="NormalWeb"/>
        <w:rPr>
          <w:color w:val="000000"/>
        </w:rPr>
      </w:pPr>
      <w:r>
        <w:rPr>
          <w:rStyle w:val="Strong"/>
          <w:color w:val="000000"/>
        </w:rPr>
        <w:t>3. Data Preparation</w:t>
      </w:r>
    </w:p>
    <w:p w14:paraId="0261CDE7" w14:textId="77777777" w:rsidR="00266EEB" w:rsidRDefault="00266EEB" w:rsidP="00266EEB">
      <w:pPr>
        <w:pStyle w:val="NormalWeb"/>
        <w:numPr>
          <w:ilvl w:val="0"/>
          <w:numId w:val="2"/>
        </w:numPr>
        <w:rPr>
          <w:color w:val="000000"/>
        </w:rPr>
      </w:pPr>
      <w:r>
        <w:rPr>
          <w:rStyle w:val="Strong"/>
          <w:color w:val="000000"/>
        </w:rPr>
        <w:t>Missing Data Handling:</w:t>
      </w:r>
      <w:r>
        <w:rPr>
          <w:rStyle w:val="apple-converted-space"/>
          <w:color w:val="000000"/>
        </w:rPr>
        <w:t> </w:t>
      </w:r>
      <w:r>
        <w:rPr>
          <w:color w:val="000000"/>
        </w:rPr>
        <w:t>Implemented strategies (e.g., imputation for numerical variables, mode imputation for categorical variables) to handle missing values in the dataset.</w:t>
      </w:r>
    </w:p>
    <w:p w14:paraId="7D24C7B1" w14:textId="77777777" w:rsidR="00266EEB" w:rsidRDefault="00266EEB" w:rsidP="00266EEB">
      <w:pPr>
        <w:pStyle w:val="NormalWeb"/>
        <w:numPr>
          <w:ilvl w:val="0"/>
          <w:numId w:val="2"/>
        </w:numPr>
        <w:rPr>
          <w:color w:val="000000"/>
        </w:rPr>
      </w:pPr>
      <w:r>
        <w:rPr>
          <w:rStyle w:val="Strong"/>
          <w:color w:val="000000"/>
        </w:rPr>
        <w:t>Data Encoding:</w:t>
      </w:r>
      <w:r>
        <w:rPr>
          <w:rStyle w:val="apple-converted-space"/>
          <w:color w:val="000000"/>
        </w:rPr>
        <w:t> </w:t>
      </w:r>
      <w:r>
        <w:rPr>
          <w:color w:val="000000"/>
        </w:rPr>
        <w:t>Converted categorical variables into numerical format using techniques like one-hot encoding to prepare the data for modeling.</w:t>
      </w:r>
    </w:p>
    <w:p w14:paraId="070DDB06" w14:textId="77777777" w:rsidR="00266EEB" w:rsidRDefault="00266EEB" w:rsidP="00266EEB">
      <w:pPr>
        <w:pStyle w:val="NormalWeb"/>
        <w:rPr>
          <w:color w:val="000000"/>
        </w:rPr>
      </w:pPr>
      <w:r>
        <w:rPr>
          <w:rStyle w:val="Strong"/>
          <w:color w:val="000000"/>
        </w:rPr>
        <w:t>4. Modeling Approach</w:t>
      </w:r>
    </w:p>
    <w:p w14:paraId="39983A0A" w14:textId="77777777" w:rsidR="00266EEB" w:rsidRDefault="00266EEB" w:rsidP="00266EEB">
      <w:pPr>
        <w:pStyle w:val="NormalWeb"/>
        <w:numPr>
          <w:ilvl w:val="0"/>
          <w:numId w:val="3"/>
        </w:numPr>
        <w:rPr>
          <w:color w:val="000000"/>
        </w:rPr>
      </w:pPr>
      <w:r>
        <w:rPr>
          <w:rStyle w:val="Strong"/>
          <w:color w:val="000000"/>
        </w:rPr>
        <w:t>Logistic Regression:</w:t>
      </w:r>
      <w:r>
        <w:rPr>
          <w:rStyle w:val="apple-converted-space"/>
          <w:color w:val="000000"/>
        </w:rPr>
        <w:t> </w:t>
      </w:r>
      <w:r>
        <w:rPr>
          <w:color w:val="000000"/>
        </w:rPr>
        <w:t>Developed a logistic regression model due to its interpretability and ability to provide insights into the relationship between predictors and the probability of loan default.</w:t>
      </w:r>
    </w:p>
    <w:p w14:paraId="1FF768B4" w14:textId="77777777" w:rsidR="00266EEB" w:rsidRDefault="00266EEB" w:rsidP="00266EEB">
      <w:pPr>
        <w:pStyle w:val="NormalWeb"/>
        <w:numPr>
          <w:ilvl w:val="0"/>
          <w:numId w:val="3"/>
        </w:numPr>
        <w:rPr>
          <w:color w:val="000000"/>
        </w:rPr>
      </w:pPr>
      <w:proofErr w:type="spellStart"/>
      <w:r>
        <w:rPr>
          <w:rStyle w:val="Strong"/>
          <w:color w:val="000000"/>
        </w:rPr>
        <w:t>XGBoost</w:t>
      </w:r>
      <w:proofErr w:type="spellEnd"/>
      <w:r>
        <w:rPr>
          <w:rStyle w:val="Strong"/>
          <w:color w:val="000000"/>
        </w:rPr>
        <w:t xml:space="preserve"> (Extreme Gradient Boosting):</w:t>
      </w:r>
      <w:r>
        <w:rPr>
          <w:rStyle w:val="apple-converted-space"/>
          <w:color w:val="000000"/>
        </w:rPr>
        <w:t> </w:t>
      </w:r>
      <w:r>
        <w:rPr>
          <w:color w:val="000000"/>
        </w:rPr>
        <w:t xml:space="preserve">Implemented an </w:t>
      </w:r>
      <w:proofErr w:type="spellStart"/>
      <w:r>
        <w:rPr>
          <w:color w:val="000000"/>
        </w:rPr>
        <w:t>XGBoost</w:t>
      </w:r>
      <w:proofErr w:type="spellEnd"/>
      <w:r>
        <w:rPr>
          <w:color w:val="000000"/>
        </w:rPr>
        <w:t xml:space="preserve"> model, known for its capability to handle complex relationships and improve predictive accuracy through ensemble learning techniques.</w:t>
      </w:r>
    </w:p>
    <w:p w14:paraId="71787769" w14:textId="77777777" w:rsidR="00266EEB" w:rsidRDefault="00266EEB" w:rsidP="00266EEB">
      <w:pPr>
        <w:pStyle w:val="NormalWeb"/>
        <w:rPr>
          <w:color w:val="000000"/>
        </w:rPr>
      </w:pPr>
      <w:r>
        <w:rPr>
          <w:rStyle w:val="Strong"/>
          <w:color w:val="000000"/>
        </w:rPr>
        <w:t>5. Model Evaluation</w:t>
      </w:r>
    </w:p>
    <w:p w14:paraId="3589F5ED" w14:textId="77777777" w:rsidR="00266EEB" w:rsidRDefault="00266EEB" w:rsidP="00266EEB">
      <w:pPr>
        <w:pStyle w:val="NormalWeb"/>
        <w:numPr>
          <w:ilvl w:val="0"/>
          <w:numId w:val="4"/>
        </w:numPr>
        <w:rPr>
          <w:color w:val="000000"/>
        </w:rPr>
      </w:pPr>
      <w:r>
        <w:rPr>
          <w:rStyle w:val="Strong"/>
          <w:color w:val="000000"/>
        </w:rPr>
        <w:t>Performance Metrics:</w:t>
      </w:r>
      <w:r>
        <w:rPr>
          <w:rStyle w:val="apple-converted-space"/>
          <w:color w:val="000000"/>
        </w:rPr>
        <w:t> </w:t>
      </w:r>
      <w:r>
        <w:rPr>
          <w:color w:val="000000"/>
        </w:rPr>
        <w:t>Evaluated model performance using metrics such as accuracy, precision, recall, and F1-score. Utilized ROC curves and AUC to assess models' ability to discriminate between default and non-default cases.</w:t>
      </w:r>
    </w:p>
    <w:p w14:paraId="08AC4577" w14:textId="77777777" w:rsidR="00266EEB" w:rsidRDefault="00266EEB" w:rsidP="00266EEB">
      <w:pPr>
        <w:pStyle w:val="NormalWeb"/>
        <w:numPr>
          <w:ilvl w:val="0"/>
          <w:numId w:val="4"/>
        </w:numPr>
        <w:rPr>
          <w:color w:val="000000"/>
        </w:rPr>
      </w:pPr>
      <w:r>
        <w:rPr>
          <w:rStyle w:val="Strong"/>
          <w:color w:val="000000"/>
        </w:rPr>
        <w:lastRenderedPageBreak/>
        <w:t>Comparative Analysis:</w:t>
      </w:r>
      <w:r>
        <w:rPr>
          <w:rStyle w:val="apple-converted-space"/>
          <w:color w:val="000000"/>
        </w:rPr>
        <w:t> </w:t>
      </w:r>
      <w:r>
        <w:rPr>
          <w:color w:val="000000"/>
        </w:rPr>
        <w:t xml:space="preserve">Compared the performance of logistic regression and </w:t>
      </w:r>
      <w:proofErr w:type="spellStart"/>
      <w:r>
        <w:rPr>
          <w:color w:val="000000"/>
        </w:rPr>
        <w:t>XGBoost</w:t>
      </w:r>
      <w:proofErr w:type="spellEnd"/>
      <w:r>
        <w:rPr>
          <w:color w:val="000000"/>
        </w:rPr>
        <w:t xml:space="preserve"> models to determine the most effective model for predicting loan defaults.</w:t>
      </w:r>
    </w:p>
    <w:p w14:paraId="53F19AD4" w14:textId="77777777" w:rsidR="00266EEB" w:rsidRDefault="00266EEB" w:rsidP="00266EEB">
      <w:pPr>
        <w:pStyle w:val="NormalWeb"/>
        <w:rPr>
          <w:color w:val="000000"/>
        </w:rPr>
      </w:pPr>
      <w:r>
        <w:rPr>
          <w:rStyle w:val="Strong"/>
          <w:color w:val="000000"/>
        </w:rPr>
        <w:t>6. Results and Findings</w:t>
      </w:r>
    </w:p>
    <w:p w14:paraId="76CDA47C" w14:textId="77777777" w:rsidR="00266EEB" w:rsidRDefault="00266EEB" w:rsidP="00266EEB">
      <w:pPr>
        <w:pStyle w:val="NormalWeb"/>
        <w:numPr>
          <w:ilvl w:val="0"/>
          <w:numId w:val="5"/>
        </w:numPr>
        <w:rPr>
          <w:color w:val="000000"/>
        </w:rPr>
      </w:pPr>
      <w:r>
        <w:rPr>
          <w:rStyle w:val="Strong"/>
          <w:color w:val="000000"/>
        </w:rPr>
        <w:t>Predictive Power:</w:t>
      </w:r>
      <w:r>
        <w:rPr>
          <w:rStyle w:val="apple-converted-space"/>
          <w:color w:val="000000"/>
        </w:rPr>
        <w:t> </w:t>
      </w:r>
      <w:r>
        <w:rPr>
          <w:color w:val="000000"/>
        </w:rPr>
        <w:t xml:space="preserve">Both logistic regression and </w:t>
      </w:r>
      <w:proofErr w:type="spellStart"/>
      <w:r>
        <w:rPr>
          <w:color w:val="000000"/>
        </w:rPr>
        <w:t>XGBoost</w:t>
      </w:r>
      <w:proofErr w:type="spellEnd"/>
      <w:r>
        <w:rPr>
          <w:color w:val="000000"/>
        </w:rPr>
        <w:t xml:space="preserve"> models demonstrated reasonable predictive power in identifying loans at risk of default.</w:t>
      </w:r>
    </w:p>
    <w:p w14:paraId="4A2C1159" w14:textId="77777777" w:rsidR="00266EEB" w:rsidRDefault="00266EEB" w:rsidP="00266EEB">
      <w:pPr>
        <w:pStyle w:val="NormalWeb"/>
        <w:numPr>
          <w:ilvl w:val="0"/>
          <w:numId w:val="5"/>
        </w:numPr>
        <w:rPr>
          <w:color w:val="000000"/>
        </w:rPr>
      </w:pPr>
      <w:r>
        <w:rPr>
          <w:rStyle w:val="Strong"/>
          <w:color w:val="000000"/>
        </w:rPr>
        <w:t>Model Comparison:</w:t>
      </w:r>
      <w:r>
        <w:rPr>
          <w:rStyle w:val="apple-converted-space"/>
          <w:color w:val="000000"/>
        </w:rPr>
        <w:t> </w:t>
      </w:r>
      <w:proofErr w:type="spellStart"/>
      <w:r>
        <w:rPr>
          <w:color w:val="000000"/>
        </w:rPr>
        <w:t>XGBoost</w:t>
      </w:r>
      <w:proofErr w:type="spellEnd"/>
      <w:r>
        <w:rPr>
          <w:color w:val="000000"/>
        </w:rPr>
        <w:t xml:space="preserve"> generally outperformed logistic regression, indicating its suitability for capturing nonlinear relationships and enhancing prediction accuracy.</w:t>
      </w:r>
    </w:p>
    <w:p w14:paraId="17A2572E" w14:textId="77777777" w:rsidR="00266EEB" w:rsidRDefault="00266EEB" w:rsidP="00266EEB">
      <w:pPr>
        <w:pStyle w:val="NormalWeb"/>
        <w:numPr>
          <w:ilvl w:val="0"/>
          <w:numId w:val="5"/>
        </w:numPr>
        <w:rPr>
          <w:color w:val="000000"/>
        </w:rPr>
      </w:pPr>
      <w:r>
        <w:rPr>
          <w:rStyle w:val="Strong"/>
          <w:color w:val="000000"/>
        </w:rPr>
        <w:t>Feature Importance:</w:t>
      </w:r>
      <w:r>
        <w:rPr>
          <w:rStyle w:val="apple-converted-space"/>
          <w:color w:val="000000"/>
        </w:rPr>
        <w:t> </w:t>
      </w:r>
      <w:r>
        <w:rPr>
          <w:color w:val="000000"/>
        </w:rPr>
        <w:t>Identified important features (e.g., debt-to-income ratio, interest rate, credit score) that significantly influence the likelihood of loan default, providing insights into key drivers of credit risk.</w:t>
      </w:r>
    </w:p>
    <w:p w14:paraId="49F73D01" w14:textId="77777777" w:rsidR="00266EEB" w:rsidRDefault="00266EEB" w:rsidP="00266EEB">
      <w:pPr>
        <w:pStyle w:val="NormalWeb"/>
        <w:rPr>
          <w:color w:val="000000"/>
        </w:rPr>
      </w:pPr>
      <w:r>
        <w:rPr>
          <w:rStyle w:val="Strong"/>
          <w:color w:val="000000"/>
        </w:rPr>
        <w:t>7. Recommendations</w:t>
      </w:r>
    </w:p>
    <w:p w14:paraId="2CEC192B" w14:textId="77777777" w:rsidR="00266EEB" w:rsidRDefault="00266EEB" w:rsidP="00266EEB">
      <w:pPr>
        <w:pStyle w:val="NormalWeb"/>
        <w:numPr>
          <w:ilvl w:val="0"/>
          <w:numId w:val="6"/>
        </w:numPr>
        <w:rPr>
          <w:color w:val="000000"/>
        </w:rPr>
      </w:pPr>
      <w:r>
        <w:rPr>
          <w:rStyle w:val="Strong"/>
          <w:color w:val="000000"/>
        </w:rPr>
        <w:t>Model Refinement:</w:t>
      </w:r>
      <w:r>
        <w:rPr>
          <w:rStyle w:val="apple-converted-space"/>
          <w:color w:val="000000"/>
        </w:rPr>
        <w:t> </w:t>
      </w:r>
      <w:r>
        <w:rPr>
          <w:color w:val="000000"/>
        </w:rPr>
        <w:t>Proposed further refinement of models through feature engineering (e.g., interaction terms, derived variables) and hyperparameter tuning to optimize predictive performance.</w:t>
      </w:r>
    </w:p>
    <w:p w14:paraId="788E5D3C" w14:textId="77777777" w:rsidR="00266EEB" w:rsidRDefault="00266EEB" w:rsidP="00266EEB">
      <w:pPr>
        <w:pStyle w:val="NormalWeb"/>
        <w:numPr>
          <w:ilvl w:val="0"/>
          <w:numId w:val="6"/>
        </w:numPr>
        <w:rPr>
          <w:color w:val="000000"/>
        </w:rPr>
      </w:pPr>
      <w:r>
        <w:rPr>
          <w:rStyle w:val="Strong"/>
          <w:color w:val="000000"/>
        </w:rPr>
        <w:t>Deployment Considerations:</w:t>
      </w:r>
      <w:r>
        <w:rPr>
          <w:rStyle w:val="apple-converted-space"/>
          <w:color w:val="000000"/>
        </w:rPr>
        <w:t> </w:t>
      </w:r>
      <w:r>
        <w:rPr>
          <w:color w:val="000000"/>
        </w:rPr>
        <w:t>Highlighted considerations for deploying predictive models in real-world scenarios, emphasizing fairness, transparency, and ethical implications in lending practices.</w:t>
      </w:r>
    </w:p>
    <w:p w14:paraId="089BC61B" w14:textId="77777777" w:rsidR="00266EEB" w:rsidRDefault="00266EEB" w:rsidP="00266EEB">
      <w:pPr>
        <w:pStyle w:val="NormalWeb"/>
        <w:rPr>
          <w:color w:val="000000"/>
        </w:rPr>
      </w:pPr>
      <w:r>
        <w:rPr>
          <w:rStyle w:val="Strong"/>
          <w:color w:val="000000"/>
        </w:rPr>
        <w:t>8. Conclusion</w:t>
      </w:r>
    </w:p>
    <w:p w14:paraId="5B0B9E4C" w14:textId="77777777" w:rsidR="00266EEB" w:rsidRDefault="00266EEB" w:rsidP="00266EEB">
      <w:pPr>
        <w:pStyle w:val="NormalWeb"/>
        <w:rPr>
          <w:color w:val="000000"/>
        </w:rPr>
      </w:pPr>
      <w:r>
        <w:rPr>
          <w:color w:val="000000"/>
        </w:rPr>
        <w:t>The analysis underscores the importance of leveraging machine learning for credit risk assessment, offering actionable insights into improving loan default prediction accuracy. By understanding the factors contributing to loan defaults, financial institutions can make more informed decisions and mitigate risks effectively.</w:t>
      </w:r>
    </w:p>
    <w:p w14:paraId="67C4B50E" w14:textId="77777777" w:rsidR="00266EEB" w:rsidRDefault="00266EEB" w:rsidP="00266EEB">
      <w:pPr>
        <w:pStyle w:val="NormalWeb"/>
        <w:rPr>
          <w:color w:val="000000"/>
        </w:rPr>
      </w:pPr>
      <w:r>
        <w:rPr>
          <w:rStyle w:val="Strong"/>
          <w:color w:val="000000"/>
        </w:rPr>
        <w:t>9. Future Directions</w:t>
      </w:r>
    </w:p>
    <w:p w14:paraId="0062C610" w14:textId="77777777" w:rsidR="00266EEB" w:rsidRDefault="00266EEB" w:rsidP="00266EEB">
      <w:pPr>
        <w:pStyle w:val="NormalWeb"/>
        <w:numPr>
          <w:ilvl w:val="0"/>
          <w:numId w:val="7"/>
        </w:numPr>
        <w:rPr>
          <w:color w:val="000000"/>
        </w:rPr>
      </w:pPr>
      <w:r>
        <w:rPr>
          <w:rStyle w:val="Strong"/>
          <w:color w:val="000000"/>
        </w:rPr>
        <w:t>Advanced Modeling Techniques:</w:t>
      </w:r>
      <w:r>
        <w:rPr>
          <w:rStyle w:val="apple-converted-space"/>
          <w:color w:val="000000"/>
        </w:rPr>
        <w:t> </w:t>
      </w:r>
      <w:r>
        <w:rPr>
          <w:color w:val="000000"/>
        </w:rPr>
        <w:t>Suggested exploring advanced modeling techniques (e.g., ensemble methods, neural networks) to further enhance predictive capabilities.</w:t>
      </w:r>
    </w:p>
    <w:p w14:paraId="6854FD78" w14:textId="77777777" w:rsidR="00266EEB" w:rsidRDefault="00266EEB" w:rsidP="00266EEB">
      <w:pPr>
        <w:pStyle w:val="NormalWeb"/>
        <w:numPr>
          <w:ilvl w:val="0"/>
          <w:numId w:val="7"/>
        </w:numPr>
        <w:rPr>
          <w:color w:val="000000"/>
        </w:rPr>
      </w:pPr>
      <w:r>
        <w:rPr>
          <w:rStyle w:val="Strong"/>
          <w:color w:val="000000"/>
        </w:rPr>
        <w:t>Data Enrichment:</w:t>
      </w:r>
      <w:r>
        <w:rPr>
          <w:rStyle w:val="apple-converted-space"/>
          <w:color w:val="000000"/>
        </w:rPr>
        <w:t> </w:t>
      </w:r>
      <w:r>
        <w:rPr>
          <w:color w:val="000000"/>
        </w:rPr>
        <w:t>Advocated for enriching the dataset with additional sources of data (e.g., macroeconomic indicators, behavioral data) to improve model robustness and predictive accuracy.</w:t>
      </w:r>
    </w:p>
    <w:p w14:paraId="63199860" w14:textId="77777777" w:rsidR="00001614" w:rsidRDefault="00001614"/>
    <w:sectPr w:rsidR="000016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6486E"/>
    <w:multiLevelType w:val="multilevel"/>
    <w:tmpl w:val="E6B65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796399"/>
    <w:multiLevelType w:val="multilevel"/>
    <w:tmpl w:val="63506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E87C28"/>
    <w:multiLevelType w:val="multilevel"/>
    <w:tmpl w:val="A2EE2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835DAB"/>
    <w:multiLevelType w:val="multilevel"/>
    <w:tmpl w:val="5A7EF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0D5084"/>
    <w:multiLevelType w:val="multilevel"/>
    <w:tmpl w:val="32D6B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21409D"/>
    <w:multiLevelType w:val="multilevel"/>
    <w:tmpl w:val="2256A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501EEC"/>
    <w:multiLevelType w:val="multilevel"/>
    <w:tmpl w:val="E3469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3416505">
    <w:abstractNumId w:val="0"/>
  </w:num>
  <w:num w:numId="2" w16cid:durableId="83914994">
    <w:abstractNumId w:val="4"/>
  </w:num>
  <w:num w:numId="3" w16cid:durableId="927545252">
    <w:abstractNumId w:val="3"/>
  </w:num>
  <w:num w:numId="4" w16cid:durableId="1133013841">
    <w:abstractNumId w:val="5"/>
  </w:num>
  <w:num w:numId="5" w16cid:durableId="2048333495">
    <w:abstractNumId w:val="6"/>
  </w:num>
  <w:num w:numId="6" w16cid:durableId="1348017437">
    <w:abstractNumId w:val="2"/>
  </w:num>
  <w:num w:numId="7" w16cid:durableId="13308681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EEB"/>
    <w:rsid w:val="00001614"/>
    <w:rsid w:val="00043CBB"/>
    <w:rsid w:val="000C2AF9"/>
    <w:rsid w:val="00141E73"/>
    <w:rsid w:val="001A1F5A"/>
    <w:rsid w:val="001A722F"/>
    <w:rsid w:val="001C51B1"/>
    <w:rsid w:val="0021006A"/>
    <w:rsid w:val="002440A5"/>
    <w:rsid w:val="00266EEB"/>
    <w:rsid w:val="002C22BC"/>
    <w:rsid w:val="002C271A"/>
    <w:rsid w:val="002C4A94"/>
    <w:rsid w:val="002E0A88"/>
    <w:rsid w:val="002F093E"/>
    <w:rsid w:val="00334E60"/>
    <w:rsid w:val="00370B16"/>
    <w:rsid w:val="003964F0"/>
    <w:rsid w:val="003A1FED"/>
    <w:rsid w:val="003D38FD"/>
    <w:rsid w:val="00493742"/>
    <w:rsid w:val="0052509F"/>
    <w:rsid w:val="00552C1B"/>
    <w:rsid w:val="00592D70"/>
    <w:rsid w:val="005A3F90"/>
    <w:rsid w:val="00611999"/>
    <w:rsid w:val="00662E92"/>
    <w:rsid w:val="006A08B0"/>
    <w:rsid w:val="00710D20"/>
    <w:rsid w:val="007214C4"/>
    <w:rsid w:val="00722448"/>
    <w:rsid w:val="00746F50"/>
    <w:rsid w:val="007A5761"/>
    <w:rsid w:val="00830E05"/>
    <w:rsid w:val="0086647F"/>
    <w:rsid w:val="00884C63"/>
    <w:rsid w:val="008B6725"/>
    <w:rsid w:val="009A09BD"/>
    <w:rsid w:val="009A53DC"/>
    <w:rsid w:val="00A01819"/>
    <w:rsid w:val="00AA3134"/>
    <w:rsid w:val="00B022A5"/>
    <w:rsid w:val="00BC7C89"/>
    <w:rsid w:val="00BE0094"/>
    <w:rsid w:val="00BE4B28"/>
    <w:rsid w:val="00C046E0"/>
    <w:rsid w:val="00C122C9"/>
    <w:rsid w:val="00C44C77"/>
    <w:rsid w:val="00C46AC5"/>
    <w:rsid w:val="00C83932"/>
    <w:rsid w:val="00CF3AC6"/>
    <w:rsid w:val="00D008BF"/>
    <w:rsid w:val="00D411A7"/>
    <w:rsid w:val="00D81470"/>
    <w:rsid w:val="00DC5125"/>
    <w:rsid w:val="00DD26D3"/>
    <w:rsid w:val="00E85DB1"/>
    <w:rsid w:val="00EC633B"/>
    <w:rsid w:val="00ED6F45"/>
    <w:rsid w:val="00F67AD4"/>
    <w:rsid w:val="00F94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5A1E2B"/>
  <w15:chartTrackingRefBased/>
  <w15:docId w15:val="{3A275166-F516-C34D-B39E-D649EE5AF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66EEB"/>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266EEB"/>
    <w:rPr>
      <w:b/>
      <w:bCs/>
    </w:rPr>
  </w:style>
  <w:style w:type="character" w:customStyle="1" w:styleId="apple-converted-space">
    <w:name w:val="apple-converted-space"/>
    <w:basedOn w:val="DefaultParagraphFont"/>
    <w:rsid w:val="00266E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53686">
      <w:bodyDiv w:val="1"/>
      <w:marLeft w:val="0"/>
      <w:marRight w:val="0"/>
      <w:marTop w:val="0"/>
      <w:marBottom w:val="0"/>
      <w:divBdr>
        <w:top w:val="none" w:sz="0" w:space="0" w:color="auto"/>
        <w:left w:val="none" w:sz="0" w:space="0" w:color="auto"/>
        <w:bottom w:val="none" w:sz="0" w:space="0" w:color="auto"/>
        <w:right w:val="none" w:sz="0" w:space="0" w:color="auto"/>
      </w:divBdr>
      <w:divsChild>
        <w:div w:id="511916663">
          <w:marLeft w:val="0"/>
          <w:marRight w:val="0"/>
          <w:marTop w:val="0"/>
          <w:marBottom w:val="0"/>
          <w:divBdr>
            <w:top w:val="none" w:sz="0" w:space="0" w:color="auto"/>
            <w:left w:val="none" w:sz="0" w:space="0" w:color="auto"/>
            <w:bottom w:val="none" w:sz="0" w:space="0" w:color="auto"/>
            <w:right w:val="none" w:sz="0" w:space="0" w:color="auto"/>
          </w:divBdr>
          <w:divsChild>
            <w:div w:id="980503718">
              <w:marLeft w:val="0"/>
              <w:marRight w:val="0"/>
              <w:marTop w:val="0"/>
              <w:marBottom w:val="0"/>
              <w:divBdr>
                <w:top w:val="none" w:sz="0" w:space="0" w:color="auto"/>
                <w:left w:val="none" w:sz="0" w:space="0" w:color="auto"/>
                <w:bottom w:val="none" w:sz="0" w:space="0" w:color="auto"/>
                <w:right w:val="none" w:sz="0" w:space="0" w:color="auto"/>
              </w:divBdr>
              <w:divsChild>
                <w:div w:id="403533099">
                  <w:marLeft w:val="0"/>
                  <w:marRight w:val="0"/>
                  <w:marTop w:val="0"/>
                  <w:marBottom w:val="0"/>
                  <w:divBdr>
                    <w:top w:val="none" w:sz="0" w:space="0" w:color="auto"/>
                    <w:left w:val="none" w:sz="0" w:space="0" w:color="auto"/>
                    <w:bottom w:val="none" w:sz="0" w:space="0" w:color="auto"/>
                    <w:right w:val="none" w:sz="0" w:space="0" w:color="auto"/>
                  </w:divBdr>
                  <w:divsChild>
                    <w:div w:id="1725837476">
                      <w:marLeft w:val="0"/>
                      <w:marRight w:val="0"/>
                      <w:marTop w:val="0"/>
                      <w:marBottom w:val="0"/>
                      <w:divBdr>
                        <w:top w:val="none" w:sz="0" w:space="0" w:color="auto"/>
                        <w:left w:val="none" w:sz="0" w:space="0" w:color="auto"/>
                        <w:bottom w:val="none" w:sz="0" w:space="0" w:color="auto"/>
                        <w:right w:val="none" w:sz="0" w:space="0" w:color="auto"/>
                      </w:divBdr>
                      <w:divsChild>
                        <w:div w:id="93785949">
                          <w:marLeft w:val="0"/>
                          <w:marRight w:val="0"/>
                          <w:marTop w:val="0"/>
                          <w:marBottom w:val="0"/>
                          <w:divBdr>
                            <w:top w:val="none" w:sz="0" w:space="0" w:color="auto"/>
                            <w:left w:val="none" w:sz="0" w:space="0" w:color="auto"/>
                            <w:bottom w:val="none" w:sz="0" w:space="0" w:color="auto"/>
                            <w:right w:val="none" w:sz="0" w:space="0" w:color="auto"/>
                          </w:divBdr>
                          <w:divsChild>
                            <w:div w:id="11522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doNotRelyOnCSS/>
  <w:doNotOrganizeInFolder/>
  <w:doNotUseLongFileNames/>
  <w:pixelsPerInch w:val="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604</Words>
  <Characters>3449</Characters>
  <Application>Microsoft Office Word</Application>
  <DocSecurity>0</DocSecurity>
  <Lines>28</Lines>
  <Paragraphs>8</Paragraphs>
  <ScaleCrop>false</ScaleCrop>
  <Company/>
  <LinksUpToDate>false</LinksUpToDate>
  <CharactersWithSpaces>4045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Patil, Mr. Mangesh</cp:lastModifiedBy>
  <cp:revision>1</cp:revision>
  <dcterms:created xsi:type="dcterms:W3CDTF">2024-06-20T02:55:00Z</dcterms:created>
  <dcterms:modified xsi:type="dcterms:W3CDTF">2024-06-20T02:56:00Z</dcterms:modified>
</cp:coreProperties>
</file>