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2r7ar266ed4z" w:id="0"/>
      <w:bookmarkEnd w:id="0"/>
      <w:r w:rsidDel="00000000" w:rsidR="00000000" w:rsidRPr="00000000">
        <w:rPr>
          <w:b w:val="1"/>
          <w:rtl w:val="0"/>
        </w:rPr>
        <w:t xml:space="preserve">1. 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Splash.hmtl:</w:t>
        <w:br w:type="textWrapping"/>
        <w:br w:type="textWrapping"/>
        <w:t xml:space="preserve">Loginname input: </w:t>
      </w:r>
      <w:r w:rsidDel="00000000" w:rsidR="00000000" w:rsidRPr="00000000">
        <w:rPr>
          <w:rtl w:val="0"/>
        </w:rPr>
        <w:t xml:space="preserve">Entering name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Password input:</w:t>
      </w:r>
      <w:r w:rsidDel="00000000" w:rsidR="00000000" w:rsidRPr="00000000">
        <w:rPr>
          <w:rtl w:val="0"/>
        </w:rPr>
        <w:t xml:space="preserve"> Entering password with keyboard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Login button(or using enter key)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Todolist.html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+-knop: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Toevoegen van taak in een popup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Click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Code javascript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Attach function to control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b w:val="1"/>
          <w:rtl w:val="0"/>
        </w:rPr>
        <w:t xml:space="preserve">Edit/tandwiel knop: Wijzig taak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Popup met ingevulde details van de taak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Wijzigbaar  + verwijder knop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  <w:t xml:space="preserve">Sorteer knop: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Sorteren op datum en importance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g9urc3j8w7an" w:id="1"/>
      <w:bookmarkEnd w:id="1"/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Object-Oriented Programming: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Tasklist: </w:t>
      </w:r>
      <w:r w:rsidDel="00000000" w:rsidR="00000000" w:rsidRPr="00000000">
        <w:rPr>
          <w:rtl w:val="0"/>
        </w:rPr>
        <w:t xml:space="preserve">Array van tasks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Task: </w:t>
      </w:r>
      <w:r w:rsidDel="00000000" w:rsidR="00000000" w:rsidRPr="00000000">
        <w:rPr>
          <w:rtl w:val="0"/>
        </w:rPr>
        <w:t xml:space="preserve">heeft id, Naam van taak, datum, prioriteit, done?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3. </w:t>
      </w:r>
      <w:r w:rsidDel="00000000" w:rsidR="00000000" w:rsidRPr="00000000">
        <w:rPr>
          <w:b w:val="1"/>
          <w:sz w:val="40"/>
          <w:szCs w:val="40"/>
          <w:rtl w:val="0"/>
        </w:rPr>
        <w:t xml:space="preserve">WRITING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0"/>
          <w:szCs w:val="40"/>
          <w:rtl w:val="0"/>
        </w:rPr>
        <w:t xml:space="preserve">Zie 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40"/>
          <w:szCs w:val="40"/>
          <w:rtl w:val="0"/>
        </w:rPr>
        <w:t xml:space="preserve">4. </w:t>
      </w:r>
      <w:r w:rsidDel="00000000" w:rsidR="00000000" w:rsidRPr="00000000">
        <w:rPr>
          <w:b w:val="1"/>
          <w:sz w:val="40"/>
          <w:szCs w:val="40"/>
          <w:rtl w:val="0"/>
        </w:rPr>
        <w:t xml:space="preserve">START MY SQL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40"/>
          <w:szCs w:val="40"/>
          <w:rtl w:val="0"/>
        </w:rPr>
        <w:t xml:space="preserve">Nothing to see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b6vr2phdkmdr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5. </w:t>
      </w:r>
      <w:r w:rsidDel="00000000" w:rsidR="00000000" w:rsidRPr="00000000">
        <w:rPr>
          <w:b w:val="1"/>
          <w:sz w:val="47"/>
          <w:szCs w:val="47"/>
          <w:rtl w:val="0"/>
        </w:rPr>
        <w:t xml:space="preserve">CONNECT TO SQL SERVER VIA COMMAND LINE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mysql&gt; SELECT VERSION();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VERSION()          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5.5.46-0ubuntu0.14.04.2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 row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mysql&gt; SELECT now();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now()          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2015-11-11 17:54:05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 row in set (0.01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mysql&gt; HELP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 information about MySQL products and services, visit: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</w:t>
      </w:r>
      <w:hyperlink r:id="rId5">
        <w:r w:rsidDel="00000000" w:rsidR="00000000" w:rsidRPr="00000000">
          <w:rPr>
            <w:rFonts w:ascii="Courier New" w:cs="Courier New" w:eastAsia="Courier New" w:hAnsi="Courier New"/>
            <w:b w:val="1"/>
            <w:rtl w:val="0"/>
          </w:rPr>
          <w:t xml:space="preserve"> </w:t>
        </w:r>
      </w:hyperlink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http://www.mysql.com/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 developer information, including the MySQL Reference Manual, visit: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</w:t>
      </w:r>
      <w:hyperlink r:id="rId7">
        <w:r w:rsidDel="00000000" w:rsidR="00000000" w:rsidRPr="00000000">
          <w:rPr>
            <w:rFonts w:ascii="Courier New" w:cs="Courier New" w:eastAsia="Courier New" w:hAnsi="Courier New"/>
            <w:b w:val="1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http://dev.mysql.com/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 buy MySQL Enterprise support, training, or other products, visit: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</w:t>
      </w:r>
      <w:hyperlink r:id="rId9">
        <w:r w:rsidDel="00000000" w:rsidR="00000000" w:rsidRPr="00000000">
          <w:rPr>
            <w:rFonts w:ascii="Courier New" w:cs="Courier New" w:eastAsia="Courier New" w:hAnsi="Courier New"/>
            <w:b w:val="1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https://shop.mysql.com/</w:t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List of all MySQL commands: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Note that all text commands must be first on line and end with ';'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?     </w:t>
        <w:tab/>
        <w:t xml:space="preserve">(\?) Synonym for `help'.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clear </w:t>
        <w:tab/>
        <w:t xml:space="preserve">(\c) Clear the current input statement.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connect   (\r) Reconnect to the server. Optional arguments are db and host.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delimiter (\d) Set statement delimiter.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edit  </w:t>
        <w:tab/>
        <w:t xml:space="preserve">(\e) Edit command with $EDITOR.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ego   </w:t>
        <w:tab/>
        <w:t xml:space="preserve">(\G) Send command to mysql server, display result vertically.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exit  </w:t>
        <w:tab/>
        <w:t xml:space="preserve">(\q) Exit mysql. Same as quit.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go    </w:t>
        <w:tab/>
        <w:t xml:space="preserve">(\g) Send command to mysql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help  </w:t>
        <w:tab/>
        <w:t xml:space="preserve">(\h) Display this help.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nopager   (\n) Disable pager, print to stdout.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notee </w:t>
        <w:tab/>
        <w:t xml:space="preserve">(\t) Don't write into outfile.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pager </w:t>
        <w:tab/>
        <w:t xml:space="preserve">(\P) Set PAGER [to_pager]. Print the query results via PAGER.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print </w:t>
        <w:tab/>
        <w:t xml:space="preserve">(\p) Print current command.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prompt</w:t>
        <w:tab/>
        <w:t xml:space="preserve">(\R) Change your mysql prompt.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quit  </w:t>
        <w:tab/>
        <w:t xml:space="preserve">(\q) Quit mysql.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rehash</w:t>
        <w:tab/>
        <w:t xml:space="preserve">(\#) Rebuild completion hash.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source</w:t>
        <w:tab/>
        <w:t xml:space="preserve">(\.) Execute an SQL script file. Takes a file name as an argument.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status</w:t>
        <w:tab/>
        <w:t xml:space="preserve">(\s) Get status information from the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system</w:t>
        <w:tab/>
        <w:t xml:space="preserve">(\!) Execute a system shell command.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tee   </w:t>
        <w:tab/>
        <w:t xml:space="preserve">(\T) Set outfile [to_outfile]. Append everything into given outfile.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use   </w:t>
        <w:tab/>
        <w:t xml:space="preserve">(\u) Use another database. Takes database name as argument.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charset   (\C) Switch to another charset. Might be needed for processing binlog with multi-byte charsets.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warnings  (\W) Show warnings after every statement.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nowarning (\w) Don't show warnings after every statement.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 server side help, type 'help contents'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mysql&gt; HELP Contents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You asked for help about help category: "Contents"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 more information, type 'help &lt;item&gt;', where &lt;item&gt; is one of the following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categories: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Account Management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Administration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Compound Statements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Data Definition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Data Manipulation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Data Types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Functions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Functions and Modifiers for Use with GROUP BY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Geographic Features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Help Metadata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Language Structure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Plugins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Procedures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Storage Engines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Table Maintenance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Transactions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User-Defined Functions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Utility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mysql&gt; HELP Data Manipulation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You asked for help about help category: "Data Manipulation"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For more information, type 'help &lt;item&gt;', where &lt;item&gt; is one of the following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topics: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CALL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DELETE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DUAL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HANDLER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INSERT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INSERT DELAYED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INSERT 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JOIN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LOAD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LOAD XML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REPLACE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SELECT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UNION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  UPDATE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mysql&gt; HELP SHOW DATABASES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Name: 'SHOW DATABASES'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Syntax: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 {DATABASES | SCHEMAS}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[LIKE 'pattern' | WHERE expr]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 DATABASES lists the databases on the MySQL server host. SHOW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SCHEMAS is a synonym for SHOW DATABASES. The LIKE clause, if present,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indicates which database names to match. The WHERE clause can be given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to select rows using more general conditions, as discussed in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http://dev.mysql.com/doc/refman/5.5/en/extended-show.html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You see only those databases for which you have some kind of privilege,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unless you have the global SHOW DATABASES privilege. You can also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this list using the mysqlshow command.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If the server was started with the --skip-show-database option, you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cannot use this statement at all unless you have the SHOW DATABASES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privilege.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URL:</w:t>
      </w:r>
      <w:hyperlink r:id="rId13">
        <w:r w:rsidDel="00000000" w:rsidR="00000000" w:rsidRPr="00000000">
          <w:rPr>
            <w:rFonts w:ascii="Courier New" w:cs="Courier New" w:eastAsia="Courier New" w:hAnsi="Courier New"/>
            <w:b w:val="1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http://dev.mysql.com/doc/refman/5.5/en/show-databases.html</w:t>
        </w:r>
      </w:hyperlink>
    </w:p>
    <w:p w:rsidR="00000000" w:rsidDel="00000000" w:rsidP="00000000" w:rsidRDefault="00000000" w:rsidRPr="00000000">
      <w:pPr>
        <w:contextualSpacing w:val="0"/>
      </w:pPr>
      <w:hyperlink r:id="rId1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mysql&gt; SHOW DATABASES;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Database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information_schema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example        </w:t>
        <w:tab/>
        <w:t xml:space="preserve">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mysql         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performance_schema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todo               |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+--------------------+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5 rows in set (0.00 sec)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p8lc5uhywdma" w:id="3"/>
      <w:bookmarkEnd w:id="3"/>
      <w:r w:rsidDel="00000000" w:rsidR="00000000" w:rsidRPr="00000000">
        <w:rPr>
          <w:b w:val="1"/>
          <w:sz w:val="47"/>
          <w:szCs w:val="47"/>
          <w:rtl w:val="0"/>
        </w:rPr>
        <w:t xml:space="preserve">6. EXPLORE THE STRUCTURE OF THE TODOLIST DATABASE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before="480" w:lineRule="auto"/>
        <w:contextualSpacing w:val="0"/>
      </w:pPr>
      <w:bookmarkStart w:colFirst="0" w:colLast="0" w:name="_5f437dtbc90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mysql&gt; USE todo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Reading table information for completion of table and column names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You can turn off this feature to get a quicker startup with -A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Database changed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mysql&gt; SELECT DATABASE();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+------------+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DATABASE() 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+------------+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todo   </w:t>
        <w:tab/>
        <w:t xml:space="preserve">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+------------+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 row in set (0.00 sec)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mysql&gt; SHOW TABLES;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+----------------+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Tables_in_todo 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+----------------+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ItemTag    </w:t>
        <w:tab/>
        <w:t xml:space="preserve">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Tag        </w:t>
        <w:tab/>
        <w:t xml:space="preserve">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ToDoAssignment 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ToDoItem   </w:t>
        <w:tab/>
        <w:t xml:space="preserve">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ToDoList   </w:t>
        <w:tab/>
        <w:t xml:space="preserve">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User       </w:t>
        <w:tab/>
        <w:t xml:space="preserve">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+----------------+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6 rows in set (0.00 sec)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mysql&gt; DESC ItemTag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-&gt; ;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+--------+---------+------+-----+---------+-------+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Field  | Type</w:t>
        <w:tab/>
        <w:t xml:space="preserve">| Null | Key | Default | Extra 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+--------+---------+------+-----+---------+-------+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ToDoId | int(11) | NO   | PRI | NULL    |   </w:t>
        <w:tab/>
        <w:t xml:space="preserve">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TagId  | int(11) | NO   | PRI | NULL    |   </w:t>
        <w:tab/>
        <w:t xml:space="preserve">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+--------+---------+------+-----+---------+-------+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 rows in set (0.00 sec)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mysql&gt; DESC Tag;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+-------+---------+------+-----+---------+----------------+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Field | Type</w:t>
        <w:tab/>
        <w:t xml:space="preserve">| Null | Key | Default | Extra      </w:t>
        <w:tab/>
        <w:t xml:space="preserve">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+-------+---------+------+-----+---------+----------------+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Id</w:t>
        <w:tab/>
        <w:t xml:space="preserve">   | int(11) | NO   | PRI | NULL</w:t>
        <w:tab/>
        <w:t xml:space="preserve">| auto_increment 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Text  | text</w:t>
        <w:tab/>
        <w:t xml:space="preserve">   | YES  | </w:t>
        <w:tab/>
        <w:t xml:space="preserve">| NULL    |                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+-------+---------+------+-----+---------+----------------+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2 rows in set (0.01 sec)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mysql&gt; DESC ToDoAssignment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ab/>
        <w:t xml:space="preserve">-&gt; ;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+------------+-----------+------+-----+---------+----------------+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Field  </w:t>
        <w:tab/>
        <w:t xml:space="preserve">| Type  </w:t>
        <w:tab/>
        <w:t xml:space="preserve">| Null | Key | Default | Extra      </w:t>
        <w:tab/>
        <w:t xml:space="preserve">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+------------+-----------+------+-----+---------+----------------+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ToDoId </w:t>
        <w:tab/>
        <w:t xml:space="preserve">   | int(11)   | NO   | PRI | NULL</w:t>
        <w:tab/>
        <w:t xml:space="preserve">| auto_increment 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AssigneeId | int(11)   | NO   | PRI | NULL    |                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AssignDate | timestamp | YES  | </w:t>
        <w:tab/>
        <w:t xml:space="preserve">| NULL    |                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+------------+-----------+------+-----+---------+----------------+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3 rows in set (0.00 sec)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mysql&gt; DESC ToDoItem;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+----------------+------------+------+-----+---------+----------------+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Field      </w:t>
        <w:tab/>
        <w:t xml:space="preserve">| Type   </w:t>
        <w:tab/>
        <w:t xml:space="preserve">| Null | Key | Default | Extra      </w:t>
        <w:tab/>
        <w:t xml:space="preserve">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+----------------+------------+------+-----+---------+----------------+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Id         </w:t>
        <w:tab/>
        <w:t xml:space="preserve">| int(11)</w:t>
        <w:tab/>
        <w:t xml:space="preserve">| NO   | PRI | NULL</w:t>
        <w:tab/>
        <w:t xml:space="preserve">| auto_increment 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Title      </w:t>
        <w:tab/>
        <w:t xml:space="preserve">| text   </w:t>
        <w:tab/>
        <w:t xml:space="preserve">| YES  |     | NULL    |                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Text       </w:t>
        <w:tab/>
        <w:t xml:space="preserve">| text   </w:t>
        <w:tab/>
        <w:t xml:space="preserve">| YES  |     | NULL    |                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CreationDate  | timestamp | YES  | </w:t>
        <w:tab/>
        <w:t xml:space="preserve">   | NULL    |                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DueDate    </w:t>
        <w:tab/>
        <w:t xml:space="preserve">| timestamp | YES  | </w:t>
        <w:tab/>
        <w:t xml:space="preserve">   | NULL    |                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Completed  </w:t>
        <w:tab/>
        <w:t xml:space="preserve">| tinyint(1)| YES  | </w:t>
        <w:tab/>
        <w:t xml:space="preserve">   | NULL    |                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CompletionDate| timestamp | YES  | </w:t>
        <w:tab/>
        <w:t xml:space="preserve">   | NULL    |                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Priority   </w:t>
        <w:tab/>
        <w:t xml:space="preserve">| int(11)</w:t>
        <w:tab/>
        <w:t xml:space="preserve">| NO   | PRI | NULL    |                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ToDoListID </w:t>
        <w:tab/>
        <w:t xml:space="preserve">| int(11)</w:t>
        <w:tab/>
        <w:t xml:space="preserve">| YES  | MUL | NULL    |                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ParentToDo </w:t>
        <w:tab/>
        <w:t xml:space="preserve">| int(11)</w:t>
        <w:tab/>
        <w:t xml:space="preserve">| YES  | MUL | NULL    |                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+----------------+------------+------+-----+---------+----------------+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10 rows in set (0.00 sec)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mysql&gt; DESC ToDoList;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+--------------+------------+------+-----+---------+----------------+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Field    </w:t>
        <w:tab/>
        <w:t xml:space="preserve">| Type   </w:t>
        <w:tab/>
        <w:t xml:space="preserve">| Null | Key | Default | Extra      </w:t>
        <w:tab/>
        <w:t xml:space="preserve">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+--------------+------------+------+-----+---------+----------------+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Id           | int(11)</w:t>
        <w:tab/>
        <w:t xml:space="preserve"> | NO   | PRI | NULL</w:t>
        <w:tab/>
        <w:t xml:space="preserve">  | auto_increment 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Name         | text   </w:t>
        <w:tab/>
        <w:t xml:space="preserve"> | YES  |     | NULL    |                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CreationDate | timestamp  | YES  | </w:t>
        <w:tab/>
        <w:t xml:space="preserve">    | NULL    |                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Owner        | int(11)</w:t>
        <w:tab/>
        <w:t xml:space="preserve"> | YES  | MUL | NULL    |                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IsPublic     | tinyint(1) | YES  | </w:t>
        <w:tab/>
        <w:t xml:space="preserve">    | NULL    |                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+--------------+------------+------+-----+---------+----------------+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5 rows in set (0.00 sec)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mysql&gt; DESC User;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+----------+----------+------+-----+---------+----------------+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Field</w:t>
        <w:tab/>
        <w:t xml:space="preserve">| Type </w:t>
        <w:tab/>
        <w:t xml:space="preserve">| Null | Key | Default | Extra      </w:t>
        <w:tab/>
        <w:t xml:space="preserve">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+----------+----------+------+-----+---------+----------------+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Id   </w:t>
        <w:tab/>
        <w:t xml:space="preserve">| int(11)  | NO   | PRI | NULL</w:t>
        <w:tab/>
        <w:t xml:space="preserve">  | auto_increment 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Name </w:t>
        <w:tab/>
        <w:t xml:space="preserve">| text </w:t>
        <w:tab/>
        <w:t xml:space="preserve">| YES  | </w:t>
        <w:tab/>
        <w:t xml:space="preserve">| NULL      |                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Email</w:t>
        <w:tab/>
        <w:t xml:space="preserve">| text </w:t>
        <w:tab/>
        <w:t xml:space="preserve">| YES  | </w:t>
        <w:tab/>
        <w:t xml:space="preserve"> | NULL      |                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Username | tinytext | YES  | </w:t>
        <w:tab/>
        <w:t xml:space="preserve">  | NULL      |                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| Password | text </w:t>
        <w:tab/>
        <w:t xml:space="preserve">| YES  |     | NULL    |                |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+----------+----------+------+-----+---------+----------------+</w:t>
      </w:r>
    </w:p>
    <w:p w:rsidR="00000000" w:rsidDel="00000000" w:rsidP="00000000" w:rsidRDefault="00000000" w:rsidRPr="00000000">
      <w:pPr>
        <w:ind w:right="-62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5 rows in set (0.00 sec)</w:t>
      </w:r>
    </w:p>
    <w:p w:rsidR="00000000" w:rsidDel="00000000" w:rsidP="00000000" w:rsidRDefault="00000000" w:rsidRPr="00000000">
      <w:pPr>
        <w:spacing w:after="200" w:lineRule="auto"/>
        <w:ind w:left="-560" w:right="-62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400675" cy="6686550"/>
            <wp:effectExtent b="0" l="0" r="0" t="0"/>
            <wp:docPr descr="database_scheme.png" id="1" name="image01.png"/>
            <a:graphic>
              <a:graphicData uri="http://schemas.openxmlformats.org/drawingml/2006/picture">
                <pic:pic>
                  <pic:nvPicPr>
                    <pic:cNvPr descr="database_scheme.png" id="0" name="image0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68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hop.mysql.com/" TargetMode="External"/><Relationship Id="rId10" Type="http://schemas.openxmlformats.org/officeDocument/2006/relationships/hyperlink" Target="https://shop.mysql.com/" TargetMode="External"/><Relationship Id="rId13" Type="http://schemas.openxmlformats.org/officeDocument/2006/relationships/hyperlink" Target="http://dev.mysql.com/doc/refman/5.5/en/show-databases.html" TargetMode="External"/><Relationship Id="rId12" Type="http://schemas.openxmlformats.org/officeDocument/2006/relationships/hyperlink" Target="http://dev.mysql.com/doc/refman/5.5/en/extended-show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shop.mysql.com/" TargetMode="External"/><Relationship Id="rId15" Type="http://schemas.openxmlformats.org/officeDocument/2006/relationships/hyperlink" Target="http://dev.mysql.com/doc/refman/5.5/en/show-databases.html" TargetMode="External"/><Relationship Id="rId14" Type="http://schemas.openxmlformats.org/officeDocument/2006/relationships/hyperlink" Target="http://dev.mysql.com/doc/refman/5.5/en/show-databases.html" TargetMode="External"/><Relationship Id="rId16" Type="http://schemas.openxmlformats.org/officeDocument/2006/relationships/image" Target="media/image01.png"/><Relationship Id="rId5" Type="http://schemas.openxmlformats.org/officeDocument/2006/relationships/hyperlink" Target="http://www.mysql.com/" TargetMode="External"/><Relationship Id="rId6" Type="http://schemas.openxmlformats.org/officeDocument/2006/relationships/hyperlink" Target="http://www.mysql.com/" TargetMode="External"/><Relationship Id="rId7" Type="http://schemas.openxmlformats.org/officeDocument/2006/relationships/hyperlink" Target="http://dev.mysql.com/" TargetMode="External"/><Relationship Id="rId8" Type="http://schemas.openxmlformats.org/officeDocument/2006/relationships/hyperlink" Target="http://dev.mysql.com/" TargetMode="External"/></Relationships>
</file>