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jc w:val="center"/>
      </w:pPr>
      <w:r>
        <w:rPr>
          <w:rtl w:val="0"/>
          <w:lang w:val="en-US"/>
        </w:rPr>
        <w:t>Weekly Progress Report - Group 4</w:t>
      </w:r>
    </w:p>
    <w:p>
      <w:pPr>
        <w:pStyle w:val="Body"/>
        <w:jc w:val="center"/>
        <w:rPr>
          <w:b w:val="1"/>
          <w:bCs w:val="1"/>
        </w:rPr>
      </w:pPr>
      <w:r>
        <w:rPr>
          <w:b w:val="1"/>
          <w:bCs w:val="1"/>
          <w:rtl w:val="0"/>
          <w:lang w:val="en-US"/>
        </w:rPr>
        <w:t>Date: February 23, 2026</w:t>
      </w:r>
    </w:p>
    <w:p>
      <w:pPr>
        <w:pStyle w:val="Body"/>
        <w:jc w:val="center"/>
      </w:pPr>
      <w:r>
        <w:rPr>
          <w:b w:val="1"/>
          <w:bCs w:val="1"/>
          <w:rtl w:val="0"/>
          <w:lang w:val="en-US"/>
        </w:rPr>
        <w:t>Name of team members: Anvay Joshi, Tejas Karthik, Aryan Chauhan</w:t>
      </w:r>
    </w:p>
    <w:p>
      <w:pPr>
        <w:pStyle w:val="Heading 2"/>
      </w:pPr>
      <w:r>
        <w:rPr>
          <w:rtl w:val="0"/>
          <w:lang w:val="en-US"/>
        </w:rPr>
        <w:t>1. Work Done So Far (Weeks 2 &amp; 3)</w:t>
      </w:r>
    </w:p>
    <w:p>
      <w:pPr>
        <w:pStyle w:val="Body"/>
      </w:pPr>
      <w:r>
        <w:rPr>
          <w:rtl w:val="0"/>
          <w:lang w:val="en-US"/>
        </w:rPr>
        <w:t>We have made significant progress on the core components of the ChordLang compiler.</w:t>
      </w:r>
    </w:p>
    <w:p>
      <w:pPr>
        <w:pStyle w:val="List Bullet"/>
        <w:numPr>
          <w:ilvl w:val="0"/>
          <w:numId w:val="2"/>
        </w:numPr>
      </w:pPr>
      <w:r>
        <w:rPr>
          <w:rtl w:val="0"/>
          <w:lang w:val="en-US"/>
        </w:rPr>
        <w:t>The lexical analyzer, built using ply.lex, is complete. It successfully scans the source code and produces a stream of tokens corresponding to the ChordLang syntax.</w:t>
      </w:r>
    </w:p>
    <w:p>
      <w:pPr>
        <w:pStyle w:val="List Bullet"/>
        <w:numPr>
          <w:ilvl w:val="0"/>
          <w:numId w:val="2"/>
        </w:numPr>
      </w:pPr>
      <w:r>
        <w:rPr>
          <w:rtl w:val="0"/>
          <w:lang w:val="en-US"/>
        </w:rPr>
        <w:t>A robust parser has been implemented using ply.yacc. It processes the token stream from the lexer and constructs a detailed Abstract Syntax Tree (AST). The AST node classes, defined in ast_nodes.py, accurately represent all language constructs.</w:t>
      </w:r>
    </w:p>
    <w:p>
      <w:pPr>
        <w:pStyle w:val="List Bullet"/>
        <w:numPr>
          <w:ilvl w:val="0"/>
          <w:numId w:val="2"/>
        </w:numPr>
      </w:pPr>
      <w:r>
        <w:rPr>
          <w:rtl w:val="0"/>
          <w:lang w:val="en-US"/>
        </w:rPr>
        <w:t>A sophisticated, scoped symbol table (symbol_table.py) has been created. It is responsible for managing identifiers and supports nested scopes for structures like 'repeat' blocks. It also handles built-in global symbols like 'tempo' and 'volume'.</w:t>
      </w:r>
    </w:p>
    <w:p>
      <w:pPr>
        <w:pStyle w:val="List Bullet"/>
        <w:numPr>
          <w:ilvl w:val="0"/>
          <w:numId w:val="2"/>
        </w:numPr>
      </w:pPr>
      <w:r>
        <w:rPr>
          <w:rtl w:val="0"/>
          <w:lang w:val="en-US"/>
        </w:rPr>
        <w:t>To aid in development and demonstration, we developed a utility to export the AST to a JSON format and an accompanying HTML/JavaScript page to render a visual, interactive tree diagram of the code's structure.</w:t>
      </w:r>
    </w:p>
    <w:p>
      <w:pPr>
        <w:pStyle w:val="Heading 2"/>
      </w:pPr>
      <w:r>
        <w:rPr>
          <w:rtl w:val="0"/>
          <w:lang w:val="en-US"/>
        </w:rPr>
        <w:t>2. Work to be Demonstrated</w:t>
      </w:r>
    </w:p>
    <w:p>
      <w:pPr>
        <w:pStyle w:val="Body"/>
      </w:pPr>
      <w:r>
        <w:rPr>
          <w:rtl w:val="0"/>
          <w:lang w:val="en-US"/>
        </w:rPr>
        <w:t>We are prepared to demonstrate the following capabilities of our compiler front-end:</w:t>
      </w:r>
    </w:p>
    <w:p>
      <w:pPr>
        <w:pStyle w:val="List Bullet"/>
        <w:numPr>
          <w:ilvl w:val="0"/>
          <w:numId w:val="2"/>
        </w:numPr>
      </w:pPr>
      <w:r>
        <w:rPr>
          <w:rtl w:val="0"/>
          <w:lang w:val="en-US"/>
        </w:rPr>
        <w:t>Parsing and AST Construction: Demonstrating the parser's ability to create a complete and accurate AST from the tokenized code.</w:t>
      </w:r>
    </w:p>
    <w:p>
      <w:pPr>
        <w:pStyle w:val="List Bullet"/>
        <w:numPr>
          <w:ilvl w:val="0"/>
          <w:numId w:val="2"/>
        </w:numPr>
      </w:pPr>
      <w:r>
        <w:rPr>
          <w:rtl w:val="0"/>
          <w:lang w:val="en-US"/>
        </w:rPr>
        <w:t>Symbol Table Management: Illustrating how the symbol table captures and manages symbols within different scopes.</w:t>
      </w:r>
    </w:p>
    <w:p>
      <w:pPr>
        <w:pStyle w:val="List Bullet"/>
        <w:numPr>
          <w:ilvl w:val="0"/>
          <w:numId w:val="2"/>
        </w:numPr>
      </w:pPr>
      <w:r>
        <w:rPr>
          <w:rtl w:val="0"/>
          <w:lang w:val="en-US"/>
        </w:rPr>
        <w:t>Semantic Analysis (Initial): Running a basic semantic analysis pass over the AST to check for simple errors, such as the use of undefined symbols.</w:t>
      </w:r>
    </w:p>
    <w:p>
      <w:pPr>
        <w:pStyle w:val="List Bullet"/>
        <w:numPr>
          <w:ilvl w:val="0"/>
          <w:numId w:val="2"/>
        </w:numPr>
      </w:pPr>
      <w:r>
        <w:rPr>
          <w:rtl w:val="0"/>
          <w:lang w:val="en-US"/>
        </w:rPr>
        <w:t>AST Visualization: Presenting the generated AST visually using our HTML tool.</w:t>
      </w:r>
    </w:p>
    <w:p>
      <w:pPr>
        <w:pStyle w:val="Heading 2"/>
      </w:pPr>
      <w:r>
        <w:rPr>
          <w:rtl w:val="0"/>
          <w:lang w:val="en-US"/>
        </w:rPr>
        <w:t>3. Deviations from Plan</w:t>
      </w:r>
    </w:p>
    <w:p>
      <w:pPr>
        <w:pStyle w:val="Body"/>
      </w:pPr>
      <w:r>
        <w:rPr>
          <w:rtl w:val="0"/>
          <w:lang w:val="en-US"/>
        </w:rPr>
        <w:t>There have been no major deviations from our original project proposal. The development of the AST visualization tool was an additional, unplanned feature. We found it to be an invaluable asset for debugging and for clear demonstrations, justifying the time spent on it.</w:t>
      </w:r>
    </w:p>
    <w:p>
      <w:pPr>
        <w:pStyle w:val="Heading 2"/>
      </w:pPr>
      <w:r>
        <w:rPr>
          <w:rtl w:val="0"/>
          <w:lang w:val="en-US"/>
        </w:rPr>
        <w:t>4. Planned Work for Next Demonstration</w:t>
      </w:r>
    </w:p>
    <w:p>
      <w:pPr>
        <w:pStyle w:val="Body"/>
      </w:pPr>
      <w:r>
        <w:rPr>
          <w:rtl w:val="0"/>
          <w:lang w:val="en-US"/>
        </w:rPr>
        <w:t>For the next milestone, our focus will shift from static analysis to the beginnings of code generation:</w:t>
      </w:r>
    </w:p>
    <w:p>
      <w:pPr>
        <w:pStyle w:val="List Bullet"/>
        <w:numPr>
          <w:ilvl w:val="0"/>
          <w:numId w:val="2"/>
        </w:numPr>
      </w:pPr>
      <w:r>
        <w:rPr>
          <w:rtl w:val="0"/>
          <w:lang w:val="en-US"/>
        </w:rPr>
        <w:t>Full Semantic Analysis: Complete the semantic analyzer by implementing a full pass using the Visitor pattern to include comprehensive type checking and validation of language rules.</w:t>
      </w:r>
    </w:p>
    <w:p>
      <w:pPr>
        <w:pStyle w:val="List Bullet"/>
        <w:numPr>
          <w:ilvl w:val="0"/>
          <w:numId w:val="2"/>
        </w:numPr>
      </w:pPr>
      <w:r>
        <w:rPr>
          <w:rtl w:val="0"/>
          <w:lang w:val="en-US"/>
        </w:rPr>
        <w:t>Intermediate Representation (IR) Design: Design a simple Intermediate Representation suitable for representing ChordLang semantics.</w:t>
      </w:r>
    </w:p>
    <w:p>
      <w:pPr>
        <w:pStyle w:val="List Bullet"/>
        <w:numPr>
          <w:ilvl w:val="0"/>
          <w:numId w:val="2"/>
        </w:numPr>
      </w:pPr>
      <w:r>
        <w:rPr>
          <w:rtl w:val="0"/>
          <w:lang w:val="en-US"/>
        </w:rPr>
        <w:t>Initial Code Generation: Begin implementing the back-end of the compiler to generate a simple output format (e.g., a textual representation of notes and durations, or a basic MIDI file).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