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5096" w:rsidRDefault="008C0D29" w:rsidP="008C0D29">
      <w:pPr>
        <w:pStyle w:val="Ttulo"/>
      </w:pPr>
      <w:r>
        <w:t>Índice de desarrollo humano de México</w:t>
      </w:r>
    </w:p>
    <w:p w:rsidR="008C0D29" w:rsidRDefault="008C0D29" w:rsidP="008C0D29"/>
    <w:p w:rsidR="004F7C15" w:rsidRDefault="004F7C15" w:rsidP="004F7C15">
      <w:pPr>
        <w:jc w:val="both"/>
      </w:pPr>
      <w:r>
        <w:t>1-</w:t>
      </w:r>
      <w:r>
        <w:t>Cobertura por países y metodología del Informe sobre Desarrollo Humano 2020</w:t>
      </w:r>
    </w:p>
    <w:p w:rsidR="004F7C15" w:rsidRDefault="004F7C15" w:rsidP="004F7C15">
      <w:pPr>
        <w:jc w:val="both"/>
      </w:pPr>
      <w:r>
        <w:t xml:space="preserve"> El Informe sobre Desarrollo Humano 2020 presenta el IDH 2019 (valores y clasificaciones) para 189 países y territorios reconocidos por las Naciones Unidas, junto con el IDH-D para 152 países, el Índice de Desarrollo de Género para 167 países, el Índice de Desigualdad de Género para 162 países y el IPM para 107 países</w:t>
      </w:r>
    </w:p>
    <w:p w:rsidR="004F7C15" w:rsidRDefault="004F7C15" w:rsidP="004F7C15">
      <w:pPr>
        <w:jc w:val="both"/>
      </w:pPr>
    </w:p>
    <w:p w:rsidR="004F7C15" w:rsidRDefault="004F7C15" w:rsidP="004F7C15">
      <w:pPr>
        <w:jc w:val="both"/>
      </w:pPr>
      <w:r>
        <w:t>2- Índice de Desarrollo Humano (IDH)</w:t>
      </w:r>
    </w:p>
    <w:p w:rsidR="004F7C15" w:rsidRDefault="004F7C15" w:rsidP="004F7C15">
      <w:pPr>
        <w:jc w:val="both"/>
      </w:pPr>
      <w:r>
        <w:t>El IDH es una medida sintética para evaluar el progreso a largo plazo en tres dimensiones</w:t>
      </w:r>
      <w:r>
        <w:t xml:space="preserve"> </w:t>
      </w:r>
      <w:r>
        <w:t xml:space="preserve">Principios básicos del desarrollo humano: una vida larga y saludable, acceso </w:t>
      </w:r>
      <w:r>
        <w:t xml:space="preserve">al conocimiento y nivel de vida </w:t>
      </w:r>
      <w:r>
        <w:t>valioso. El indicador de una vida larga y saludable es la</w:t>
      </w:r>
      <w:r>
        <w:t xml:space="preserve"> esperanza de vida. El nivel de </w:t>
      </w:r>
      <w:r>
        <w:t>El conocimiento se mide por el promedio de años de escolaridad de l</w:t>
      </w:r>
      <w:r>
        <w:t xml:space="preserve">a población adulta, es decir, </w:t>
      </w:r>
      <w:r>
        <w:t>es decir, el promedio de años escolares que reciben los jóvenes d</w:t>
      </w:r>
      <w:r>
        <w:t xml:space="preserve">e 25 años a lo largo de su vida </w:t>
      </w:r>
      <w:r>
        <w:t xml:space="preserve">o más; y el acceso al aprendizaje y al conocimiento durante </w:t>
      </w:r>
      <w:r>
        <w:t xml:space="preserve">los años escolares esperados de </w:t>
      </w:r>
      <w:r>
        <w:t>Niños en edad escolar, es decir, el número total de años escolares posibles</w:t>
      </w:r>
      <w:r>
        <w:t xml:space="preserve"> </w:t>
      </w:r>
      <w:r>
        <w:t>esperar tener un hijo a esa edad, dados los patrones actuales de las tasas de matriculaci</w:t>
      </w:r>
      <w:r>
        <w:t xml:space="preserve">ón escolar específicas por edad </w:t>
      </w:r>
      <w:r>
        <w:t>mantenida a lo largo de la vida del niño. El nivel de vida se mid</w:t>
      </w:r>
      <w:r>
        <w:t xml:space="preserve">e por el ingreso nacional bruto </w:t>
      </w:r>
      <w:r>
        <w:t xml:space="preserve">(INB) per cápita expresado en dólares internacionales de </w:t>
      </w:r>
      <w:r>
        <w:t xml:space="preserve">2017 convertidos a las tasas de </w:t>
      </w:r>
      <w:r>
        <w:t xml:space="preserve">Conversión de paridad de poder adquisitivo (PPA). </w:t>
      </w:r>
    </w:p>
    <w:p w:rsidR="0058291C" w:rsidRDefault="004F7C15" w:rsidP="004F7C15">
      <w:pPr>
        <w:jc w:val="both"/>
      </w:pPr>
      <w:r>
        <w:t>Para garantizar la mayor comparabilidad posible entre países, e</w:t>
      </w:r>
      <w:r>
        <w:t>l IDH se basa principalmente en</w:t>
      </w:r>
      <w:r>
        <w:t xml:space="preserve"> datos internacionales de la División de Población de las Nacione</w:t>
      </w:r>
      <w:r>
        <w:t>s Unidas (datos sobre esperanza vida</w:t>
      </w:r>
      <w:r>
        <w:t>), el Instituto de Estadística de la Organización de las Nacio</w:t>
      </w:r>
      <w:r>
        <w:t xml:space="preserve">nes Unidas para la Educación, La </w:t>
      </w:r>
      <w:r>
        <w:t>Ciencia y Cultura (Los datos se refieren a años escolares promedio y número</w:t>
      </w:r>
      <w:r>
        <w:t xml:space="preserve"> de años </w:t>
      </w:r>
      <w:r>
        <w:t>escolaridad esperada) y el Banco Mundial (INB pe</w:t>
      </w:r>
      <w:r>
        <w:t xml:space="preserve">r cápita). Como se indica en el </w:t>
      </w:r>
      <w:r>
        <w:t>Introducción, los valores y clasificaciones del IDH presentados e</w:t>
      </w:r>
      <w:r>
        <w:t xml:space="preserve">n el informe de este año no son </w:t>
      </w:r>
      <w:r>
        <w:t>comparables a los de informes anteriores debido a las revisiones realiza</w:t>
      </w:r>
      <w:r>
        <w:t xml:space="preserve">das en las diferentes versiones </w:t>
      </w:r>
      <w:r>
        <w:t>Indicadores que lo componen. Para permitir una evaluación del pro</w:t>
      </w:r>
      <w:r>
        <w:t xml:space="preserve">greso de los IDH, el informe de </w:t>
      </w:r>
      <w:r>
        <w:t>Desarrollo Humano 2020 incluye un nuevo cálculo del IDH q</w:t>
      </w:r>
      <w:r>
        <w:t xml:space="preserve">ue corresponde al período 1990 - </w:t>
      </w:r>
      <w:r>
        <w:t>2019 usando series de datos consistentes.</w:t>
      </w:r>
      <w:r w:rsidR="0058291C">
        <w:t xml:space="preserve"> </w:t>
      </w:r>
      <w:bookmarkStart w:id="0" w:name="_GoBack"/>
      <w:bookmarkEnd w:id="0"/>
      <w:r w:rsidR="0058291C">
        <w:t>El IDH de México en 2019 fue de 0.779, lo que sitúa al país en la categoría de desarrollo humano alto y en el 74º lugar de 189 países y territorios.</w:t>
      </w:r>
    </w:p>
    <w:p w:rsidR="0058291C" w:rsidRDefault="0058291C" w:rsidP="004F7C15">
      <w:pPr>
        <w:jc w:val="both"/>
      </w:pPr>
      <w:r w:rsidRPr="0058291C"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5612130" cy="1784350"/>
            <wp:effectExtent l="0" t="0" r="7620" b="635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F7C15" w:rsidRDefault="004F7C15" w:rsidP="008C0D29"/>
    <w:p w:rsidR="0058291C" w:rsidRDefault="0058291C" w:rsidP="008C0D29"/>
    <w:p w:rsidR="0058291C" w:rsidRDefault="0058291C" w:rsidP="008C0D29"/>
    <w:p w:rsidR="0058291C" w:rsidRDefault="0058291C" w:rsidP="008C0D29"/>
    <w:p w:rsidR="004F7C15" w:rsidRDefault="0058291C" w:rsidP="008C0D29">
      <w:r>
        <w:lastRenderedPageBreak/>
        <w:t>3</w:t>
      </w:r>
      <w:r w:rsidR="004F7C15">
        <w:t>- Índice de Desarrollo de Género</w:t>
      </w:r>
    </w:p>
    <w:p w:rsidR="004F7C15" w:rsidRDefault="004F7C15" w:rsidP="008C0D29">
      <w:r>
        <w:t>En el Informe sobre Desarrollo H</w:t>
      </w:r>
      <w:r>
        <w:t>umano 2014, la OIDH introdujo</w:t>
      </w:r>
      <w:r>
        <w:t xml:space="preserve"> una nueva medida basada en el Índice de Desarrollo Humano desglosado por sexo, definido como la relación entre el IDH de las mujeres y el de los hombres. El Índice de Desarrollo de Género mide las desigualdades de género en tres dimensiones básicas del desarrollo humano: la salud (medida como la esperanza de vida al nacer de mujeres y hombres), la educación (medida a través de los años esperados de escolaridad de las niñas y los niños y el promedio de años de escolaridad de las mujeres y los hombres adultos de 25 años o más) y el control sobre los recursos económicos (medido según el INB per cápita estimado de mujeres y hombre</w:t>
      </w:r>
      <w:r>
        <w:t>s)</w:t>
      </w:r>
      <w:r>
        <w:t>.</w:t>
      </w:r>
    </w:p>
    <w:p w:rsidR="0058291C" w:rsidRDefault="0058291C" w:rsidP="008C0D29"/>
    <w:p w:rsidR="0058291C" w:rsidRPr="008C0D29" w:rsidRDefault="0058291C" w:rsidP="008C0D29"/>
    <w:sectPr w:rsidR="0058291C" w:rsidRPr="008C0D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F4079"/>
    <w:multiLevelType w:val="hybridMultilevel"/>
    <w:tmpl w:val="5E28ABC8"/>
    <w:lvl w:ilvl="0" w:tplc="B2CE06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224552"/>
    <w:multiLevelType w:val="hybridMultilevel"/>
    <w:tmpl w:val="5D422424"/>
    <w:lvl w:ilvl="0" w:tplc="783C0D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D29"/>
    <w:rsid w:val="004F7C15"/>
    <w:rsid w:val="0058291C"/>
    <w:rsid w:val="00750902"/>
    <w:rsid w:val="008C0D29"/>
    <w:rsid w:val="00953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5B4D2"/>
  <w15:chartTrackingRefBased/>
  <w15:docId w15:val="{708E1052-47E1-4605-9E9F-5C5BD3E83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8C0D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C0D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F7C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F7C15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y2iqfc">
    <w:name w:val="y2iqfc"/>
    <w:basedOn w:val="Fuentedeprrafopredeter"/>
    <w:rsid w:val="004F7C15"/>
  </w:style>
  <w:style w:type="paragraph" w:styleId="Prrafodelista">
    <w:name w:val="List Paragraph"/>
    <w:basedOn w:val="Normal"/>
    <w:uiPriority w:val="34"/>
    <w:qFormat/>
    <w:rsid w:val="004F7C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86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501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LMC ll Alumno</dc:creator>
  <cp:keywords/>
  <dc:description/>
  <cp:lastModifiedBy>LMC ll Alumno</cp:lastModifiedBy>
  <cp:revision>1</cp:revision>
  <dcterms:created xsi:type="dcterms:W3CDTF">2023-03-07T13:15:00Z</dcterms:created>
  <dcterms:modified xsi:type="dcterms:W3CDTF">2023-03-07T13:49:00Z</dcterms:modified>
</cp:coreProperties>
</file>