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left="5669"/>
        <w:jc w:val="left"/>
      </w:pPr>
      <w:r>
        <w:rPr>
          <w:b w:val="0"/>
        </w:rPr>
        <w:t>УТВЕРЖДЕНО</w:t>
      </w:r>
    </w:p>
    <w:p>
      <w:pPr>
        <w:spacing w:line="240" w:lineRule="auto" w:before="0" w:after="0"/>
        <w:ind w:left="5669"/>
        <w:jc w:val="left"/>
      </w:pPr>
      <w:r>
        <w:rPr>
          <w:b w:val="0"/>
        </w:rPr>
        <w:t>приказом от 20.02.2026 № 12-ОД</w:t>
      </w:r>
    </w:p>
    <w:p>
      <w:pPr>
        <w:spacing w:line="240" w:lineRule="auto" w:before="0" w:after="0"/>
        <w:jc w:val="center"/>
      </w:pPr>
      <w:r>
        <w:rPr>
          <w:b/>
        </w:rPr>
        <w:t>ПОЛОЖЕНИЕ</w:t>
      </w:r>
    </w:p>
    <w:p>
      <w:pPr>
        <w:spacing w:line="240" w:lineRule="auto" w:before="0" w:after="240"/>
        <w:jc w:val="center"/>
      </w:pPr>
      <w:r>
        <w:rPr>
          <w:b/>
        </w:rPr>
        <w:t>об обработке персональных данных работников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1. Общие положения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1.1. Положение устанавливает порядок обработки персональных данных работников ООО «Полярная звезда» и гарантии их защиты.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1.2. Положение разработано в соответствии с Трудовым кодексом Российской Федерации и Федеральным законом «О персональных данных».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2. Состав персональных данных работников</w:t>
      </w:r>
    </w:p>
    <w:p>
      <w:pPr>
        <w:pStyle w:val="ListBullet"/>
        <w:spacing w:line="240" w:lineRule="auto" w:before="0" w:after="0"/>
        <w:jc w:val="both"/>
      </w:pPr>
      <w:r>
        <w:rPr>
          <w:b w:val="0"/>
        </w:rPr>
        <w:t>фамилия, имя, отчество, дата и место рождения;</w:t>
      </w:r>
    </w:p>
    <w:p>
      <w:pPr>
        <w:pStyle w:val="ListBullet"/>
        <w:spacing w:line="240" w:lineRule="auto" w:before="0" w:after="0"/>
        <w:jc w:val="both"/>
      </w:pPr>
      <w:r>
        <w:rPr>
          <w:b w:val="0"/>
        </w:rPr>
        <w:t>паспортные данные, адрес регистрации и проживания;</w:t>
      </w:r>
    </w:p>
    <w:p>
      <w:pPr>
        <w:pStyle w:val="ListBullet"/>
        <w:spacing w:line="240" w:lineRule="auto" w:before="0" w:after="0"/>
        <w:jc w:val="both"/>
      </w:pPr>
      <w:r>
        <w:rPr>
          <w:b w:val="0"/>
        </w:rPr>
        <w:t>сведения об образовании, квалификации и трудовом стаже;</w:t>
      </w:r>
    </w:p>
    <w:p>
      <w:pPr>
        <w:pStyle w:val="ListBullet"/>
        <w:spacing w:line="240" w:lineRule="auto" w:before="0" w:after="0"/>
        <w:jc w:val="both"/>
      </w:pPr>
      <w:r>
        <w:rPr>
          <w:b w:val="0"/>
        </w:rPr>
        <w:t>СНИЛС, ИНН, банковские реквизиты для выплаты заработной платы.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3. Порядок обработки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3.1. Персональные данные получаются непосредственно от работника. Получение данных от третьих лиц допускается только с письменного согласия работника.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3.2. Доступ к персональным данным имеют работники отдела кадров и бухгалтерии в объёме, необходимом для выполнения их обязанностей.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4. Хранение и уничтожение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4.1. Документы, содержащие персональные данные работников, хранятся в запираемых шкафах, электронные документы — в информационной системе кадрового учёта.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4.2. По истечении сроков хранения документы уничтожаются комиссией с составлением акта.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