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BDE7E" w14:textId="564AA2A1" w:rsidR="002B2E03" w:rsidRDefault="002B2E03" w:rsidP="002B2E03">
      <w:pPr>
        <w:jc w:val="center"/>
        <w:rPr>
          <w:b/>
          <w:bCs/>
          <w:sz w:val="44"/>
          <w:szCs w:val="44"/>
        </w:rPr>
      </w:pPr>
      <w:r w:rsidRPr="002B2E03">
        <w:rPr>
          <w:b/>
          <w:bCs/>
          <w:sz w:val="44"/>
          <w:szCs w:val="44"/>
        </w:rPr>
        <w:t>Migration from IPv4 to IPv6</w:t>
      </w:r>
    </w:p>
    <w:p w14:paraId="10363468" w14:textId="77777777" w:rsidR="002B2E03" w:rsidRPr="002B2E03" w:rsidRDefault="002B2E03" w:rsidP="002B2E03">
      <w:pPr>
        <w:jc w:val="center"/>
        <w:rPr>
          <w:b/>
          <w:bCs/>
          <w:sz w:val="44"/>
          <w:szCs w:val="44"/>
        </w:rPr>
      </w:pPr>
    </w:p>
    <w:p w14:paraId="1BF37266" w14:textId="18AC83A8" w:rsidR="002B2E03" w:rsidRPr="002B2E03" w:rsidRDefault="002B2E03" w:rsidP="002B2E03">
      <w:pPr>
        <w:rPr>
          <w:b/>
          <w:bCs/>
          <w:sz w:val="36"/>
          <w:szCs w:val="36"/>
        </w:rPr>
      </w:pPr>
      <w:proofErr w:type="gramStart"/>
      <w:r w:rsidRPr="002B2E03">
        <w:rPr>
          <w:b/>
          <w:bCs/>
          <w:sz w:val="36"/>
          <w:szCs w:val="36"/>
        </w:rPr>
        <w:t>Overview</w:t>
      </w:r>
      <w:r w:rsidR="00F67C27">
        <w:rPr>
          <w:b/>
          <w:bCs/>
          <w:sz w:val="36"/>
          <w:szCs w:val="36"/>
        </w:rPr>
        <w:t xml:space="preserve"> :</w:t>
      </w:r>
      <w:proofErr w:type="gramEnd"/>
      <w:r w:rsidR="00F67C27">
        <w:rPr>
          <w:b/>
          <w:bCs/>
          <w:sz w:val="36"/>
          <w:szCs w:val="36"/>
        </w:rPr>
        <w:t xml:space="preserve"> -</w:t>
      </w:r>
    </w:p>
    <w:p w14:paraId="657878BC" w14:textId="52D69616" w:rsidR="002B2E03" w:rsidRPr="002B2E03" w:rsidRDefault="002B2E03" w:rsidP="002B2E03">
      <w:r>
        <w:t xml:space="preserve">                    </w:t>
      </w:r>
      <w:r w:rsidRPr="002B2E03">
        <w:t xml:space="preserve">This case study outlines a tech company's strategy for migrating from IPv4 to IPv6 while maintaining communication with legacy IPv4 systems. The organization deployed a dual-stack environment, utilized NAT64 for protocol translation, and implemented </w:t>
      </w:r>
      <w:proofErr w:type="spellStart"/>
      <w:r w:rsidRPr="002B2E03">
        <w:t>tunneling</w:t>
      </w:r>
      <w:proofErr w:type="spellEnd"/>
      <w:r w:rsidRPr="002B2E03">
        <w:t xml:space="preserve"> protocols to ensure a smooth transition.</w:t>
      </w:r>
    </w:p>
    <w:p w14:paraId="59BCC1A7" w14:textId="5D4CD477" w:rsidR="002B2E03" w:rsidRPr="002B2E03" w:rsidRDefault="002B2E03" w:rsidP="002B2E03">
      <w:pPr>
        <w:rPr>
          <w:b/>
          <w:bCs/>
          <w:sz w:val="36"/>
          <w:szCs w:val="36"/>
        </w:rPr>
      </w:pPr>
      <w:proofErr w:type="gramStart"/>
      <w:r w:rsidRPr="002B2E03">
        <w:rPr>
          <w:b/>
          <w:bCs/>
          <w:sz w:val="36"/>
          <w:szCs w:val="36"/>
        </w:rPr>
        <w:t>Objective</w:t>
      </w:r>
      <w:r w:rsidR="00F67C27">
        <w:rPr>
          <w:b/>
          <w:bCs/>
          <w:sz w:val="36"/>
          <w:szCs w:val="36"/>
        </w:rPr>
        <w:t xml:space="preserve"> :</w:t>
      </w:r>
      <w:proofErr w:type="gramEnd"/>
      <w:r w:rsidR="00F67C27">
        <w:rPr>
          <w:b/>
          <w:bCs/>
          <w:sz w:val="36"/>
          <w:szCs w:val="36"/>
        </w:rPr>
        <w:t xml:space="preserve"> - </w:t>
      </w:r>
    </w:p>
    <w:p w14:paraId="395DF916" w14:textId="0FF08C0A" w:rsidR="002B2E03" w:rsidRPr="002B2E03" w:rsidRDefault="00F67C27" w:rsidP="002B2E03">
      <w:r>
        <w:t xml:space="preserve">                    </w:t>
      </w:r>
      <w:r w:rsidR="002B2E03" w:rsidRPr="002B2E03">
        <w:t>The primary objective of this migration is to enable seamless communication between legacy IPv4 systems and new IPv6 systems during the transition, ensuring operational continuity and minimizing disruptions.</w:t>
      </w:r>
    </w:p>
    <w:p w14:paraId="65299D87" w14:textId="667C4F53" w:rsidR="002B2E03" w:rsidRPr="002B2E03" w:rsidRDefault="002B2E03" w:rsidP="002B2E03">
      <w:pPr>
        <w:rPr>
          <w:b/>
          <w:bCs/>
          <w:sz w:val="36"/>
          <w:szCs w:val="36"/>
        </w:rPr>
      </w:pPr>
      <w:r w:rsidRPr="002B2E03">
        <w:rPr>
          <w:b/>
          <w:bCs/>
          <w:sz w:val="36"/>
          <w:szCs w:val="36"/>
        </w:rPr>
        <w:t xml:space="preserve">Organization/System </w:t>
      </w:r>
      <w:proofErr w:type="gramStart"/>
      <w:r w:rsidRPr="002B2E03">
        <w:rPr>
          <w:b/>
          <w:bCs/>
          <w:sz w:val="36"/>
          <w:szCs w:val="36"/>
        </w:rPr>
        <w:t>Description</w:t>
      </w:r>
      <w:r w:rsidR="00F67C27">
        <w:rPr>
          <w:b/>
          <w:bCs/>
          <w:sz w:val="36"/>
          <w:szCs w:val="36"/>
        </w:rPr>
        <w:t xml:space="preserve"> :</w:t>
      </w:r>
      <w:proofErr w:type="gramEnd"/>
      <w:r w:rsidR="00F67C27">
        <w:rPr>
          <w:b/>
          <w:bCs/>
          <w:sz w:val="36"/>
          <w:szCs w:val="36"/>
        </w:rPr>
        <w:t xml:space="preserve"> - </w:t>
      </w:r>
    </w:p>
    <w:p w14:paraId="088D2A66" w14:textId="1A391F72" w:rsidR="002B2E03" w:rsidRPr="002B2E03" w:rsidRDefault="00F67C27" w:rsidP="002B2E03">
      <w:r>
        <w:t xml:space="preserve">                    </w:t>
      </w:r>
      <w:r w:rsidR="002B2E03" w:rsidRPr="002B2E03">
        <w:t>The organization is a mid-sized tech firm with a diverse range of applications, many of which rely on IPv4. The firm has invested in developing new services that utilize IPv6, making the transition essential for future growth and scalability.</w:t>
      </w:r>
    </w:p>
    <w:p w14:paraId="2AA0432D" w14:textId="60F384D5" w:rsidR="002B2E03" w:rsidRPr="002B2E03" w:rsidRDefault="002B2E03" w:rsidP="002B2E03">
      <w:pPr>
        <w:rPr>
          <w:b/>
          <w:bCs/>
          <w:sz w:val="36"/>
          <w:szCs w:val="36"/>
        </w:rPr>
      </w:pPr>
      <w:r w:rsidRPr="002B2E03">
        <w:rPr>
          <w:b/>
          <w:bCs/>
          <w:sz w:val="36"/>
          <w:szCs w:val="36"/>
        </w:rPr>
        <w:t xml:space="preserve">Current Network </w:t>
      </w:r>
      <w:proofErr w:type="gramStart"/>
      <w:r w:rsidRPr="002B2E03">
        <w:rPr>
          <w:b/>
          <w:bCs/>
          <w:sz w:val="36"/>
          <w:szCs w:val="36"/>
        </w:rPr>
        <w:t>Setup</w:t>
      </w:r>
      <w:r w:rsidR="00F67C27">
        <w:rPr>
          <w:b/>
          <w:bCs/>
          <w:sz w:val="36"/>
          <w:szCs w:val="36"/>
        </w:rPr>
        <w:t xml:space="preserve"> :</w:t>
      </w:r>
      <w:proofErr w:type="gramEnd"/>
      <w:r w:rsidR="00F67C27">
        <w:rPr>
          <w:b/>
          <w:bCs/>
          <w:sz w:val="36"/>
          <w:szCs w:val="36"/>
        </w:rPr>
        <w:t xml:space="preserve"> - </w:t>
      </w:r>
    </w:p>
    <w:p w14:paraId="613DF10F" w14:textId="77777777" w:rsidR="002B2E03" w:rsidRPr="002B2E03" w:rsidRDefault="002B2E03" w:rsidP="002B2E03">
      <w:pPr>
        <w:numPr>
          <w:ilvl w:val="0"/>
          <w:numId w:val="7"/>
        </w:numPr>
      </w:pPr>
      <w:r w:rsidRPr="002B2E03">
        <w:rPr>
          <w:b/>
          <w:bCs/>
        </w:rPr>
        <w:t>IPv4 Infrastructure</w:t>
      </w:r>
      <w:r w:rsidRPr="002B2E03">
        <w:t>: Predominantly configured with IPv4 addressing, hosting legacy applications and services.</w:t>
      </w:r>
    </w:p>
    <w:p w14:paraId="2055B2E1" w14:textId="77777777" w:rsidR="002B2E03" w:rsidRPr="002B2E03" w:rsidRDefault="002B2E03" w:rsidP="002B2E03">
      <w:pPr>
        <w:numPr>
          <w:ilvl w:val="0"/>
          <w:numId w:val="7"/>
        </w:numPr>
      </w:pPr>
      <w:r w:rsidRPr="002B2E03">
        <w:rPr>
          <w:b/>
          <w:bCs/>
        </w:rPr>
        <w:t>Limited IPv6 Integration</w:t>
      </w:r>
      <w:r w:rsidRPr="002B2E03">
        <w:t>: Some new applications were designed to utilize IPv6, but the overall network was not yet configured for full IPv6 deployment.</w:t>
      </w:r>
    </w:p>
    <w:p w14:paraId="12BC20D5" w14:textId="05C938E7" w:rsidR="002B2E03" w:rsidRPr="002B2E03" w:rsidRDefault="002B2E03" w:rsidP="002B2E03">
      <w:pPr>
        <w:rPr>
          <w:b/>
          <w:bCs/>
          <w:sz w:val="36"/>
          <w:szCs w:val="36"/>
        </w:rPr>
      </w:pPr>
      <w:r w:rsidRPr="002B2E03">
        <w:rPr>
          <w:b/>
          <w:bCs/>
          <w:sz w:val="36"/>
          <w:szCs w:val="36"/>
        </w:rPr>
        <w:t xml:space="preserve">Challenges </w:t>
      </w:r>
      <w:proofErr w:type="gramStart"/>
      <w:r w:rsidRPr="002B2E03">
        <w:rPr>
          <w:b/>
          <w:bCs/>
          <w:sz w:val="36"/>
          <w:szCs w:val="36"/>
        </w:rPr>
        <w:t>Faced</w:t>
      </w:r>
      <w:r w:rsidR="00F67C27">
        <w:rPr>
          <w:b/>
          <w:bCs/>
          <w:sz w:val="36"/>
          <w:szCs w:val="36"/>
        </w:rPr>
        <w:t xml:space="preserve"> :</w:t>
      </w:r>
      <w:proofErr w:type="gramEnd"/>
      <w:r w:rsidR="00F67C27">
        <w:rPr>
          <w:b/>
          <w:bCs/>
          <w:sz w:val="36"/>
          <w:szCs w:val="36"/>
        </w:rPr>
        <w:t xml:space="preserve"> - </w:t>
      </w:r>
    </w:p>
    <w:p w14:paraId="56443C9B" w14:textId="77777777" w:rsidR="002B2E03" w:rsidRPr="002B2E03" w:rsidRDefault="002B2E03" w:rsidP="002B2E03">
      <w:pPr>
        <w:numPr>
          <w:ilvl w:val="0"/>
          <w:numId w:val="8"/>
        </w:numPr>
      </w:pPr>
      <w:r w:rsidRPr="002B2E03">
        <w:rPr>
          <w:b/>
          <w:bCs/>
        </w:rPr>
        <w:t>IPv4 Address Exhaustion</w:t>
      </w:r>
      <w:r w:rsidRPr="002B2E03">
        <w:t>: The organization faced challenges due to the limited availability of IPv4 addresses.</w:t>
      </w:r>
    </w:p>
    <w:p w14:paraId="12D5ED1D" w14:textId="77777777" w:rsidR="002B2E03" w:rsidRPr="002B2E03" w:rsidRDefault="002B2E03" w:rsidP="002B2E03">
      <w:pPr>
        <w:numPr>
          <w:ilvl w:val="0"/>
          <w:numId w:val="8"/>
        </w:numPr>
      </w:pPr>
      <w:r w:rsidRPr="002B2E03">
        <w:rPr>
          <w:b/>
          <w:bCs/>
        </w:rPr>
        <w:t>Compatibility Issues</w:t>
      </w:r>
      <w:r w:rsidRPr="002B2E03">
        <w:t>: Ensuring legacy systems continued to function without disruption during the migration was a significant concern.</w:t>
      </w:r>
    </w:p>
    <w:p w14:paraId="33F62D1B" w14:textId="77777777" w:rsidR="002B2E03" w:rsidRPr="002B2E03" w:rsidRDefault="002B2E03" w:rsidP="002B2E03">
      <w:pPr>
        <w:numPr>
          <w:ilvl w:val="0"/>
          <w:numId w:val="8"/>
        </w:numPr>
      </w:pPr>
      <w:r w:rsidRPr="002B2E03">
        <w:rPr>
          <w:b/>
          <w:bCs/>
        </w:rPr>
        <w:t>Staff Expertise</w:t>
      </w:r>
      <w:r w:rsidRPr="002B2E03">
        <w:t>: Limited familiarity with IPv6 among IT staff posed a potential barrier to a smooth transition.</w:t>
      </w:r>
    </w:p>
    <w:p w14:paraId="062D27CC" w14:textId="03544FC0" w:rsidR="002B2E03" w:rsidRPr="002B2E03" w:rsidRDefault="002B2E03" w:rsidP="002B2E03">
      <w:pPr>
        <w:rPr>
          <w:b/>
          <w:bCs/>
          <w:sz w:val="36"/>
          <w:szCs w:val="36"/>
        </w:rPr>
      </w:pPr>
      <w:r w:rsidRPr="002B2E03">
        <w:rPr>
          <w:b/>
          <w:bCs/>
          <w:sz w:val="36"/>
          <w:szCs w:val="36"/>
        </w:rPr>
        <w:t xml:space="preserve">Proposed </w:t>
      </w:r>
      <w:proofErr w:type="gramStart"/>
      <w:r w:rsidRPr="002B2E03">
        <w:rPr>
          <w:b/>
          <w:bCs/>
          <w:sz w:val="36"/>
          <w:szCs w:val="36"/>
        </w:rPr>
        <w:t>Solutions</w:t>
      </w:r>
      <w:r>
        <w:rPr>
          <w:b/>
          <w:bCs/>
          <w:sz w:val="36"/>
          <w:szCs w:val="36"/>
        </w:rPr>
        <w:t xml:space="preserve"> :</w:t>
      </w:r>
      <w:proofErr w:type="gramEnd"/>
      <w:r>
        <w:rPr>
          <w:b/>
          <w:bCs/>
          <w:sz w:val="36"/>
          <w:szCs w:val="36"/>
        </w:rPr>
        <w:t xml:space="preserve"> - </w:t>
      </w:r>
    </w:p>
    <w:p w14:paraId="0D5C7F6D" w14:textId="77777777" w:rsidR="002B2E03" w:rsidRPr="002B2E03" w:rsidRDefault="002B2E03" w:rsidP="002B2E03">
      <w:pPr>
        <w:rPr>
          <w:b/>
          <w:bCs/>
          <w:sz w:val="24"/>
          <w:szCs w:val="24"/>
        </w:rPr>
      </w:pPr>
      <w:r w:rsidRPr="002B2E03">
        <w:rPr>
          <w:b/>
          <w:bCs/>
          <w:sz w:val="24"/>
          <w:szCs w:val="24"/>
        </w:rPr>
        <w:t>Approach</w:t>
      </w:r>
    </w:p>
    <w:p w14:paraId="3091228F" w14:textId="77777777" w:rsidR="002B2E03" w:rsidRPr="002B2E03" w:rsidRDefault="002B2E03" w:rsidP="002B2E03">
      <w:pPr>
        <w:numPr>
          <w:ilvl w:val="0"/>
          <w:numId w:val="9"/>
        </w:numPr>
      </w:pPr>
      <w:r w:rsidRPr="002B2E03">
        <w:rPr>
          <w:b/>
          <w:bCs/>
        </w:rPr>
        <w:t>Dual-Stack Environment</w:t>
      </w:r>
      <w:r w:rsidRPr="002B2E03">
        <w:t>: Implementing a dual-stack setup to allow devices to operate on both IPv4 and IPv6 simultaneously.</w:t>
      </w:r>
    </w:p>
    <w:p w14:paraId="4AE79700" w14:textId="77777777" w:rsidR="002B2E03" w:rsidRPr="002B2E03" w:rsidRDefault="002B2E03" w:rsidP="002B2E03">
      <w:pPr>
        <w:numPr>
          <w:ilvl w:val="0"/>
          <w:numId w:val="9"/>
        </w:numPr>
      </w:pPr>
      <w:r w:rsidRPr="002B2E03">
        <w:rPr>
          <w:b/>
          <w:bCs/>
        </w:rPr>
        <w:lastRenderedPageBreak/>
        <w:t>NAT64 Implementation</w:t>
      </w:r>
      <w:r w:rsidRPr="002B2E03">
        <w:t>: Utilizing NAT64 to facilitate communication between IPv6 clients and IPv4 servers, translating packets as needed.</w:t>
      </w:r>
    </w:p>
    <w:p w14:paraId="3198A6AE" w14:textId="77777777" w:rsidR="002B2E03" w:rsidRPr="002B2E03" w:rsidRDefault="002B2E03" w:rsidP="002B2E03">
      <w:pPr>
        <w:numPr>
          <w:ilvl w:val="0"/>
          <w:numId w:val="9"/>
        </w:numPr>
      </w:pPr>
      <w:proofErr w:type="spellStart"/>
      <w:r w:rsidRPr="002B2E03">
        <w:rPr>
          <w:b/>
          <w:bCs/>
        </w:rPr>
        <w:t>Tunneling</w:t>
      </w:r>
      <w:proofErr w:type="spellEnd"/>
      <w:r w:rsidRPr="002B2E03">
        <w:rPr>
          <w:b/>
          <w:bCs/>
        </w:rPr>
        <w:t xml:space="preserve"> Protocols</w:t>
      </w:r>
      <w:r w:rsidRPr="002B2E03">
        <w:t xml:space="preserve">: Employing </w:t>
      </w:r>
      <w:proofErr w:type="spellStart"/>
      <w:r w:rsidRPr="002B2E03">
        <w:t>tunneling</w:t>
      </w:r>
      <w:proofErr w:type="spellEnd"/>
      <w:r w:rsidRPr="002B2E03">
        <w:t xml:space="preserve"> protocols such as 6to4 and Teredo to enable IPv6 traffic over IPv4 infrastructure where necessary.</w:t>
      </w:r>
    </w:p>
    <w:p w14:paraId="483F2638" w14:textId="7977C214" w:rsidR="002B2E03" w:rsidRPr="002B2E03" w:rsidRDefault="002B2E03" w:rsidP="002B2E03">
      <w:pPr>
        <w:rPr>
          <w:b/>
          <w:bCs/>
          <w:sz w:val="36"/>
          <w:szCs w:val="36"/>
        </w:rPr>
      </w:pPr>
      <w:proofErr w:type="gramStart"/>
      <w:r w:rsidRPr="002B2E03">
        <w:rPr>
          <w:b/>
          <w:bCs/>
          <w:sz w:val="36"/>
          <w:szCs w:val="36"/>
        </w:rPr>
        <w:t>Implementation</w:t>
      </w:r>
      <w:r>
        <w:rPr>
          <w:b/>
          <w:bCs/>
          <w:sz w:val="36"/>
          <w:szCs w:val="36"/>
        </w:rPr>
        <w:t xml:space="preserve"> :</w:t>
      </w:r>
      <w:proofErr w:type="gramEnd"/>
      <w:r>
        <w:rPr>
          <w:b/>
          <w:bCs/>
          <w:sz w:val="36"/>
          <w:szCs w:val="36"/>
        </w:rPr>
        <w:t xml:space="preserve"> -</w:t>
      </w:r>
    </w:p>
    <w:p w14:paraId="39AA1759" w14:textId="77777777" w:rsidR="002B2E03" w:rsidRPr="002B2E03" w:rsidRDefault="002B2E03" w:rsidP="002B2E03">
      <w:pPr>
        <w:rPr>
          <w:b/>
          <w:bCs/>
          <w:sz w:val="24"/>
          <w:szCs w:val="24"/>
        </w:rPr>
      </w:pPr>
      <w:r w:rsidRPr="002B2E03">
        <w:rPr>
          <w:b/>
          <w:bCs/>
          <w:sz w:val="24"/>
          <w:szCs w:val="24"/>
        </w:rPr>
        <w:t>Process</w:t>
      </w:r>
    </w:p>
    <w:p w14:paraId="4D4E857A" w14:textId="77777777" w:rsidR="002B2E03" w:rsidRPr="002B2E03" w:rsidRDefault="002B2E03" w:rsidP="002B2E03">
      <w:pPr>
        <w:numPr>
          <w:ilvl w:val="0"/>
          <w:numId w:val="10"/>
        </w:numPr>
      </w:pPr>
      <w:r w:rsidRPr="002B2E03">
        <w:rPr>
          <w:b/>
          <w:bCs/>
        </w:rPr>
        <w:t>Pilot Testing</w:t>
      </w:r>
      <w:r w:rsidRPr="002B2E03">
        <w:t>: A small-scale pilot was conducted with a limited number of devices to assess the dual-stack environment and NAT64 functionality.</w:t>
      </w:r>
    </w:p>
    <w:p w14:paraId="5863727C" w14:textId="77777777" w:rsidR="002B2E03" w:rsidRPr="002B2E03" w:rsidRDefault="002B2E03" w:rsidP="002B2E03">
      <w:pPr>
        <w:numPr>
          <w:ilvl w:val="0"/>
          <w:numId w:val="10"/>
        </w:numPr>
      </w:pPr>
      <w:r w:rsidRPr="002B2E03">
        <w:rPr>
          <w:b/>
          <w:bCs/>
        </w:rPr>
        <w:t>Full Rollout</w:t>
      </w:r>
      <w:r w:rsidRPr="002B2E03">
        <w:t>: Following successful testing, the dual-stack configuration was expanded throughout the organization, including all necessary network devices.</w:t>
      </w:r>
    </w:p>
    <w:p w14:paraId="7A2BDEBA" w14:textId="77777777" w:rsidR="002B2E03" w:rsidRPr="002B2E03" w:rsidRDefault="002B2E03" w:rsidP="002B2E03">
      <w:pPr>
        <w:numPr>
          <w:ilvl w:val="0"/>
          <w:numId w:val="10"/>
        </w:numPr>
      </w:pPr>
      <w:r w:rsidRPr="002B2E03">
        <w:rPr>
          <w:b/>
          <w:bCs/>
        </w:rPr>
        <w:t>Ongoing Monitoring and Support</w:t>
      </w:r>
      <w:r w:rsidRPr="002B2E03">
        <w:t>: Continuous monitoring tools were deployed to oversee network performance and facilitate rapid response to any issues.</w:t>
      </w:r>
    </w:p>
    <w:p w14:paraId="000C840E" w14:textId="49A7CAE2" w:rsidR="002B2E03" w:rsidRPr="002B2E03" w:rsidRDefault="002B2E03" w:rsidP="002B2E03">
      <w:pPr>
        <w:rPr>
          <w:b/>
          <w:bCs/>
          <w:sz w:val="36"/>
          <w:szCs w:val="36"/>
        </w:rPr>
      </w:pPr>
      <w:r w:rsidRPr="002B2E03">
        <w:rPr>
          <w:b/>
          <w:bCs/>
          <w:sz w:val="36"/>
          <w:szCs w:val="36"/>
        </w:rPr>
        <w:t xml:space="preserve">Results and </w:t>
      </w:r>
      <w:proofErr w:type="gramStart"/>
      <w:r w:rsidRPr="002B2E03">
        <w:rPr>
          <w:b/>
          <w:bCs/>
          <w:sz w:val="36"/>
          <w:szCs w:val="36"/>
        </w:rPr>
        <w:t>Analysis</w:t>
      </w:r>
      <w:r>
        <w:rPr>
          <w:b/>
          <w:bCs/>
          <w:sz w:val="36"/>
          <w:szCs w:val="36"/>
        </w:rPr>
        <w:t xml:space="preserve"> :</w:t>
      </w:r>
      <w:proofErr w:type="gramEnd"/>
      <w:r>
        <w:rPr>
          <w:b/>
          <w:bCs/>
          <w:sz w:val="36"/>
          <w:szCs w:val="36"/>
        </w:rPr>
        <w:t xml:space="preserve"> -</w:t>
      </w:r>
    </w:p>
    <w:p w14:paraId="7B32B193" w14:textId="77777777" w:rsidR="002B2E03" w:rsidRPr="002B2E03" w:rsidRDefault="002B2E03" w:rsidP="002B2E03">
      <w:pPr>
        <w:rPr>
          <w:b/>
          <w:bCs/>
          <w:sz w:val="24"/>
          <w:szCs w:val="24"/>
        </w:rPr>
      </w:pPr>
      <w:r w:rsidRPr="002B2E03">
        <w:rPr>
          <w:b/>
          <w:bCs/>
          <w:sz w:val="24"/>
          <w:szCs w:val="24"/>
        </w:rPr>
        <w:t>Outcomes</w:t>
      </w:r>
    </w:p>
    <w:p w14:paraId="62D33FD9" w14:textId="77777777" w:rsidR="002B2E03" w:rsidRPr="002B2E03" w:rsidRDefault="002B2E03" w:rsidP="002B2E03">
      <w:pPr>
        <w:numPr>
          <w:ilvl w:val="0"/>
          <w:numId w:val="11"/>
        </w:numPr>
      </w:pPr>
      <w:r w:rsidRPr="002B2E03">
        <w:rPr>
          <w:b/>
          <w:bCs/>
        </w:rPr>
        <w:t>Operational Continuity</w:t>
      </w:r>
      <w:r w:rsidRPr="002B2E03">
        <w:t>: Legacy IPv4 systems successfully maintained communication with new IPv6 systems throughout the migration process.</w:t>
      </w:r>
    </w:p>
    <w:p w14:paraId="5D456197" w14:textId="77777777" w:rsidR="002B2E03" w:rsidRPr="002B2E03" w:rsidRDefault="002B2E03" w:rsidP="002B2E03">
      <w:pPr>
        <w:numPr>
          <w:ilvl w:val="0"/>
          <w:numId w:val="11"/>
        </w:numPr>
      </w:pPr>
      <w:r w:rsidRPr="002B2E03">
        <w:rPr>
          <w:b/>
          <w:bCs/>
        </w:rPr>
        <w:t>Enhanced Network Performance</w:t>
      </w:r>
      <w:r w:rsidRPr="002B2E03">
        <w:t>: The dual-stack setup led to improved network efficiency and reduced latency for users accessing both IPv4 and IPv6 applications.</w:t>
      </w:r>
    </w:p>
    <w:p w14:paraId="49BDBE10" w14:textId="77777777" w:rsidR="002B2E03" w:rsidRPr="002B2E03" w:rsidRDefault="002B2E03" w:rsidP="002B2E03">
      <w:pPr>
        <w:numPr>
          <w:ilvl w:val="0"/>
          <w:numId w:val="11"/>
        </w:numPr>
      </w:pPr>
      <w:r w:rsidRPr="002B2E03">
        <w:rPr>
          <w:b/>
          <w:bCs/>
        </w:rPr>
        <w:t>Increased IPv6 Adoption</w:t>
      </w:r>
      <w:r w:rsidRPr="002B2E03">
        <w:t>: Users began adopting IPv6 applications, indicating a gradual shift away from reliance on IPv4.</w:t>
      </w:r>
    </w:p>
    <w:p w14:paraId="0F314E59" w14:textId="77777777" w:rsidR="002B2E03" w:rsidRPr="002B2E03" w:rsidRDefault="002B2E03" w:rsidP="002B2E03">
      <w:pPr>
        <w:rPr>
          <w:b/>
          <w:bCs/>
          <w:sz w:val="24"/>
          <w:szCs w:val="24"/>
        </w:rPr>
      </w:pPr>
      <w:r w:rsidRPr="002B2E03">
        <w:rPr>
          <w:b/>
          <w:bCs/>
          <w:sz w:val="24"/>
          <w:szCs w:val="24"/>
        </w:rPr>
        <w:t>Analysis</w:t>
      </w:r>
    </w:p>
    <w:p w14:paraId="71975A56" w14:textId="77777777" w:rsidR="002B2E03" w:rsidRPr="002B2E03" w:rsidRDefault="002B2E03" w:rsidP="002B2E03">
      <w:pPr>
        <w:numPr>
          <w:ilvl w:val="0"/>
          <w:numId w:val="12"/>
        </w:numPr>
      </w:pPr>
      <w:r w:rsidRPr="002B2E03">
        <w:rPr>
          <w:b/>
          <w:bCs/>
        </w:rPr>
        <w:t>Successful Integration</w:t>
      </w:r>
      <w:r w:rsidRPr="002B2E03">
        <w:t>: The deployment of NAT64 proved effective in bridging the gap between IPv4 and IPv6, allowing seamless communication.</w:t>
      </w:r>
    </w:p>
    <w:p w14:paraId="56718350" w14:textId="77777777" w:rsidR="002B2E03" w:rsidRPr="002B2E03" w:rsidRDefault="002B2E03" w:rsidP="002B2E03">
      <w:pPr>
        <w:numPr>
          <w:ilvl w:val="0"/>
          <w:numId w:val="12"/>
        </w:numPr>
      </w:pPr>
      <w:r w:rsidRPr="002B2E03">
        <w:rPr>
          <w:b/>
          <w:bCs/>
        </w:rPr>
        <w:t>Staff Proficiency</w:t>
      </w:r>
      <w:r w:rsidRPr="002B2E03">
        <w:t>: The training and hands-on experience significantly enhanced the IT staff's understanding and management of IPv6 technologies.</w:t>
      </w:r>
    </w:p>
    <w:p w14:paraId="5BC76775" w14:textId="15621E71" w:rsidR="002B2E03" w:rsidRPr="002B2E03" w:rsidRDefault="002B2E03" w:rsidP="002B2E03">
      <w:pPr>
        <w:rPr>
          <w:b/>
          <w:bCs/>
          <w:sz w:val="36"/>
          <w:szCs w:val="36"/>
        </w:rPr>
      </w:pPr>
      <w:r w:rsidRPr="002B2E03">
        <w:rPr>
          <w:b/>
          <w:bCs/>
          <w:sz w:val="36"/>
          <w:szCs w:val="36"/>
        </w:rPr>
        <w:t xml:space="preserve">Security </w:t>
      </w:r>
      <w:proofErr w:type="gramStart"/>
      <w:r w:rsidRPr="002B2E03">
        <w:rPr>
          <w:b/>
          <w:bCs/>
          <w:sz w:val="36"/>
          <w:szCs w:val="36"/>
        </w:rPr>
        <w:t>Integration</w:t>
      </w:r>
      <w:r>
        <w:rPr>
          <w:b/>
          <w:bCs/>
          <w:sz w:val="36"/>
          <w:szCs w:val="36"/>
        </w:rPr>
        <w:t xml:space="preserve"> :</w:t>
      </w:r>
      <w:proofErr w:type="gramEnd"/>
      <w:r>
        <w:rPr>
          <w:b/>
          <w:bCs/>
          <w:sz w:val="36"/>
          <w:szCs w:val="36"/>
        </w:rPr>
        <w:t xml:space="preserve"> -</w:t>
      </w:r>
    </w:p>
    <w:p w14:paraId="0BD8D3B7" w14:textId="13C9371D" w:rsidR="002B2E03" w:rsidRPr="002B2E03" w:rsidRDefault="002B2E03" w:rsidP="002B2E03">
      <w:pPr>
        <w:rPr>
          <w:b/>
          <w:bCs/>
          <w:sz w:val="24"/>
          <w:szCs w:val="24"/>
        </w:rPr>
      </w:pPr>
      <w:r w:rsidRPr="002B2E03">
        <w:rPr>
          <w:b/>
          <w:bCs/>
          <w:sz w:val="24"/>
          <w:szCs w:val="24"/>
        </w:rPr>
        <w:t>Security Measures</w:t>
      </w:r>
      <w:r w:rsidR="00F67C27">
        <w:rPr>
          <w:b/>
          <w:bCs/>
          <w:sz w:val="24"/>
          <w:szCs w:val="24"/>
        </w:rPr>
        <w:t xml:space="preserve"> </w:t>
      </w:r>
    </w:p>
    <w:p w14:paraId="183ECFA7" w14:textId="77777777" w:rsidR="002B2E03" w:rsidRPr="002B2E03" w:rsidRDefault="002B2E03" w:rsidP="002B2E03">
      <w:pPr>
        <w:numPr>
          <w:ilvl w:val="0"/>
          <w:numId w:val="13"/>
        </w:numPr>
      </w:pPr>
      <w:r w:rsidRPr="002B2E03">
        <w:rPr>
          <w:b/>
          <w:bCs/>
        </w:rPr>
        <w:t>Firewall Adjustments</w:t>
      </w:r>
      <w:r w:rsidRPr="002B2E03">
        <w:t>: The firewall configurations were updated to support both IPv4 and IPv6 traffic, ensuring secure data transmission across the network.</w:t>
      </w:r>
    </w:p>
    <w:p w14:paraId="3CB0E7AD" w14:textId="77777777" w:rsidR="002B2E03" w:rsidRPr="002B2E03" w:rsidRDefault="002B2E03" w:rsidP="002B2E03">
      <w:pPr>
        <w:numPr>
          <w:ilvl w:val="0"/>
          <w:numId w:val="13"/>
        </w:numPr>
      </w:pPr>
      <w:r w:rsidRPr="002B2E03">
        <w:rPr>
          <w:b/>
          <w:bCs/>
        </w:rPr>
        <w:t>Monitoring Tools</w:t>
      </w:r>
      <w:r w:rsidRPr="002B2E03">
        <w:t>: Advanced security monitoring tools were implemented to detect and respond to potential threats in both IPv4 and IPv6 environments.</w:t>
      </w:r>
    </w:p>
    <w:p w14:paraId="69B49F8D" w14:textId="77777777" w:rsidR="002B2E03" w:rsidRDefault="002B2E03" w:rsidP="002B2E03">
      <w:pPr>
        <w:numPr>
          <w:ilvl w:val="0"/>
          <w:numId w:val="13"/>
        </w:numPr>
      </w:pPr>
      <w:r w:rsidRPr="002B2E03">
        <w:rPr>
          <w:b/>
          <w:bCs/>
        </w:rPr>
        <w:t>Training on Security Protocols</w:t>
      </w:r>
      <w:r w:rsidRPr="002B2E03">
        <w:t>: IT staff received specialized training on security best practices for managing dual-stack networks.</w:t>
      </w:r>
    </w:p>
    <w:p w14:paraId="7E67AD04" w14:textId="77777777" w:rsidR="002B2E03" w:rsidRPr="002B2E03" w:rsidRDefault="002B2E03" w:rsidP="002B2E03">
      <w:pPr>
        <w:ind w:left="720"/>
      </w:pPr>
    </w:p>
    <w:p w14:paraId="5159DDE8" w14:textId="36132830" w:rsidR="002B2E03" w:rsidRPr="002B2E03" w:rsidRDefault="002B2E03" w:rsidP="002B2E03">
      <w:pPr>
        <w:rPr>
          <w:b/>
          <w:bCs/>
          <w:sz w:val="36"/>
          <w:szCs w:val="36"/>
        </w:rPr>
      </w:pPr>
      <w:proofErr w:type="gramStart"/>
      <w:r w:rsidRPr="002B2E03">
        <w:rPr>
          <w:b/>
          <w:bCs/>
          <w:sz w:val="36"/>
          <w:szCs w:val="36"/>
        </w:rPr>
        <w:lastRenderedPageBreak/>
        <w:t>Conclusion</w:t>
      </w:r>
      <w:r>
        <w:rPr>
          <w:b/>
          <w:bCs/>
          <w:sz w:val="36"/>
          <w:szCs w:val="36"/>
        </w:rPr>
        <w:t xml:space="preserve"> :</w:t>
      </w:r>
      <w:proofErr w:type="gramEnd"/>
      <w:r>
        <w:rPr>
          <w:b/>
          <w:bCs/>
          <w:sz w:val="36"/>
          <w:szCs w:val="36"/>
        </w:rPr>
        <w:t xml:space="preserve"> -</w:t>
      </w:r>
    </w:p>
    <w:p w14:paraId="7FA2E684" w14:textId="77777777" w:rsidR="002B2E03" w:rsidRPr="002B2E03" w:rsidRDefault="002B2E03" w:rsidP="002B2E03">
      <w:pPr>
        <w:rPr>
          <w:b/>
          <w:bCs/>
          <w:sz w:val="24"/>
          <w:szCs w:val="24"/>
        </w:rPr>
      </w:pPr>
      <w:r w:rsidRPr="002B2E03">
        <w:rPr>
          <w:b/>
          <w:bCs/>
          <w:sz w:val="24"/>
          <w:szCs w:val="24"/>
        </w:rPr>
        <w:t>Summary</w:t>
      </w:r>
    </w:p>
    <w:p w14:paraId="277262F8" w14:textId="46A34206" w:rsidR="002B2E03" w:rsidRPr="002B2E03" w:rsidRDefault="002B2E03" w:rsidP="002B2E03">
      <w:r>
        <w:t xml:space="preserve">  </w:t>
      </w:r>
      <w:r w:rsidR="00F67C27">
        <w:t xml:space="preserve">                    </w:t>
      </w:r>
      <w:r w:rsidRPr="002B2E03">
        <w:t xml:space="preserve">The company's strategic approach to migrating from IPv4 to IPv6 through the implementation of a dual-stack environment, NAT64, and </w:t>
      </w:r>
      <w:proofErr w:type="spellStart"/>
      <w:r w:rsidRPr="002B2E03">
        <w:t>tunneling</w:t>
      </w:r>
      <w:proofErr w:type="spellEnd"/>
      <w:r w:rsidRPr="002B2E03">
        <w:t xml:space="preserve"> protocols effectively ensured that legacy systems could communicate with new IPv6 systems without disruption. The successful transition not only preserved operational continuity but also positioned the organization for future technological advancements and scalability. This case study serves as a valuable reference for other organizations facing similar challenges in their migration efforts.</w:t>
      </w:r>
    </w:p>
    <w:p w14:paraId="23C0FF03" w14:textId="4CCEC19C" w:rsidR="00F66040" w:rsidRPr="002B2E03" w:rsidRDefault="00F66040" w:rsidP="002B2E03"/>
    <w:sectPr w:rsidR="00F66040" w:rsidRPr="002B2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A20F4"/>
    <w:multiLevelType w:val="multilevel"/>
    <w:tmpl w:val="EAC6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95F04"/>
    <w:multiLevelType w:val="multilevel"/>
    <w:tmpl w:val="D03C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33AB0"/>
    <w:multiLevelType w:val="multilevel"/>
    <w:tmpl w:val="4ECC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A73D3"/>
    <w:multiLevelType w:val="multilevel"/>
    <w:tmpl w:val="7EE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A1254"/>
    <w:multiLevelType w:val="multilevel"/>
    <w:tmpl w:val="BCF4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D4547"/>
    <w:multiLevelType w:val="multilevel"/>
    <w:tmpl w:val="CD0E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C131B"/>
    <w:multiLevelType w:val="multilevel"/>
    <w:tmpl w:val="3788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5356C"/>
    <w:multiLevelType w:val="multilevel"/>
    <w:tmpl w:val="3E8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06116"/>
    <w:multiLevelType w:val="multilevel"/>
    <w:tmpl w:val="C48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178F4"/>
    <w:multiLevelType w:val="multilevel"/>
    <w:tmpl w:val="DB40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F186A"/>
    <w:multiLevelType w:val="multilevel"/>
    <w:tmpl w:val="9202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63341"/>
    <w:multiLevelType w:val="multilevel"/>
    <w:tmpl w:val="EF2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93A07"/>
    <w:multiLevelType w:val="multilevel"/>
    <w:tmpl w:val="C978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717690">
    <w:abstractNumId w:val="5"/>
  </w:num>
  <w:num w:numId="2" w16cid:durableId="1852840704">
    <w:abstractNumId w:val="4"/>
  </w:num>
  <w:num w:numId="3" w16cid:durableId="49887548">
    <w:abstractNumId w:val="0"/>
  </w:num>
  <w:num w:numId="4" w16cid:durableId="1238511569">
    <w:abstractNumId w:val="10"/>
  </w:num>
  <w:num w:numId="5" w16cid:durableId="586042402">
    <w:abstractNumId w:val="2"/>
  </w:num>
  <w:num w:numId="6" w16cid:durableId="1821847606">
    <w:abstractNumId w:val="8"/>
  </w:num>
  <w:num w:numId="7" w16cid:durableId="1074742689">
    <w:abstractNumId w:val="3"/>
  </w:num>
  <w:num w:numId="8" w16cid:durableId="1892106618">
    <w:abstractNumId w:val="9"/>
  </w:num>
  <w:num w:numId="9" w16cid:durableId="1770390704">
    <w:abstractNumId w:val="6"/>
  </w:num>
  <w:num w:numId="10" w16cid:durableId="537667812">
    <w:abstractNumId w:val="1"/>
  </w:num>
  <w:num w:numId="11" w16cid:durableId="363213809">
    <w:abstractNumId w:val="11"/>
  </w:num>
  <w:num w:numId="12" w16cid:durableId="885992486">
    <w:abstractNumId w:val="7"/>
  </w:num>
  <w:num w:numId="13" w16cid:durableId="3534613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03"/>
    <w:rsid w:val="00004136"/>
    <w:rsid w:val="0013157E"/>
    <w:rsid w:val="002B2E03"/>
    <w:rsid w:val="00B06A41"/>
    <w:rsid w:val="00F41519"/>
    <w:rsid w:val="00F66040"/>
    <w:rsid w:val="00F67C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8D7D"/>
  <w15:chartTrackingRefBased/>
  <w15:docId w15:val="{EB16AC5D-2D9A-4268-BD78-CAEF2813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230258">
      <w:bodyDiv w:val="1"/>
      <w:marLeft w:val="0"/>
      <w:marRight w:val="0"/>
      <w:marTop w:val="0"/>
      <w:marBottom w:val="0"/>
      <w:divBdr>
        <w:top w:val="none" w:sz="0" w:space="0" w:color="auto"/>
        <w:left w:val="none" w:sz="0" w:space="0" w:color="auto"/>
        <w:bottom w:val="none" w:sz="0" w:space="0" w:color="auto"/>
        <w:right w:val="none" w:sz="0" w:space="0" w:color="auto"/>
      </w:divBdr>
    </w:div>
    <w:div w:id="1156412111">
      <w:bodyDiv w:val="1"/>
      <w:marLeft w:val="0"/>
      <w:marRight w:val="0"/>
      <w:marTop w:val="0"/>
      <w:marBottom w:val="0"/>
      <w:divBdr>
        <w:top w:val="none" w:sz="0" w:space="0" w:color="auto"/>
        <w:left w:val="none" w:sz="0" w:space="0" w:color="auto"/>
        <w:bottom w:val="none" w:sz="0" w:space="0" w:color="auto"/>
        <w:right w:val="none" w:sz="0" w:space="0" w:color="auto"/>
      </w:divBdr>
    </w:div>
    <w:div w:id="1168014981">
      <w:bodyDiv w:val="1"/>
      <w:marLeft w:val="0"/>
      <w:marRight w:val="0"/>
      <w:marTop w:val="0"/>
      <w:marBottom w:val="0"/>
      <w:divBdr>
        <w:top w:val="none" w:sz="0" w:space="0" w:color="auto"/>
        <w:left w:val="none" w:sz="0" w:space="0" w:color="auto"/>
        <w:bottom w:val="none" w:sz="0" w:space="0" w:color="auto"/>
        <w:right w:val="none" w:sz="0" w:space="0" w:color="auto"/>
      </w:divBdr>
    </w:div>
    <w:div w:id="167899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vallab</dc:creator>
  <cp:keywords/>
  <dc:description/>
  <cp:lastModifiedBy>sai vallab</cp:lastModifiedBy>
  <cp:revision>2</cp:revision>
  <dcterms:created xsi:type="dcterms:W3CDTF">2024-11-04T05:50:00Z</dcterms:created>
  <dcterms:modified xsi:type="dcterms:W3CDTF">2024-11-04T06:07:00Z</dcterms:modified>
</cp:coreProperties>
</file>