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jqt2evmh07k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1 (Aug - Oct 25)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Develop user stories and user journey - In progress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Build MVP- in Figma files - In Progress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2 (Nov 25- Jan 26)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Develop user stories and user journey - Finalize the core features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Build MVP- in Figma files - Finalize the core features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Build MVP - Finalize infrastructure (Authentication - data base - mobile App - AI framework)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Prepare articles and blog posts for RafiqAI social media and website pages 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Prepare news letter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Build RafiqAI LinkedIn page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Business Design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Build strategic plan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Develop validation roadmap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Plan user testing (Jan 26):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Apply for WISE Test bed: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https://www.wise-qatar.org/edtech-testbed/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3 (Feb - April 26)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Developing agreements with local NGOs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Piloting with at least 2 or 3 NGOs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Pilot MVP with individuals (at least 10) - user testing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user stories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fundraising documents (pitch deck - business plan - financial model)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for WISE prize: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https://www.wise-qatar.org/wise-works/wise-prize-for-education/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4 (May - Jul 26)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Registering company in UK ( or decide on location) 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Sales to schools to land ??? contracts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Prepare for publishing a paper about RafiqAI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Prepare to apply for conferences and AI show - Networking events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Apply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Sky Deck Accelerator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Apply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Concept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5 (Aug - Oct 26)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Sales to schools to land ??? contracts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Manage relations with NGOs that are using RafiqAI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Work on paper </w:t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9rhvyex81f8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Updated Plan - Nov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1 (Aug - Oct 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Develop user stories and user journey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Build MVP- in Figma files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Prepare articles and blog posts for RafiqAI social media and website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2 (Nov 25- Jan 26)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Pilot MVP with individuals (at least 10) - user testing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Update user stories 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Build MVP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Prepare fundraising documents (pitch deck - business plan - financial model)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Developing agreements with local NGOs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3 (Feb - April 26)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Registering company in UK ( or decide on location)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Piloting with at least 2 or 3 NGOs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for publishing a paper about RafiqAI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Sky Deck Accelerator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Concept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4 (May - Jul 26)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Sales to schools to land ??? contracts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Fundraising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Manage relations with NGOs that are using RafiqAI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Work on paper </w:t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yyksbml0ejf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Strategy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w33a4o4hoj6z" w:id="3"/>
      <w:bookmarkEnd w:id="3"/>
      <w:r w:rsidDel="00000000" w:rsidR="00000000" w:rsidRPr="00000000">
        <w:rPr>
          <w:rtl w:val="0"/>
        </w:rPr>
        <w:t xml:space="preserve">Questions to answer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are the legal regulations and AI regulations of each country?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are the timeframes of budget allocation and purchasing in each country?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0jjvkh517yl" w:id="4"/>
      <w:bookmarkEnd w:id="4"/>
      <w:r w:rsidDel="00000000" w:rsidR="00000000" w:rsidRPr="00000000">
        <w:rPr>
          <w:rtl w:val="0"/>
        </w:rPr>
        <w:t xml:space="preserve">Desirability: Is there a demand for this service ?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this market adopting Coaching ?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What are the main alternatives or solutions customers currently use to solve this problem?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What are the different ways to generate revenue in this market?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Are there Apps for instructional coaching in the market ?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schools invest in professional development in general and in which areas?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schools invest in instructional coaching or not ?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is the Structure of Instructional Coaching Programs, Within schools, Districts?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there a flexibility for teachers to engage in Instructional coaching by themselves? What features can we produce for teachers alone?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is the budget for one teacher instructional coaching per year on average , Min, max ?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is the number of teachers in this market and how do they grow annually?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is the market structure? Public vs Private, Budgets, actual customers? 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Who makes the budget decision for instructional coaching?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euancuht2o34" w:id="5"/>
      <w:bookmarkEnd w:id="5"/>
      <w:r w:rsidDel="00000000" w:rsidR="00000000" w:rsidRPr="00000000">
        <w:rPr>
          <w:rtl w:val="0"/>
        </w:rPr>
        <w:t xml:space="preserve">Feasibility: Can we do it 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we have a network in this market ?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 have a contact in the country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 have a warm into gatekeepers in this market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 we know an potential Early adoptor in this market?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we need local sales in this market or can we (founders) manage sales outreach?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 we need future staff /partners in this market?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we access Investors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is the amount invested in EdTech in this market ?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 we know investors in this market ?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Does the market see Merging and Acquisition deals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budget that we need to fund our pre-seed first year?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most effective outreach method to reach customers in this market?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g06gny7vt2v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r3m3rmkz4kxn" w:id="7"/>
      <w:bookmarkEnd w:id="7"/>
      <w:r w:rsidDel="00000000" w:rsidR="00000000" w:rsidRPr="00000000">
        <w:rPr>
          <w:rtl w:val="0"/>
        </w:rPr>
        <w:t xml:space="preserve">Viability: Can we get profit out of it 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customers do we need to break even in a given market?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many customers could we interview to validate our assumptions?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profile of customers we need to interview to validate our assumptions?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the initial segment large enough to deliver meaningful early traction?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much are customers willing to pay in a given market?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cost of our service? 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are the fixed/ variable costs of our service?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are the costs specific to a given market?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minimum price of our service?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Does our pricing change based on the market?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Does our pricing change based on the type of the intuition within the market?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we keep customers in the App? 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you tested simple retention or referral ideas to encourage repeat engagement and sharing?</w:t>
      </w:r>
    </w:p>
    <w:p w:rsidR="00000000" w:rsidDel="00000000" w:rsidP="00000000" w:rsidRDefault="00000000" w:rsidRPr="00000000" w14:paraId="0000007B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you tracked key retention metrics such as repeat usage, renewal rates, or referrals?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Have you refined your customer success and retention strategies based on feedback and results?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okidn69sitvr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l2clplqv7084" w:id="9"/>
      <w:bookmarkEnd w:id="9"/>
      <w:r w:rsidDel="00000000" w:rsidR="00000000" w:rsidRPr="00000000">
        <w:rPr>
          <w:rtl w:val="0"/>
        </w:rPr>
        <w:t xml:space="preserve">Markets to research: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Egypt: Nermeen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UAE: B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KSA: Nermeen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Qatar: Nermeen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USA, GA: B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UK: B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Australia : B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Turkey: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Question from Questionnaire to think about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13.1. Have you listed the key assumptions behind your idea — including your customers, problem, and revenue model?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12.1. Have you clearly defined who your potential customers are and why this problem matters to them?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12.3. Have you collected examples or data showing how often the problem occurs and how much it costs in time, money, or frustration?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14. Defining and Estimate the Customer Value Proposition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15.5. Have you updated your market size or segment definition based on what you’ve learned from outreach and experiments?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16.4. Have you compared your product or idea against these options to highlight how it performs differently or better?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16.5. Have you summarised your key points of differentiation clearly to use in future positioning and messaging?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17.5. Have you documented which business model ideas seem most viable and which need further testing?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19.5. Have you refined your vision statement to ensure it feels authentic, motivating, and easy for others to understand and believe in?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20.2. Have you tested 1–2 simple outreach methods such as messages, posts, or calls to reach potential users?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28.5. Have you refined your value proposition and pricing strategy based on what drives users’ willingness to pay?</w:t>
      </w:r>
    </w:p>
    <w:p w:rsidR="00000000" w:rsidDel="00000000" w:rsidP="00000000" w:rsidRDefault="00000000" w:rsidRPr="00000000" w14:paraId="00000098">
      <w:pPr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iejzqedrezpp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Edtech- Market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Edtech Market in the Arab Region and North Africa: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not start in Jordan, or Jordan in addition to Egypt? Very similar context to Egypt.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 What is the relationship between Shereen and QRF? Edrak?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Zaina also has connections with QRF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Number of partnerships? 3-5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Number of teachers in the pilot phase?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Arabic is the language? Then scale to English and French?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left"/>
        <w:tblInd w:w="-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295"/>
        <w:gridCol w:w="1995"/>
        <w:gridCol w:w="2490"/>
        <w:gridCol w:w="2220"/>
        <w:gridCol w:w="2460"/>
        <w:gridCol w:w="2250"/>
        <w:tblGridChange w:id="0">
          <w:tblGrid>
            <w:gridCol w:w="2040"/>
            <w:gridCol w:w="2295"/>
            <w:gridCol w:w="1995"/>
            <w:gridCol w:w="2490"/>
            <w:gridCol w:w="2220"/>
            <w:gridCol w:w="246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Saudi Arabia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Morocco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Tunisia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Egypt’s edtech market was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~USD 875M in 2024</w:t>
            </w:r>
            <w:r w:rsidDel="00000000" w:rsidR="00000000" w:rsidRPr="00000000">
              <w:rPr>
                <w:rtl w:val="0"/>
              </w:rPr>
              <w:t xml:space="preserve"> and is forecast to grow strongly (CAGR ~11.8% to 2033)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Saudi Arabia’s edtech market is large—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USD ~2.32B in 2024</w:t>
            </w:r>
            <w:r w:rsidDel="00000000" w:rsidR="00000000" w:rsidRPr="00000000">
              <w:rPr>
                <w:rtl w:val="0"/>
              </w:rPr>
              <w:t xml:space="preserve"> with high projected growth—driven by national digital education priorities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UAE’s edtech market was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~USD 1.2B in 2024</w:t>
            </w:r>
            <w:r w:rsidDel="00000000" w:rsidR="00000000" w:rsidRPr="00000000">
              <w:rPr>
                <w:rtl w:val="0"/>
              </w:rPr>
              <w:t xml:space="preserve"> and growing; strong public &amp; private investment in smart learning initiatives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Jordan has active reforms and sizeable pre-service/PD programs; ministries and donors run large teacher-training efforts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Morocco’s edtech &amp; smart classrooms market is expanding with government modernization and growing internet access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Tunisia’s smart learning/edtech adoption is accelerating, with an active local start-up scene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Qatar’s EdTech sector is relatively small but rapidly expanding — valued around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$300–400 million</w:t>
            </w:r>
            <w:r w:rsidDel="00000000" w:rsidR="00000000" w:rsidRPr="00000000">
              <w:rPr>
                <w:rtl w:val="0"/>
              </w:rPr>
              <w:t xml:space="preserve"> in 2024,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double-digit annual growth</w:t>
            </w:r>
            <w:r w:rsidDel="00000000" w:rsidR="00000000" w:rsidRPr="00000000">
              <w:rPr>
                <w:rtl w:val="0"/>
              </w:rPr>
              <w:t xml:space="preserve"> driven by the government’s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Qatar National Vision 2030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government digital initiatives, and clear demand for teacher support and scalable models that reduce reliance on private tutoring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government mandate for teacher preparation and sizable school systems (public + large private groups)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readiness to adopt tech in international/ private schools and a concentration of well-resourced school groups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partner ecosystem (NGOs, donors, universities)- ideal for piloting coaching models and practicum integrations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growing demand for localized content and teacher support as schools modernize- Good opportunity for localized Arabic/French solutions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 market, good for early pilots and building regional case studies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of the highest internet penetration rates in MENA (99%)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 infrastructure, and strong investment in AI, smart learning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domestic teacher base (compared to Egypt or Saudi), 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a scale market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high-visibility market</w:t>
            </w:r>
            <w:r w:rsidDel="00000000" w:rsidR="00000000" w:rsidRPr="00000000">
              <w:rPr>
                <w:rtl w:val="0"/>
              </w:rPr>
              <w:t xml:space="preserve"> — ideal for regional credibility and partnerships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pilot and Why?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 and Value: </w:t>
      </w:r>
      <w:r w:rsidDel="00000000" w:rsidR="00000000" w:rsidRPr="00000000">
        <w:rPr>
          <w:rtl w:val="0"/>
        </w:rPr>
        <w:t xml:space="preserve">Empower every teacher in the Arab world and Africa with AI-powered coaching and professional growth, making quality teaching support accessible, personalized, and sustainable, not a luxury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71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315"/>
        <w:gridCol w:w="2880"/>
        <w:gridCol w:w="3345"/>
        <w:gridCol w:w="2580"/>
        <w:tblGridChange w:id="0">
          <w:tblGrid>
            <w:gridCol w:w="1590"/>
            <w:gridCol w:w="3315"/>
            <w:gridCol w:w="2880"/>
            <w:gridCol w:w="3345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NGOs and non-formal learning providers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/ international schools (early commercial customers)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Teacher-education programs &amp; universities (pre-service market)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sector (ministries &amp; districts)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Fastest onboarding- strong alignment with impact goals- help validate impact and provide evaluation support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​​Immediate need-  flexible pilots- strong donor interest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Higher resource levels- quicker willingness to pay, payers for premium PD- early adopters of EdTech- Great for revenue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Ministries and universities are actively seeking better practicum supervision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channel supports product-market expansion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Adjacent market to scale coaching into pre-service supervision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Longer term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only after having 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Good fit in Jordan, Egypt, Morocco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UAE, Saudi, and Qatar private groups are particularly promising for scaling and revenue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opportunities in Jordan, Saudi Arabia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1–2 NGO pilots</w:t>
            </w:r>
            <w:r w:rsidDel="00000000" w:rsidR="00000000" w:rsidRPr="00000000">
              <w:rPr>
                <w:rtl w:val="0"/>
              </w:rPr>
              <w:t xml:space="preserve"> (20–50 teachers) in Egypt/Jordan to validate coaching workflows and impact metrics.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 with a private/international school in UAE or Saudi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 Qatar </w:t>
            </w:r>
            <w:r w:rsidDel="00000000" w:rsidR="00000000" w:rsidRPr="00000000">
              <w:rPr>
                <w:rtl w:val="0"/>
              </w:rPr>
              <w:t xml:space="preserve">to test commercial model and pricing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GEMS, Aldar Education, SEK Qatar), professional development centers, EdTech accelerators, Qatar Foundation schools or Teach For Qatar fellows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 a teacher-education program</w:t>
            </w:r>
            <w:r w:rsidDel="00000000" w:rsidR="00000000" w:rsidRPr="00000000">
              <w:rPr>
                <w:rtl w:val="0"/>
              </w:rPr>
              <w:t xml:space="preserve"> to test practicum integration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1c4587"/>
              </w:rPr>
            </w:pPr>
            <w:r w:rsidDel="00000000" w:rsidR="00000000" w:rsidRPr="00000000">
              <w:rPr>
                <w:rtl w:val="0"/>
              </w:rPr>
              <w:t xml:space="preserve">Donor-funded programs (UNICEF)</w:t>
            </w:r>
            <w:r w:rsidDel="00000000" w:rsidR="00000000" w:rsidRPr="00000000">
              <w:rPr>
                <w:color w:val="1c4587"/>
                <w:rtl w:val="0"/>
              </w:rPr>
              <w:t xml:space="preserve"> “here we can reach out to UNICEF directly, or those who have protocol with the government as Ed Me”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Gather evidence (usage + impact + testimonials)</w:t>
            </w:r>
            <w:r w:rsidDel="00000000" w:rsidR="00000000" w:rsidRPr="00000000">
              <w:rPr>
                <w:rtl w:val="0"/>
              </w:rPr>
              <w:t xml:space="preserve"> and then approach ministries or large school groups for scale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&amp; Outcomes: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Q1 &amp; Q2 &amp; Q3 2026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Proof of concept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Product refinements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Strong case studies for investors and funders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 2026- Q1&amp; Q2 2027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Initial revenue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Regional visibility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Strategic partnerships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 2027-2028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Scaled adoption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Integration into national PD frameworks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cept.vc/" TargetMode="External"/><Relationship Id="rId10" Type="http://schemas.openxmlformats.org/officeDocument/2006/relationships/hyperlink" Target="https://www.f6s.com/skydeck-batch-21/apply?utm_campaign=website&amp;utm_medium=email&amp;utm_source=sendgrid.com" TargetMode="External"/><Relationship Id="rId9" Type="http://schemas.openxmlformats.org/officeDocument/2006/relationships/hyperlink" Target="https://concept.vc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ise-qatar.org/edtech-testbed/" TargetMode="External"/><Relationship Id="rId7" Type="http://schemas.openxmlformats.org/officeDocument/2006/relationships/hyperlink" Target="https://www.wise-qatar.org/wise-works/wise-prize-for-education/" TargetMode="External"/><Relationship Id="rId8" Type="http://schemas.openxmlformats.org/officeDocument/2006/relationships/hyperlink" Target="https://www.f6s.com/skydeck-batch-21/apply?utm_campaign=website&amp;utm_medium=email&amp;utm_source=sendgri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