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BCD8" w14:textId="77777777" w:rsidR="00A67BD6" w:rsidRDefault="00CD7836">
      <w:pPr>
        <w:pStyle w:val="Heading1"/>
        <w:rPr>
          <w:b w:val="0"/>
          <w:bCs/>
          <w:sz w:val="40"/>
          <w:szCs w:val="40"/>
        </w:rPr>
      </w:pPr>
      <w:r>
        <w:t xml:space="preserve">  </w:t>
      </w:r>
    </w:p>
    <w:p w14:paraId="2A2D9BD6" w14:textId="77777777" w:rsidR="00A67BD6" w:rsidRDefault="00CD7836">
      <w:pPr>
        <w:pStyle w:val="Heading2"/>
        <w:rPr>
          <w:sz w:val="32"/>
          <w:szCs w:val="32"/>
        </w:rPr>
      </w:pPr>
      <w:r>
        <w:rPr>
          <w:noProof/>
        </w:rPr>
        <w:drawing>
          <wp:inline distT="0" distB="0" distL="0" distR="0" wp14:anchorId="72DA83F7" wp14:editId="44058C2C">
            <wp:extent cx="5731510" cy="75438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0"/>
                    <a:stretch>
                      <a:fillRect/>
                    </a:stretch>
                  </pic:blipFill>
                  <pic:spPr bwMode="auto">
                    <a:xfrm>
                      <a:off x="0" y="0"/>
                      <a:ext cx="5731510" cy="754380"/>
                    </a:xfrm>
                    <a:prstGeom prst="rect">
                      <a:avLst/>
                    </a:prstGeom>
                  </pic:spPr>
                </pic:pic>
              </a:graphicData>
            </a:graphic>
          </wp:inline>
        </w:drawing>
      </w:r>
    </w:p>
    <w:p w14:paraId="32C033C4" w14:textId="77777777" w:rsidR="00A67BD6" w:rsidRDefault="00A67BD6">
      <w:pPr>
        <w:pStyle w:val="Heading1"/>
      </w:pPr>
    </w:p>
    <w:p w14:paraId="128EA393" w14:textId="77777777" w:rsidR="00A67BD6" w:rsidRDefault="00CD7836">
      <w:pPr>
        <w:pStyle w:val="Heading1"/>
        <w:rPr>
          <w:b w:val="0"/>
          <w:bCs/>
          <w:sz w:val="40"/>
          <w:szCs w:val="40"/>
        </w:rPr>
      </w:pPr>
      <w:r>
        <w:rPr>
          <w:b w:val="0"/>
          <w:bCs/>
          <w:sz w:val="40"/>
          <w:szCs w:val="40"/>
        </w:rPr>
        <w:tab/>
      </w:r>
      <w:r>
        <w:rPr>
          <w:b w:val="0"/>
          <w:bCs/>
          <w:sz w:val="40"/>
          <w:szCs w:val="40"/>
        </w:rPr>
        <w:tab/>
      </w:r>
    </w:p>
    <w:p w14:paraId="0525E8D1" w14:textId="77777777" w:rsidR="00A67BD6" w:rsidRDefault="00CD7836">
      <w:pPr>
        <w:pStyle w:val="Heading1"/>
        <w:jc w:val="center"/>
      </w:pPr>
      <w:r>
        <w:rPr>
          <w:rFonts w:asciiTheme="majorHAnsi" w:hAnsiTheme="majorHAnsi" w:cstheme="majorHAnsi"/>
          <w:b w:val="0"/>
          <w:bCs/>
          <w:sz w:val="40"/>
          <w:szCs w:val="40"/>
        </w:rPr>
        <w:t>Reflective Log Template</w:t>
      </w:r>
    </w:p>
    <w:p w14:paraId="1A614610" w14:textId="77777777" w:rsidR="00A67BD6" w:rsidRDefault="00A67BD6">
      <w:pPr>
        <w:pStyle w:val="Heading1"/>
      </w:pPr>
    </w:p>
    <w:p w14:paraId="20C986C4" w14:textId="77777777" w:rsidR="00A67BD6" w:rsidRDefault="00CD7836">
      <w:pPr>
        <w:pStyle w:val="Heading2"/>
      </w:pPr>
      <w:r>
        <w:rPr>
          <w:rFonts w:eastAsia="MS Gothic"/>
          <w:b/>
          <w:bCs/>
          <w:color w:val="auto"/>
          <w:sz w:val="32"/>
          <w:szCs w:val="32"/>
        </w:rPr>
        <w:t>Reflective Log</w:t>
      </w:r>
      <w:r>
        <w:rPr>
          <w:b/>
          <w:bCs/>
          <w:color w:val="auto"/>
          <w:sz w:val="32"/>
          <w:szCs w:val="32"/>
        </w:rPr>
        <w:t xml:space="preserve"> Preparation</w:t>
      </w:r>
    </w:p>
    <w:p w14:paraId="6E43D475" w14:textId="77777777" w:rsidR="00A67BD6" w:rsidRDefault="00CD7836">
      <w:pPr>
        <w:spacing w:after="160" w:line="259" w:lineRule="auto"/>
        <w:rPr>
          <w:sz w:val="24"/>
          <w:szCs w:val="24"/>
          <w:u w:val="single"/>
        </w:rPr>
      </w:pPr>
      <w:r>
        <w:rPr>
          <w:sz w:val="24"/>
          <w:szCs w:val="24"/>
          <w:u w:val="single"/>
        </w:rPr>
        <w:t>Instructions</w:t>
      </w:r>
    </w:p>
    <w:p w14:paraId="3B3A82BE" w14:textId="77777777" w:rsidR="00A67BD6" w:rsidRDefault="00CD7836">
      <w:pPr>
        <w:spacing w:after="160" w:line="259" w:lineRule="auto"/>
      </w:pPr>
      <w:r>
        <w:rPr>
          <w:rFonts w:cstheme="minorHAnsi"/>
          <w:szCs w:val="24"/>
          <w:shd w:val="clear" w:color="auto" w:fill="FFFFFF"/>
        </w:rPr>
        <w:t>Use this to record your reflections about your behaviour and performance. Keep each week to include in your professional development reflection report submission as an Appendix.</w:t>
      </w:r>
    </w:p>
    <w:p w14:paraId="4EB67EC6" w14:textId="77777777" w:rsidR="00A67BD6" w:rsidRDefault="00A67BD6">
      <w:pPr>
        <w:spacing w:after="160" w:line="259" w:lineRule="auto"/>
        <w:rPr>
          <w:rFonts w:cstheme="minorHAnsi"/>
          <w:szCs w:val="24"/>
          <w:highlight w:val="white"/>
        </w:rPr>
      </w:pPr>
    </w:p>
    <w:p w14:paraId="4A2A6445" w14:textId="77777777" w:rsidR="00A67BD6" w:rsidRDefault="00CD7836">
      <w:pPr>
        <w:spacing w:after="160" w:line="259" w:lineRule="auto"/>
        <w:rPr>
          <w:rFonts w:cstheme="minorHAnsi"/>
          <w:szCs w:val="24"/>
          <w:highlight w:val="white"/>
          <w:u w:val="single"/>
        </w:rPr>
      </w:pPr>
      <w:r>
        <w:rPr>
          <w:rFonts w:cstheme="minorHAnsi"/>
          <w:szCs w:val="24"/>
          <w:u w:val="single"/>
          <w:shd w:val="clear" w:color="auto" w:fill="FFFFFF"/>
        </w:rPr>
        <w:t>Task</w:t>
      </w:r>
    </w:p>
    <w:p w14:paraId="57558BF3" w14:textId="77777777" w:rsidR="00A67BD6" w:rsidRDefault="00CD7836">
      <w:r>
        <w:t>Evaluate your professional development this week, recording activities and impact this will have on the development of your group and your career.</w:t>
      </w:r>
    </w:p>
    <w:p w14:paraId="07E6BDCD" w14:textId="77777777" w:rsidR="00A67BD6" w:rsidRDefault="00A67BD6">
      <w:pPr>
        <w:rPr>
          <w:rFonts w:eastAsiaTheme="minorHAnsi"/>
        </w:rPr>
      </w:pPr>
    </w:p>
    <w:p w14:paraId="3A0C10C1" w14:textId="77777777" w:rsidR="00A67BD6" w:rsidRDefault="00CD7836">
      <w:pPr>
        <w:spacing w:after="160" w:line="259" w:lineRule="auto"/>
      </w:pPr>
      <w:r>
        <w:rPr>
          <w:noProof/>
        </w:rPr>
        <mc:AlternateContent>
          <mc:Choice Requires="wps">
            <w:drawing>
              <wp:anchor distT="45720" distB="45720" distL="114300" distR="114300" simplePos="0" relativeHeight="2" behindDoc="0" locked="0" layoutInCell="1" allowOverlap="1" wp14:anchorId="23DF4E20" wp14:editId="48C4E8CF">
                <wp:simplePos x="0" y="0"/>
                <wp:positionH relativeFrom="column">
                  <wp:posOffset>38100</wp:posOffset>
                </wp:positionH>
                <wp:positionV relativeFrom="paragraph">
                  <wp:posOffset>685165</wp:posOffset>
                </wp:positionV>
                <wp:extent cx="5595620" cy="2595245"/>
                <wp:effectExtent l="0" t="0" r="28575" b="19050"/>
                <wp:wrapSquare wrapText="bothSides"/>
                <wp:docPr id="2" name="Text Box 2"/>
                <wp:cNvGraphicFramePr/>
                <a:graphic xmlns:a="http://schemas.openxmlformats.org/drawingml/2006/main">
                  <a:graphicData uri="http://schemas.microsoft.com/office/word/2010/wordprocessingShape">
                    <wps:wsp>
                      <wps:cNvSpPr/>
                      <wps:spPr>
                        <a:xfrm>
                          <a:off x="0" y="0"/>
                          <a:ext cx="5595120" cy="2594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290CAA3" w14:textId="77777777" w:rsidR="00A67BD6" w:rsidRDefault="00A67BD6">
                            <w:pPr>
                              <w:pStyle w:val="FrameContents"/>
                            </w:pPr>
                          </w:p>
                        </w:txbxContent>
                      </wps:txbx>
                      <wps:bodyPr>
                        <a:noAutofit/>
                      </wps:bodyPr>
                    </wps:wsp>
                  </a:graphicData>
                </a:graphic>
              </wp:anchor>
            </w:drawing>
          </mc:Choice>
          <mc:Fallback>
            <w:pict>
              <v:rect w14:anchorId="23DF4E20" id="Text Box 2" o:spid="_x0000_s1026" style="position:absolute;margin-left:3pt;margin-top:53.95pt;width:440.6pt;height:204.35pt;z-index: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vl6wEAAFIEAAAOAAAAZHJzL2Uyb0RvYy54bWysVM1u2zAMvg/YOwi6L3a8pViCOMW2IrsM&#10;W9GfB1BkKREgiYKkxs7bj2KcNN166TAdZFIkP5EfKS+vB2fZXsVkwLd8Oqk5U15CZ/y25Y8P6w+f&#10;OUtZ+E5Y8KrlB5X49er9u2UfFqqBHdhORYYgPi360PJdzmFRVUnulBNpAkF5NGqITmRU47bqougR&#10;3dmqqeurqofYhQhSpYSnN0cjXxG+1krmX1onlZltOeaWaY+0b8perZZisY0i7Iwc0xD/kIUTxuOl&#10;Z6gbkQV7iuYvKGdkhAQ6TyS4CrQ2UlENWM20/qOa+50IimpBclI405T+H6z8ub+NzHQtbzjzwmGL&#10;HtSQ2VcYWFPY6UNaoNN9uI2jllAspQ46uvLFIthAjB7OjBYIiYez2Xw2bZB4ibZmNv80QwVxqufw&#10;EFP+rsCxIrQ8YsuISbH/kfLR9eRSbktgTbc21pISt5tvNrK9wPauaY3oL9ysZ33L5x+vakJ+YUuX&#10;EDWt1yCcyaoQgIlbj59Cy5EIkvLBqpKQ9XdKI53EB2UoR/zjzOGjQDJOk0dgGFAcNZb0xtgxpEQr&#10;GvU3xp+D6H7w+RzvjIdINFxUV8Q8bIZxDDbQHY6D4OHLUwZtqFvF62QilnBwibbxkZWXcakTl8+/&#10;gtVvAAAA//8DAFBLAwQUAAYACAAAACEAm6EGYuMAAAAJAQAADwAAAGRycy9kb3ducmV2LnhtbEyP&#10;wU7DMBBE70j8g7VIXFDrtFLTEOJUFVKFEPRAC0Lc3HhJAvY6xG4b+vUsJzjOzmrmTbEYnBUH7EPr&#10;ScFknIBAqrxpqVbwvF2NMhAhajLaekIF3xhgUZ6fFTo3/khPeNjEWnAIhVwraGLscilD1aDTYew7&#10;JPbefe90ZNnX0vT6yOHOymmSpNLplrih0R3eNlh9bvZOQfuwtnfLk32cVW8f969f69XV4F6UurwY&#10;ljcgIg7x7xl+8RkdSmba+T2ZIKyClJdEPifzaxDsZ9l8CmKnYDZJU5BlIf8vKH8AAAD//wMAUEsB&#10;Ai0AFAAGAAgAAAAhALaDOJL+AAAA4QEAABMAAAAAAAAAAAAAAAAAAAAAAFtDb250ZW50X1R5cGVz&#10;XS54bWxQSwECLQAUAAYACAAAACEAOP0h/9YAAACUAQAACwAAAAAAAAAAAAAAAAAvAQAAX3JlbHMv&#10;LnJlbHNQSwECLQAUAAYACAAAACEAYtV75esBAABSBAAADgAAAAAAAAAAAAAAAAAuAgAAZHJzL2Uy&#10;b0RvYy54bWxQSwECLQAUAAYACAAAACEAm6EGYuMAAAAJAQAADwAAAAAAAAAAAAAAAABFBAAAZHJz&#10;L2Rvd25yZXYueG1sUEsFBgAAAAAEAAQA8wAAAFUFAAAAAA==&#10;" strokeweight=".26mm">
                <v:textbox>
                  <w:txbxContent>
                    <w:p w14:paraId="1290CAA3" w14:textId="77777777" w:rsidR="00A67BD6" w:rsidRDefault="00A67BD6">
                      <w:pPr>
                        <w:pStyle w:val="FrameContents"/>
                      </w:pPr>
                    </w:p>
                  </w:txbxContent>
                </v:textbox>
                <w10:wrap type="square"/>
              </v:rect>
            </w:pict>
          </mc:Fallback>
        </mc:AlternateContent>
      </w:r>
      <w:r>
        <w:t>Please note that you can use Adobe Reader DC to write your answer here and to annotate the business plan.</w:t>
      </w:r>
    </w:p>
    <w:p w14:paraId="7BEB8730" w14:textId="77777777" w:rsidR="00A67BD6" w:rsidRDefault="00A67BD6"/>
    <w:p w14:paraId="15AE3CCB" w14:textId="77777777" w:rsidR="00A67BD6" w:rsidRDefault="00A67BD6"/>
    <w:p w14:paraId="585EF111" w14:textId="77777777" w:rsidR="00A67BD6" w:rsidRDefault="00A67BD6" w:rsidP="00CD7836">
      <w:pPr>
        <w:jc w:val="center"/>
      </w:pPr>
    </w:p>
    <w:p w14:paraId="4D52F14A" w14:textId="77777777" w:rsidR="00A67BD6" w:rsidRDefault="00CD7836">
      <w:pPr>
        <w:pStyle w:val="Heading1"/>
      </w:pPr>
      <w:bookmarkStart w:id="0" w:name="_Toc403997721"/>
      <w:r>
        <w:rPr>
          <w:rFonts w:ascii="Calibri" w:hAnsi="Calibri"/>
          <w:sz w:val="28"/>
        </w:rPr>
        <w:lastRenderedPageBreak/>
        <w:t>R</w:t>
      </w:r>
      <w:bookmarkEnd w:id="0"/>
      <w:r>
        <w:rPr>
          <w:rFonts w:ascii="Calibri" w:hAnsi="Calibri"/>
          <w:sz w:val="28"/>
        </w:rPr>
        <w:t>eflective Log Guidelines</w:t>
      </w:r>
    </w:p>
    <w:p w14:paraId="01FF951B" w14:textId="77777777" w:rsidR="00A67BD6" w:rsidRDefault="00CD7836">
      <w:pPr>
        <w:tabs>
          <w:tab w:val="left" w:pos="0"/>
        </w:tabs>
        <w:suppressAutoHyphens/>
        <w:spacing w:before="120" w:after="120"/>
        <w:jc w:val="both"/>
      </w:pPr>
      <w:r>
        <w:t xml:space="preserve">Your reflective log is used to capture your experiences on your learning journey in the business simulation group work. This should be concise – use bullet points, diagrams and tables. Your reflections should inform how you act in your group and provide points for reflection in developing your professional development assessment. The aim is to organise your reflective log under the following aspects. </w:t>
      </w:r>
    </w:p>
    <w:p w14:paraId="4507CB87" w14:textId="77777777" w:rsidR="00A67BD6" w:rsidRDefault="00CD7836">
      <w:pPr>
        <w:pStyle w:val="ListParagraph"/>
        <w:numPr>
          <w:ilvl w:val="0"/>
          <w:numId w:val="1"/>
        </w:numPr>
        <w:tabs>
          <w:tab w:val="left" w:pos="-720"/>
          <w:tab w:val="left" w:pos="0"/>
          <w:tab w:val="left" w:pos="557"/>
          <w:tab w:val="left" w:pos="1114"/>
          <w:tab w:val="left" w:pos="1663"/>
          <w:tab w:val="left" w:pos="2268"/>
          <w:tab w:val="left" w:pos="2880"/>
        </w:tabs>
        <w:suppressAutoHyphens/>
        <w:spacing w:after="0"/>
        <w:ind w:left="360"/>
        <w:jc w:val="both"/>
        <w:rPr>
          <w:b/>
        </w:rPr>
      </w:pPr>
      <w:r>
        <w:rPr>
          <w:b/>
        </w:rPr>
        <w:t>Events</w:t>
      </w:r>
    </w:p>
    <w:p w14:paraId="5717E604" w14:textId="77777777" w:rsidR="00A67BD6" w:rsidRDefault="00CD7836">
      <w:pPr>
        <w:tabs>
          <w:tab w:val="left" w:pos="-720"/>
          <w:tab w:val="left" w:pos="0"/>
          <w:tab w:val="left" w:pos="557"/>
          <w:tab w:val="left" w:pos="1114"/>
          <w:tab w:val="left" w:pos="1663"/>
          <w:tab w:val="left" w:pos="2268"/>
          <w:tab w:val="left" w:pos="2880"/>
        </w:tabs>
        <w:suppressAutoHyphens/>
        <w:spacing w:before="120" w:after="120"/>
        <w:jc w:val="both"/>
      </w:pPr>
      <w:r>
        <w:t xml:space="preserve">Describe what has happened in your simulation group this week. Cover what decisions have been made, what is happening as you make decisions, is it going as planned, how are you dealing with any challenges, what can you do differently and what are you learning. </w:t>
      </w:r>
    </w:p>
    <w:p w14:paraId="4AE00E7B" w14:textId="77777777" w:rsidR="00A67BD6" w:rsidRDefault="00CD7836">
      <w:pPr>
        <w:tabs>
          <w:tab w:val="left" w:pos="-720"/>
          <w:tab w:val="left" w:pos="0"/>
          <w:tab w:val="left" w:pos="557"/>
          <w:tab w:val="left" w:pos="1114"/>
          <w:tab w:val="left" w:pos="1663"/>
          <w:tab w:val="left" w:pos="2268"/>
          <w:tab w:val="left" w:pos="2880"/>
        </w:tabs>
        <w:suppressAutoHyphens/>
        <w:spacing w:before="120" w:after="0"/>
        <w:jc w:val="both"/>
      </w:pPr>
      <w:r>
        <w:t>Reading:</w:t>
      </w:r>
    </w:p>
    <w:p w14:paraId="10985529" w14:textId="77777777" w:rsidR="00A67BD6" w:rsidRDefault="00CD7836">
      <w:pPr>
        <w:tabs>
          <w:tab w:val="left" w:pos="-720"/>
          <w:tab w:val="left" w:pos="0"/>
          <w:tab w:val="left" w:pos="557"/>
          <w:tab w:val="left" w:pos="1114"/>
          <w:tab w:val="left" w:pos="1663"/>
          <w:tab w:val="left" w:pos="2268"/>
          <w:tab w:val="left" w:pos="2880"/>
        </w:tabs>
        <w:suppressAutoHyphens/>
        <w:spacing w:after="0"/>
        <w:jc w:val="both"/>
      </w:pPr>
      <w:r>
        <w:t xml:space="preserve">Gibbs, G, 1988, Learning by doing: a guide to teaching and learning methods. Oxford: Further Education Unit, Oxford Polytechnic. </w:t>
      </w:r>
    </w:p>
    <w:p w14:paraId="3F07BC85" w14:textId="77777777" w:rsidR="00A67BD6" w:rsidRDefault="00CD7836">
      <w:pPr>
        <w:tabs>
          <w:tab w:val="left" w:pos="-720"/>
          <w:tab w:val="left" w:pos="0"/>
          <w:tab w:val="left" w:pos="557"/>
          <w:tab w:val="left" w:pos="1114"/>
          <w:tab w:val="left" w:pos="1663"/>
          <w:tab w:val="left" w:pos="2268"/>
          <w:tab w:val="left" w:pos="2880"/>
        </w:tabs>
        <w:suppressAutoHyphens/>
        <w:spacing w:after="0"/>
        <w:jc w:val="both"/>
      </w:pPr>
      <w:r>
        <w:t>Open University, Skills for OU Study. B</w:t>
      </w:r>
      <w:proofErr w:type="spellStart"/>
      <w:r>
        <w:rPr>
          <w:rFonts w:ascii="sans-serif" w:hAnsi="sans-serif" w:cstheme="minorHAnsi"/>
          <w:sz w:val="20"/>
          <w:lang w:val="en-US"/>
        </w:rPr>
        <w:t>e</w:t>
      </w:r>
      <w:proofErr w:type="spellEnd"/>
      <w:r>
        <w:rPr>
          <w:rFonts w:ascii="sans-serif" w:hAnsi="sans-serif" w:cstheme="minorHAnsi"/>
          <w:sz w:val="20"/>
          <w:lang w:val="en-US"/>
        </w:rPr>
        <w:t xml:space="preserve"> aware of your habits. [online]. , </w:t>
      </w:r>
      <w:hyperlink r:id="rId11">
        <w:r>
          <w:rPr>
            <w:rStyle w:val="InternetLink"/>
            <w:rFonts w:ascii="sans-serif" w:hAnsi="sans-serif" w:cstheme="minorHAnsi"/>
            <w:sz w:val="20"/>
            <w:lang w:val="en-US"/>
          </w:rPr>
          <w:t>https://help.open.ac.uk/be-aware-of-your-habits</w:t>
        </w:r>
      </w:hyperlink>
      <w:r>
        <w:rPr>
          <w:rFonts w:ascii="sans-serif" w:hAnsi="sans-serif" w:cstheme="minorHAnsi"/>
          <w:sz w:val="20"/>
          <w:lang w:val="en-US"/>
        </w:rPr>
        <w:t>, accessed May 2020.</w:t>
      </w:r>
    </w:p>
    <w:p w14:paraId="26D7FDC1" w14:textId="77777777" w:rsidR="00A67BD6" w:rsidRDefault="00CD7836">
      <w:pPr>
        <w:tabs>
          <w:tab w:val="left" w:pos="-720"/>
          <w:tab w:val="left" w:pos="0"/>
          <w:tab w:val="left" w:pos="557"/>
          <w:tab w:val="left" w:pos="1114"/>
          <w:tab w:val="left" w:pos="1663"/>
          <w:tab w:val="left" w:pos="2268"/>
          <w:tab w:val="left" w:pos="2880"/>
        </w:tabs>
        <w:suppressAutoHyphens/>
        <w:spacing w:after="0"/>
        <w:jc w:val="both"/>
      </w:pPr>
      <w:r>
        <w:rPr>
          <w:rFonts w:ascii="sans-serif" w:hAnsi="sans-serif" w:cstheme="minorHAnsi"/>
          <w:sz w:val="20"/>
          <w:lang w:val="en-US"/>
        </w:rPr>
        <w:t xml:space="preserve">University of Birmingham, A short guide to reflective writing, [online],, </w:t>
      </w:r>
      <w:hyperlink r:id="rId12">
        <w:r>
          <w:rPr>
            <w:rStyle w:val="InternetLink"/>
            <w:rFonts w:ascii="sans-serif" w:hAnsi="sans-serif" w:cstheme="minorHAnsi"/>
            <w:sz w:val="20"/>
            <w:lang w:val="en-US"/>
          </w:rPr>
          <w:t>https://intranet.birmingham.ac.uk/as/libraryservices/library/asc/documents/public/Short-Guide-Reflective-Writing.pdf</w:t>
        </w:r>
      </w:hyperlink>
      <w:r>
        <w:rPr>
          <w:rFonts w:ascii="sans-serif" w:hAnsi="sans-serif" w:cstheme="minorHAnsi"/>
          <w:sz w:val="20"/>
          <w:lang w:val="en-US"/>
        </w:rPr>
        <w:t>, accessed May 2020.</w:t>
      </w:r>
    </w:p>
    <w:p w14:paraId="472E9ADF" w14:textId="77777777" w:rsidR="00A67BD6" w:rsidRDefault="00A67BD6">
      <w:pPr>
        <w:tabs>
          <w:tab w:val="left" w:pos="-720"/>
          <w:tab w:val="left" w:pos="0"/>
          <w:tab w:val="left" w:pos="557"/>
          <w:tab w:val="left" w:pos="1114"/>
          <w:tab w:val="left" w:pos="1663"/>
          <w:tab w:val="left" w:pos="2268"/>
          <w:tab w:val="left" w:pos="2880"/>
        </w:tabs>
        <w:suppressAutoHyphens/>
        <w:spacing w:after="0"/>
        <w:jc w:val="both"/>
        <w:rPr>
          <w:rFonts w:cstheme="minorHAnsi"/>
          <w:lang w:val="en-US"/>
        </w:rPr>
      </w:pPr>
    </w:p>
    <w:p w14:paraId="61F83AF8" w14:textId="77777777" w:rsidR="00A67BD6" w:rsidRDefault="00CD7836">
      <w:pPr>
        <w:pStyle w:val="ListParagraph"/>
        <w:numPr>
          <w:ilvl w:val="0"/>
          <w:numId w:val="1"/>
        </w:numPr>
        <w:tabs>
          <w:tab w:val="left" w:pos="-720"/>
          <w:tab w:val="left" w:pos="0"/>
          <w:tab w:val="left" w:pos="557"/>
          <w:tab w:val="left" w:pos="1114"/>
          <w:tab w:val="left" w:pos="1663"/>
          <w:tab w:val="left" w:pos="2268"/>
          <w:tab w:val="left" w:pos="2880"/>
        </w:tabs>
        <w:suppressAutoHyphens/>
        <w:spacing w:after="0"/>
        <w:ind w:left="360"/>
        <w:jc w:val="both"/>
      </w:pPr>
      <w:r>
        <w:rPr>
          <w:b/>
        </w:rPr>
        <w:t>Group dynamics</w:t>
      </w:r>
    </w:p>
    <w:p w14:paraId="0AFB33C2" w14:textId="77777777" w:rsidR="00A67BD6" w:rsidRDefault="00CD7836">
      <w:pPr>
        <w:tabs>
          <w:tab w:val="left" w:pos="-720"/>
          <w:tab w:val="left" w:pos="0"/>
          <w:tab w:val="left" w:pos="557"/>
          <w:tab w:val="left" w:pos="1114"/>
          <w:tab w:val="left" w:pos="1663"/>
          <w:tab w:val="left" w:pos="2268"/>
          <w:tab w:val="left" w:pos="2880"/>
        </w:tabs>
        <w:suppressAutoHyphens/>
        <w:spacing w:before="120" w:after="120"/>
        <w:jc w:val="both"/>
      </w:pPr>
      <w:r>
        <w:t>Include reflections about you and your group members. This is likely to change over time as you face different challenges or change who takes different roles. Take care to consider how your group is developing (linear vs cyclical vs non-sequential), whether there was evidence of groupthink (conformity without questioning) or any dilemmas e.g. working for individual or collective interests (e.g. marketing vs finance).</w:t>
      </w:r>
    </w:p>
    <w:p w14:paraId="61FD5006" w14:textId="77777777" w:rsidR="00A67BD6" w:rsidRDefault="00CD7836">
      <w:pPr>
        <w:tabs>
          <w:tab w:val="left" w:pos="-720"/>
          <w:tab w:val="left" w:pos="0"/>
          <w:tab w:val="left" w:pos="557"/>
          <w:tab w:val="left" w:pos="1114"/>
          <w:tab w:val="left" w:pos="1663"/>
          <w:tab w:val="left" w:pos="2268"/>
          <w:tab w:val="left" w:pos="2880"/>
        </w:tabs>
        <w:suppressAutoHyphens/>
        <w:spacing w:before="120" w:after="0"/>
        <w:jc w:val="both"/>
      </w:pPr>
      <w:r>
        <w:t xml:space="preserve">Reading: </w:t>
      </w:r>
    </w:p>
    <w:p w14:paraId="4DF3D902" w14:textId="77777777" w:rsidR="00A67BD6" w:rsidRDefault="00CD7836">
      <w:pPr>
        <w:tabs>
          <w:tab w:val="left" w:pos="-720"/>
          <w:tab w:val="left" w:pos="0"/>
          <w:tab w:val="left" w:pos="557"/>
          <w:tab w:val="left" w:pos="1114"/>
          <w:tab w:val="left" w:pos="1663"/>
          <w:tab w:val="left" w:pos="2268"/>
          <w:tab w:val="left" w:pos="2880"/>
        </w:tabs>
        <w:suppressAutoHyphens/>
        <w:spacing w:after="0"/>
        <w:jc w:val="both"/>
      </w:pPr>
      <w:r>
        <w:t xml:space="preserve">CHIDAMBARAM, L. &amp; BOSTROM, R.P. (1996) Group Development (I): A Review and Synthesis of Development Models. </w:t>
      </w:r>
      <w:r>
        <w:rPr>
          <w:i/>
        </w:rPr>
        <w:t>Group Decision and Negotiation,</w:t>
      </w:r>
      <w:r>
        <w:t xml:space="preserve"> 6</w:t>
      </w:r>
      <w:r>
        <w:rPr>
          <w:b/>
        </w:rPr>
        <w:t>,</w:t>
      </w:r>
      <w:r>
        <w:t xml:space="preserve"> 159-187</w:t>
      </w:r>
    </w:p>
    <w:p w14:paraId="1ED911F9" w14:textId="77777777" w:rsidR="00A67BD6" w:rsidRDefault="00CD7836">
      <w:pPr>
        <w:tabs>
          <w:tab w:val="left" w:pos="-720"/>
          <w:tab w:val="left" w:pos="0"/>
          <w:tab w:val="left" w:pos="557"/>
          <w:tab w:val="left" w:pos="1114"/>
          <w:tab w:val="left" w:pos="1663"/>
          <w:tab w:val="left" w:pos="2268"/>
          <w:tab w:val="left" w:pos="2880"/>
        </w:tabs>
        <w:suppressAutoHyphens/>
        <w:spacing w:after="0"/>
        <w:jc w:val="both"/>
      </w:pPr>
      <w:r>
        <w:t>JANIS, I. L. 1972. Groupthink, Boston, Houghton Mifflin Company.</w:t>
      </w:r>
    </w:p>
    <w:p w14:paraId="089334AF" w14:textId="77777777" w:rsidR="00A67BD6" w:rsidRDefault="00CD7836">
      <w:pPr>
        <w:tabs>
          <w:tab w:val="left" w:pos="-720"/>
          <w:tab w:val="left" w:pos="0"/>
          <w:tab w:val="left" w:pos="557"/>
          <w:tab w:val="left" w:pos="1114"/>
          <w:tab w:val="left" w:pos="1663"/>
          <w:tab w:val="left" w:pos="2268"/>
          <w:tab w:val="left" w:pos="2880"/>
        </w:tabs>
        <w:suppressAutoHyphens/>
        <w:spacing w:after="0"/>
        <w:jc w:val="both"/>
      </w:pPr>
      <w:r>
        <w:t xml:space="preserve">TEECE, D. J. 1992. Competition, cooperation, and innovation - Organizational arrangements for regimes of rapid technological progress. Journal of Economic </w:t>
      </w:r>
      <w:proofErr w:type="spellStart"/>
      <w:r>
        <w:t>Behavior</w:t>
      </w:r>
      <w:proofErr w:type="spellEnd"/>
      <w:r>
        <w:t xml:space="preserve"> and Organization, 18, 1-25.</w:t>
      </w:r>
    </w:p>
    <w:p w14:paraId="1258CC08" w14:textId="77777777" w:rsidR="00A67BD6" w:rsidRDefault="00A67BD6">
      <w:pPr>
        <w:tabs>
          <w:tab w:val="left" w:pos="-720"/>
          <w:tab w:val="left" w:pos="0"/>
          <w:tab w:val="left" w:pos="557"/>
          <w:tab w:val="left" w:pos="1114"/>
          <w:tab w:val="left" w:pos="1663"/>
          <w:tab w:val="left" w:pos="2268"/>
          <w:tab w:val="left" w:pos="2880"/>
        </w:tabs>
        <w:suppressAutoHyphens/>
        <w:spacing w:after="0"/>
        <w:jc w:val="both"/>
        <w:rPr>
          <w:rFonts w:cstheme="minorHAnsi"/>
        </w:rPr>
      </w:pPr>
    </w:p>
    <w:p w14:paraId="73981A0E" w14:textId="77777777" w:rsidR="00A67BD6" w:rsidRDefault="00CD7836">
      <w:pPr>
        <w:pStyle w:val="ListParagraph"/>
        <w:numPr>
          <w:ilvl w:val="0"/>
          <w:numId w:val="1"/>
        </w:numPr>
        <w:tabs>
          <w:tab w:val="left" w:pos="-720"/>
          <w:tab w:val="left" w:pos="0"/>
          <w:tab w:val="left" w:pos="557"/>
          <w:tab w:val="left" w:pos="1114"/>
          <w:tab w:val="left" w:pos="1663"/>
          <w:tab w:val="left" w:pos="2268"/>
          <w:tab w:val="left" w:pos="2880"/>
        </w:tabs>
        <w:suppressAutoHyphens/>
        <w:spacing w:after="0"/>
        <w:ind w:left="360"/>
        <w:jc w:val="both"/>
      </w:pPr>
      <w:r>
        <w:rPr>
          <w:b/>
        </w:rPr>
        <w:t>Leadership</w:t>
      </w:r>
    </w:p>
    <w:p w14:paraId="2D2C9268" w14:textId="77777777" w:rsidR="00A67BD6" w:rsidRDefault="00CD7836">
      <w:pPr>
        <w:tabs>
          <w:tab w:val="left" w:pos="-720"/>
          <w:tab w:val="left" w:pos="0"/>
          <w:tab w:val="left" w:pos="557"/>
          <w:tab w:val="left" w:pos="1114"/>
          <w:tab w:val="left" w:pos="1663"/>
          <w:tab w:val="left" w:pos="2268"/>
          <w:tab w:val="left" w:pos="2880"/>
        </w:tabs>
        <w:suppressAutoHyphens/>
        <w:spacing w:before="120" w:after="120"/>
        <w:jc w:val="both"/>
      </w:pPr>
      <w:r>
        <w:t>Record activities that contribute towards leadership in your group for each week. This should cover differences between management and leadership, leader traits, skills, behaviour and activities, their influence on what happens and whether it was effective for your organisation. Note, this will not all be about the CEO, each individual can lead on different topics, and this may cause conflict and tension linking to your group dynamics.</w:t>
      </w:r>
    </w:p>
    <w:p w14:paraId="21F97B6C" w14:textId="77777777" w:rsidR="00A67BD6" w:rsidRDefault="00CD7836">
      <w:pPr>
        <w:tabs>
          <w:tab w:val="left" w:pos="0"/>
        </w:tabs>
        <w:suppressAutoHyphens/>
        <w:spacing w:before="120" w:after="0"/>
        <w:jc w:val="both"/>
      </w:pPr>
      <w:r>
        <w:t>Reading:</w:t>
      </w:r>
    </w:p>
    <w:p w14:paraId="7B009754" w14:textId="77777777" w:rsidR="00A67BD6" w:rsidRDefault="00CD7836">
      <w:pPr>
        <w:tabs>
          <w:tab w:val="left" w:pos="0"/>
        </w:tabs>
        <w:suppressAutoHyphens/>
        <w:spacing w:after="0"/>
        <w:jc w:val="both"/>
      </w:pPr>
      <w:r>
        <w:t xml:space="preserve">Grint, K., 2002,  ‘Management or leadership?’ Journal of Health Services Research &amp; Policy, 7(4), pp. 248–251. </w:t>
      </w:r>
      <w:proofErr w:type="spellStart"/>
      <w:r>
        <w:t>doi</w:t>
      </w:r>
      <w:proofErr w:type="spellEnd"/>
      <w:r>
        <w:t>: 10.1258/135581902320432796.</w:t>
      </w:r>
    </w:p>
    <w:p w14:paraId="60BA5B17" w14:textId="77777777" w:rsidR="00A67BD6" w:rsidRDefault="00CD7836">
      <w:pPr>
        <w:tabs>
          <w:tab w:val="left" w:pos="0"/>
        </w:tabs>
        <w:suppressAutoHyphens/>
        <w:spacing w:after="0"/>
        <w:jc w:val="both"/>
      </w:pPr>
      <w:r>
        <w:t xml:space="preserve">Yukl, G. (1989) ‘Managerial Leadership: A Review of Theory and Research’, Journal of Management, 15(2), pp. 251–289. </w:t>
      </w:r>
      <w:proofErr w:type="spellStart"/>
      <w:r>
        <w:t>doi</w:t>
      </w:r>
      <w:proofErr w:type="spellEnd"/>
      <w:r>
        <w:t>: 10.1177/014920638901500207.</w:t>
      </w:r>
    </w:p>
    <w:p w14:paraId="684558A5" w14:textId="77777777" w:rsidR="00A67BD6" w:rsidRDefault="00A67BD6">
      <w:pPr>
        <w:tabs>
          <w:tab w:val="left" w:pos="0"/>
        </w:tabs>
        <w:suppressAutoHyphens/>
        <w:spacing w:after="0"/>
        <w:jc w:val="both"/>
      </w:pPr>
    </w:p>
    <w:p w14:paraId="4766A33C" w14:textId="77777777" w:rsidR="00A67BD6" w:rsidRDefault="00CD7836">
      <w:pPr>
        <w:pStyle w:val="ListParagraph"/>
        <w:tabs>
          <w:tab w:val="left" w:pos="-720"/>
          <w:tab w:val="left" w:pos="0"/>
          <w:tab w:val="left" w:pos="557"/>
          <w:tab w:val="left" w:pos="1114"/>
          <w:tab w:val="left" w:pos="1663"/>
          <w:tab w:val="left" w:pos="2268"/>
          <w:tab w:val="left" w:pos="2880"/>
        </w:tabs>
        <w:suppressAutoHyphens/>
        <w:spacing w:after="0"/>
        <w:ind w:left="360" w:hanging="360"/>
        <w:jc w:val="both"/>
        <w:rPr>
          <w:b/>
        </w:rPr>
      </w:pPr>
      <w:r>
        <w:br w:type="page"/>
      </w:r>
    </w:p>
    <w:p w14:paraId="479100D9" w14:textId="77777777" w:rsidR="00A67BD6" w:rsidRDefault="00CD7836">
      <w:pPr>
        <w:pStyle w:val="ListParagraph"/>
        <w:numPr>
          <w:ilvl w:val="0"/>
          <w:numId w:val="1"/>
        </w:numPr>
        <w:tabs>
          <w:tab w:val="left" w:pos="-720"/>
          <w:tab w:val="left" w:pos="0"/>
          <w:tab w:val="left" w:pos="557"/>
          <w:tab w:val="left" w:pos="1114"/>
          <w:tab w:val="left" w:pos="1663"/>
          <w:tab w:val="left" w:pos="2268"/>
          <w:tab w:val="left" w:pos="2880"/>
        </w:tabs>
        <w:suppressAutoHyphens/>
        <w:spacing w:after="0"/>
        <w:ind w:left="360"/>
        <w:jc w:val="both"/>
      </w:pPr>
      <w:r>
        <w:rPr>
          <w:b/>
        </w:rPr>
        <w:lastRenderedPageBreak/>
        <w:t>Culture</w:t>
      </w:r>
    </w:p>
    <w:p w14:paraId="20DA6CAF" w14:textId="77777777" w:rsidR="00A67BD6" w:rsidRDefault="00CD7836">
      <w:pPr>
        <w:pStyle w:val="ListParagraph"/>
        <w:tabs>
          <w:tab w:val="left" w:pos="-720"/>
          <w:tab w:val="left" w:pos="0"/>
          <w:tab w:val="left" w:pos="557"/>
          <w:tab w:val="left" w:pos="1114"/>
          <w:tab w:val="left" w:pos="1663"/>
          <w:tab w:val="left" w:pos="2268"/>
          <w:tab w:val="left" w:pos="2880"/>
        </w:tabs>
        <w:suppressAutoHyphens/>
        <w:spacing w:before="113" w:after="113"/>
        <w:ind w:left="0"/>
        <w:jc w:val="both"/>
      </w:pPr>
      <w:r>
        <w:t>Describe the shared assumptions and values of your group in the business simulation this week. Cover the activities you have done together, which of you were highly valued by the group (and for which characteristics), and whether there are any symbols of your culture being developed. Have they changed from last week? And consider if they align with those of your organisation in the business simulation.</w:t>
      </w:r>
    </w:p>
    <w:p w14:paraId="768845F8" w14:textId="77777777" w:rsidR="00A67BD6" w:rsidRDefault="00A67BD6">
      <w:pPr>
        <w:pStyle w:val="ListParagraph"/>
        <w:tabs>
          <w:tab w:val="left" w:pos="-720"/>
          <w:tab w:val="left" w:pos="0"/>
          <w:tab w:val="left" w:pos="557"/>
          <w:tab w:val="left" w:pos="1114"/>
          <w:tab w:val="left" w:pos="1663"/>
          <w:tab w:val="left" w:pos="2268"/>
          <w:tab w:val="left" w:pos="2880"/>
        </w:tabs>
        <w:suppressAutoHyphens/>
        <w:spacing w:before="113" w:after="113"/>
        <w:ind w:left="0"/>
        <w:jc w:val="both"/>
      </w:pPr>
    </w:p>
    <w:p w14:paraId="64F13779" w14:textId="77777777" w:rsidR="00A67BD6" w:rsidRDefault="00CD7836">
      <w:pPr>
        <w:pStyle w:val="ListParagraph"/>
        <w:tabs>
          <w:tab w:val="left" w:pos="-720"/>
          <w:tab w:val="left" w:pos="0"/>
          <w:tab w:val="left" w:pos="557"/>
          <w:tab w:val="left" w:pos="1114"/>
          <w:tab w:val="left" w:pos="1663"/>
          <w:tab w:val="left" w:pos="2268"/>
          <w:tab w:val="left" w:pos="2880"/>
        </w:tabs>
        <w:suppressAutoHyphens/>
        <w:spacing w:after="0"/>
        <w:ind w:left="0"/>
        <w:jc w:val="both"/>
      </w:pPr>
      <w:r>
        <w:t>Reading</w:t>
      </w:r>
    </w:p>
    <w:p w14:paraId="14EA0AE1" w14:textId="77777777" w:rsidR="00A67BD6" w:rsidRDefault="00CD7836">
      <w:pPr>
        <w:pStyle w:val="ListParagraph"/>
        <w:tabs>
          <w:tab w:val="left" w:pos="-720"/>
          <w:tab w:val="left" w:pos="0"/>
          <w:tab w:val="left" w:pos="557"/>
          <w:tab w:val="left" w:pos="1114"/>
          <w:tab w:val="left" w:pos="1663"/>
          <w:tab w:val="left" w:pos="2268"/>
          <w:tab w:val="left" w:pos="2880"/>
        </w:tabs>
        <w:suppressAutoHyphens/>
        <w:spacing w:after="0"/>
        <w:ind w:left="0"/>
        <w:jc w:val="both"/>
      </w:pPr>
      <w:r>
        <w:t xml:space="preserve">Hofstede, G., </w:t>
      </w:r>
      <w:proofErr w:type="spellStart"/>
      <w:r>
        <w:t>Neuijen</w:t>
      </w:r>
      <w:proofErr w:type="spellEnd"/>
      <w:r>
        <w:t xml:space="preserve">, B., </w:t>
      </w:r>
      <w:proofErr w:type="spellStart"/>
      <w:r>
        <w:t>Ohayv</w:t>
      </w:r>
      <w:proofErr w:type="spellEnd"/>
      <w:r>
        <w:t>, D., &amp; Sanders, G. (1990). Measuring Organizational Cultures: A Qualitative and Quantitative Study Across Twenty Cases. Administrative Science Quarterly, 35(2), 286-316. doi:10.2307/2393392</w:t>
      </w:r>
    </w:p>
    <w:p w14:paraId="71B01F1F" w14:textId="77777777" w:rsidR="00A67BD6" w:rsidRDefault="00CD7836">
      <w:pPr>
        <w:pStyle w:val="ListParagraph"/>
        <w:tabs>
          <w:tab w:val="left" w:pos="-720"/>
          <w:tab w:val="left" w:pos="0"/>
          <w:tab w:val="left" w:pos="557"/>
          <w:tab w:val="left" w:pos="1114"/>
          <w:tab w:val="left" w:pos="1663"/>
          <w:tab w:val="left" w:pos="2268"/>
          <w:tab w:val="left" w:pos="2880"/>
        </w:tabs>
        <w:suppressAutoHyphens/>
        <w:spacing w:after="0"/>
        <w:ind w:left="0"/>
        <w:jc w:val="both"/>
      </w:pPr>
      <w:r>
        <w:t xml:space="preserve">Johnson, G., Whittington, R., Scholes, K., Angwin, D. &amp; </w:t>
      </w:r>
      <w:proofErr w:type="spellStart"/>
      <w:r>
        <w:t>Regnér</w:t>
      </w:r>
      <w:proofErr w:type="spellEnd"/>
      <w:r>
        <w:t xml:space="preserve"> P., 2014, Exploring Strategy: Texts and Cases (10th edition)</w:t>
      </w:r>
    </w:p>
    <w:p w14:paraId="0CA6C9BF" w14:textId="77777777" w:rsidR="00A67BD6" w:rsidRDefault="00A67BD6">
      <w:pPr>
        <w:pStyle w:val="ListParagraph"/>
        <w:tabs>
          <w:tab w:val="left" w:pos="-720"/>
          <w:tab w:val="left" w:pos="0"/>
          <w:tab w:val="left" w:pos="557"/>
          <w:tab w:val="left" w:pos="1114"/>
          <w:tab w:val="left" w:pos="1663"/>
          <w:tab w:val="left" w:pos="2268"/>
          <w:tab w:val="left" w:pos="2880"/>
        </w:tabs>
        <w:suppressAutoHyphens/>
        <w:spacing w:after="0"/>
        <w:ind w:left="0"/>
        <w:jc w:val="both"/>
        <w:rPr>
          <w:b/>
        </w:rPr>
      </w:pPr>
    </w:p>
    <w:p w14:paraId="759663FF" w14:textId="77777777" w:rsidR="00A67BD6" w:rsidRDefault="00CD7836">
      <w:pPr>
        <w:pStyle w:val="ListParagraph"/>
        <w:numPr>
          <w:ilvl w:val="0"/>
          <w:numId w:val="1"/>
        </w:numPr>
        <w:tabs>
          <w:tab w:val="left" w:pos="-720"/>
          <w:tab w:val="left" w:pos="0"/>
          <w:tab w:val="left" w:pos="557"/>
          <w:tab w:val="left" w:pos="1114"/>
          <w:tab w:val="left" w:pos="1663"/>
          <w:tab w:val="left" w:pos="2268"/>
          <w:tab w:val="left" w:pos="2880"/>
        </w:tabs>
        <w:suppressAutoHyphens/>
        <w:spacing w:after="0"/>
        <w:ind w:left="360"/>
        <w:jc w:val="both"/>
      </w:pPr>
      <w:r>
        <w:rPr>
          <w:b/>
        </w:rPr>
        <w:t>Industry practices</w:t>
      </w:r>
    </w:p>
    <w:p w14:paraId="25873602" w14:textId="5FE51044" w:rsidR="00A67BD6" w:rsidRDefault="00CD7836">
      <w:pPr>
        <w:tabs>
          <w:tab w:val="left" w:pos="-720"/>
          <w:tab w:val="left" w:pos="0"/>
          <w:tab w:val="left" w:pos="557"/>
          <w:tab w:val="left" w:pos="1114"/>
          <w:tab w:val="left" w:pos="1663"/>
          <w:tab w:val="left" w:pos="2268"/>
          <w:tab w:val="left" w:pos="2880"/>
        </w:tabs>
        <w:suppressAutoHyphens/>
        <w:spacing w:before="120" w:after="120"/>
        <w:jc w:val="both"/>
      </w:pPr>
      <w:r>
        <w:t>Record your insights from reading about what is happening/ has happened in the mobile phone industry. This should draw on the specific readings where academics discuss a mobile phone company in terms of one aspect of its activities (e.g. strategy) and your wider reading about how the mobile phone industry has developed. Record how your understanding of your group dynamics, leadership and culture can translate to working in the industry.</w:t>
      </w:r>
    </w:p>
    <w:p w14:paraId="4F2FB4AE" w14:textId="77777777" w:rsidR="00A67BD6" w:rsidRDefault="00CD7836">
      <w:pPr>
        <w:tabs>
          <w:tab w:val="left" w:pos="0"/>
        </w:tabs>
        <w:suppressAutoHyphens/>
        <w:spacing w:before="120" w:after="0"/>
        <w:jc w:val="both"/>
      </w:pPr>
      <w:r>
        <w:t>Reading</w:t>
      </w:r>
    </w:p>
    <w:p w14:paraId="74335BC3" w14:textId="77777777" w:rsidR="00A67BD6" w:rsidRDefault="00CD7836">
      <w:pPr>
        <w:tabs>
          <w:tab w:val="left" w:pos="0"/>
        </w:tabs>
        <w:suppressAutoHyphens/>
        <w:spacing w:after="0"/>
        <w:jc w:val="both"/>
      </w:pPr>
      <w:r>
        <w:t>See weekly recommendations</w:t>
      </w:r>
    </w:p>
    <w:p w14:paraId="71543EE6" w14:textId="77777777" w:rsidR="00A67BD6" w:rsidRDefault="00CD7836">
      <w:pPr>
        <w:tabs>
          <w:tab w:val="left" w:pos="0"/>
        </w:tabs>
        <w:suppressAutoHyphens/>
        <w:spacing w:after="0"/>
        <w:jc w:val="both"/>
      </w:pPr>
      <w:r>
        <w:t>Use Nexis -</w:t>
      </w:r>
      <w:hyperlink r:id="rId13">
        <w:r>
          <w:rPr>
            <w:rStyle w:val="InternetLink"/>
          </w:rPr>
          <w:t>https://uelac.sharepoint.com/LibraryandLearningServices/Pages/Database-N-list.aspx</w:t>
        </w:r>
      </w:hyperlink>
      <w:r>
        <w:t xml:space="preserve"> to access articles in the media.</w:t>
      </w:r>
    </w:p>
    <w:p w14:paraId="47FDEF85" w14:textId="77777777" w:rsidR="00A67BD6" w:rsidRDefault="00A67BD6">
      <w:pPr>
        <w:tabs>
          <w:tab w:val="left" w:pos="0"/>
        </w:tabs>
        <w:suppressAutoHyphens/>
        <w:spacing w:after="0"/>
        <w:jc w:val="both"/>
      </w:pPr>
    </w:p>
    <w:p w14:paraId="73DAA5CB" w14:textId="77777777" w:rsidR="00A67BD6" w:rsidRDefault="00CD7836">
      <w:pPr>
        <w:pStyle w:val="ListParagraph"/>
        <w:numPr>
          <w:ilvl w:val="0"/>
          <w:numId w:val="1"/>
        </w:numPr>
        <w:tabs>
          <w:tab w:val="left" w:pos="-720"/>
          <w:tab w:val="left" w:pos="0"/>
          <w:tab w:val="left" w:pos="557"/>
          <w:tab w:val="left" w:pos="1114"/>
          <w:tab w:val="left" w:pos="1663"/>
          <w:tab w:val="left" w:pos="2268"/>
          <w:tab w:val="left" w:pos="2880"/>
        </w:tabs>
        <w:suppressAutoHyphens/>
        <w:spacing w:after="0"/>
        <w:ind w:left="360"/>
        <w:jc w:val="both"/>
      </w:pPr>
      <w:r>
        <w:rPr>
          <w:b/>
        </w:rPr>
        <w:t>Supporting analysis</w:t>
      </w:r>
    </w:p>
    <w:p w14:paraId="26174CD7" w14:textId="77777777" w:rsidR="00A67BD6" w:rsidRDefault="00CD7836">
      <w:pPr>
        <w:tabs>
          <w:tab w:val="left" w:pos="0"/>
          <w:tab w:val="left" w:pos="540"/>
          <w:tab w:val="left" w:pos="1620"/>
        </w:tabs>
        <w:suppressAutoHyphens/>
        <w:spacing w:before="120" w:after="120"/>
        <w:jc w:val="both"/>
      </w:pPr>
      <w:r>
        <w:t>Record all the information that you collect from the simulation and any real life phone companies to reflect on your professional development. This should cover:</w:t>
      </w:r>
    </w:p>
    <w:p w14:paraId="66EBA3C1" w14:textId="77777777" w:rsidR="00A67BD6" w:rsidRDefault="00CD7836">
      <w:pPr>
        <w:pStyle w:val="ListParagraph"/>
        <w:numPr>
          <w:ilvl w:val="0"/>
          <w:numId w:val="2"/>
        </w:numPr>
        <w:tabs>
          <w:tab w:val="left" w:pos="0"/>
          <w:tab w:val="left" w:pos="540"/>
          <w:tab w:val="left" w:pos="1620"/>
        </w:tabs>
        <w:suppressAutoHyphens/>
        <w:spacing w:after="0"/>
        <w:jc w:val="both"/>
      </w:pPr>
      <w:r>
        <w:t>HR theory</w:t>
      </w:r>
    </w:p>
    <w:p w14:paraId="78F6002C" w14:textId="77777777" w:rsidR="00A67BD6" w:rsidRDefault="00CD7836">
      <w:pPr>
        <w:pStyle w:val="ListParagraph"/>
        <w:numPr>
          <w:ilvl w:val="0"/>
          <w:numId w:val="2"/>
        </w:numPr>
        <w:tabs>
          <w:tab w:val="left" w:pos="0"/>
          <w:tab w:val="left" w:pos="540"/>
          <w:tab w:val="left" w:pos="1620"/>
        </w:tabs>
        <w:suppressAutoHyphens/>
        <w:spacing w:after="0"/>
        <w:jc w:val="both"/>
      </w:pPr>
      <w:r>
        <w:t>Group dynamics theory</w:t>
      </w:r>
    </w:p>
    <w:p w14:paraId="107188C1" w14:textId="77777777" w:rsidR="00A67BD6" w:rsidRDefault="00CD7836">
      <w:pPr>
        <w:pStyle w:val="ListParagraph"/>
        <w:numPr>
          <w:ilvl w:val="0"/>
          <w:numId w:val="2"/>
        </w:numPr>
        <w:tabs>
          <w:tab w:val="left" w:pos="0"/>
          <w:tab w:val="left" w:pos="540"/>
          <w:tab w:val="left" w:pos="1620"/>
        </w:tabs>
        <w:suppressAutoHyphens/>
        <w:spacing w:after="0"/>
        <w:jc w:val="both"/>
      </w:pPr>
      <w:r>
        <w:t>Leadership theory</w:t>
      </w:r>
    </w:p>
    <w:p w14:paraId="6E9815D3" w14:textId="77777777" w:rsidR="00A67BD6" w:rsidRDefault="00CD7836">
      <w:pPr>
        <w:pStyle w:val="ListParagraph"/>
        <w:numPr>
          <w:ilvl w:val="0"/>
          <w:numId w:val="2"/>
        </w:numPr>
        <w:tabs>
          <w:tab w:val="left" w:pos="0"/>
          <w:tab w:val="left" w:pos="540"/>
          <w:tab w:val="left" w:pos="1620"/>
        </w:tabs>
        <w:suppressAutoHyphens/>
        <w:spacing w:after="0"/>
        <w:jc w:val="both"/>
      </w:pPr>
      <w:r>
        <w:t>Organisational culture theory</w:t>
      </w:r>
    </w:p>
    <w:p w14:paraId="5B8A24F4" w14:textId="77777777" w:rsidR="00A67BD6" w:rsidRDefault="00CD7836">
      <w:pPr>
        <w:pStyle w:val="ListParagraph"/>
        <w:numPr>
          <w:ilvl w:val="0"/>
          <w:numId w:val="2"/>
        </w:numPr>
        <w:tabs>
          <w:tab w:val="left" w:pos="0"/>
          <w:tab w:val="left" w:pos="540"/>
          <w:tab w:val="left" w:pos="1620"/>
        </w:tabs>
        <w:suppressAutoHyphens/>
        <w:spacing w:after="0"/>
        <w:jc w:val="both"/>
      </w:pPr>
      <w:r>
        <w:t>Articles in the media on HR, teams, leadership, culture of mobile phone companies</w:t>
      </w:r>
    </w:p>
    <w:p w14:paraId="5DB894A8" w14:textId="77777777" w:rsidR="00A67BD6" w:rsidRDefault="00A67BD6">
      <w:pPr>
        <w:tabs>
          <w:tab w:val="left" w:pos="0"/>
        </w:tabs>
        <w:suppressAutoHyphens/>
        <w:spacing w:after="0"/>
        <w:jc w:val="both"/>
      </w:pPr>
    </w:p>
    <w:p w14:paraId="0D2BE014" w14:textId="77777777" w:rsidR="00A67BD6" w:rsidRDefault="00CD7836">
      <w:pPr>
        <w:tabs>
          <w:tab w:val="left" w:pos="540"/>
          <w:tab w:val="left" w:pos="1080"/>
          <w:tab w:val="left" w:pos="1620"/>
        </w:tabs>
        <w:suppressAutoHyphens/>
        <w:spacing w:before="120" w:after="120"/>
        <w:jc w:val="both"/>
      </w:pPr>
      <w:r>
        <w:rPr>
          <w:b/>
        </w:rPr>
        <w:t>NOTE</w:t>
      </w:r>
    </w:p>
    <w:p w14:paraId="67401A15" w14:textId="77777777" w:rsidR="00A67BD6" w:rsidRDefault="00CD7836">
      <w:pPr>
        <w:tabs>
          <w:tab w:val="left" w:pos="540"/>
          <w:tab w:val="left" w:pos="1080"/>
          <w:tab w:val="left" w:pos="1620"/>
        </w:tabs>
        <w:suppressAutoHyphens/>
        <w:spacing w:before="120" w:after="120"/>
        <w:jc w:val="both"/>
        <w:sectPr w:rsidR="00A67BD6">
          <w:headerReference w:type="default" r:id="rId14"/>
          <w:footerReference w:type="default" r:id="rId15"/>
          <w:pgSz w:w="11906" w:h="16838"/>
          <w:pgMar w:top="1440" w:right="1800" w:bottom="1440" w:left="1800" w:header="708" w:footer="708" w:gutter="0"/>
          <w:cols w:space="720"/>
          <w:formProt w:val="0"/>
          <w:docGrid w:linePitch="360"/>
        </w:sectPr>
      </w:pPr>
      <w:r>
        <w:t>A reflective log should cover your experience of acting in your business simulation group.  If events raise questions about how you and your group are interacting, it is important to reflect on what needs to change and make changes based on your understanding. This is important to record as you will reflect on this development in your professional development assessment.</w:t>
      </w:r>
    </w:p>
    <w:p w14:paraId="21358806" w14:textId="77777777" w:rsidR="00A67BD6" w:rsidRDefault="00CD7836">
      <w:r>
        <w:rPr>
          <w:b/>
        </w:rPr>
        <w:lastRenderedPageBreak/>
        <w:t>Reflective Log template</w:t>
      </w:r>
    </w:p>
    <w:tbl>
      <w:tblPr>
        <w:tblStyle w:val="TableGrid"/>
        <w:tblW w:w="13750" w:type="dxa"/>
        <w:tblInd w:w="216" w:type="dxa"/>
        <w:tblLook w:val="04A0" w:firstRow="1" w:lastRow="0" w:firstColumn="1" w:lastColumn="0" w:noHBand="0" w:noVBand="1"/>
      </w:tblPr>
      <w:tblGrid>
        <w:gridCol w:w="1560"/>
        <w:gridCol w:w="12190"/>
      </w:tblGrid>
      <w:tr w:rsidR="00A67BD6" w14:paraId="43807FFA" w14:textId="77777777">
        <w:tc>
          <w:tcPr>
            <w:tcW w:w="1560" w:type="dxa"/>
            <w:shd w:val="clear" w:color="auto" w:fill="auto"/>
          </w:tcPr>
          <w:p w14:paraId="1DB01357" w14:textId="77777777" w:rsidR="00A67BD6" w:rsidRDefault="00CD7836">
            <w:r>
              <w:t>Reflective Log</w:t>
            </w:r>
          </w:p>
        </w:tc>
        <w:tc>
          <w:tcPr>
            <w:tcW w:w="12189" w:type="dxa"/>
            <w:shd w:val="clear" w:color="auto" w:fill="auto"/>
          </w:tcPr>
          <w:p w14:paraId="06E2BD30" w14:textId="77777777" w:rsidR="00A67BD6" w:rsidRDefault="00CD7836">
            <w:r>
              <w:t>Year 1</w:t>
            </w:r>
          </w:p>
        </w:tc>
      </w:tr>
      <w:tr w:rsidR="00A67BD6" w14:paraId="0856920B" w14:textId="77777777">
        <w:tc>
          <w:tcPr>
            <w:tcW w:w="1560" w:type="dxa"/>
            <w:shd w:val="clear" w:color="auto" w:fill="auto"/>
          </w:tcPr>
          <w:p w14:paraId="33BA73BC" w14:textId="77777777" w:rsidR="00A67BD6" w:rsidRDefault="00CD7836">
            <w:r>
              <w:t>Event(s)</w:t>
            </w:r>
          </w:p>
        </w:tc>
        <w:tc>
          <w:tcPr>
            <w:tcW w:w="12189" w:type="dxa"/>
            <w:shd w:val="clear" w:color="auto" w:fill="auto"/>
          </w:tcPr>
          <w:p w14:paraId="12F6CBF1" w14:textId="77777777" w:rsidR="00A67BD6" w:rsidRDefault="00A67BD6">
            <w:pPr>
              <w:pStyle w:val="ListParagraph"/>
              <w:numPr>
                <w:ilvl w:val="0"/>
                <w:numId w:val="4"/>
              </w:numPr>
              <w:ind w:left="317"/>
            </w:pPr>
          </w:p>
          <w:p w14:paraId="20FA8B75" w14:textId="77777777" w:rsidR="00A67BD6" w:rsidRDefault="00A67BD6">
            <w:pPr>
              <w:pStyle w:val="ListParagraph"/>
              <w:numPr>
                <w:ilvl w:val="0"/>
                <w:numId w:val="4"/>
              </w:numPr>
              <w:ind w:left="317"/>
            </w:pPr>
          </w:p>
          <w:p w14:paraId="46C4D61B" w14:textId="77777777" w:rsidR="00A67BD6" w:rsidRDefault="00A67BD6">
            <w:pPr>
              <w:pStyle w:val="ListParagraph"/>
              <w:numPr>
                <w:ilvl w:val="0"/>
                <w:numId w:val="4"/>
              </w:numPr>
              <w:ind w:left="317"/>
            </w:pPr>
          </w:p>
        </w:tc>
      </w:tr>
      <w:tr w:rsidR="00A67BD6" w14:paraId="7D43A652" w14:textId="77777777">
        <w:tc>
          <w:tcPr>
            <w:tcW w:w="1560" w:type="dxa"/>
            <w:shd w:val="clear" w:color="auto" w:fill="auto"/>
          </w:tcPr>
          <w:p w14:paraId="7C2D675D" w14:textId="77777777" w:rsidR="00A67BD6" w:rsidRDefault="00CD7836">
            <w:r>
              <w:t>Group dynamics</w:t>
            </w:r>
          </w:p>
        </w:tc>
        <w:tc>
          <w:tcPr>
            <w:tcW w:w="12189" w:type="dxa"/>
            <w:shd w:val="clear" w:color="auto" w:fill="auto"/>
          </w:tcPr>
          <w:p w14:paraId="74E363E7" w14:textId="77777777" w:rsidR="00A67BD6" w:rsidRDefault="00A67BD6">
            <w:pPr>
              <w:pStyle w:val="ListParagraph"/>
              <w:numPr>
                <w:ilvl w:val="0"/>
                <w:numId w:val="3"/>
              </w:numPr>
              <w:ind w:left="317"/>
            </w:pPr>
          </w:p>
          <w:p w14:paraId="527C7E57" w14:textId="77777777" w:rsidR="00A67BD6" w:rsidRDefault="00A67BD6">
            <w:pPr>
              <w:pStyle w:val="ListParagraph"/>
              <w:ind w:left="677"/>
            </w:pPr>
          </w:p>
          <w:p w14:paraId="0D07BF54" w14:textId="77777777" w:rsidR="00A67BD6" w:rsidRDefault="00A67BD6">
            <w:pPr>
              <w:pStyle w:val="ListParagraph"/>
              <w:ind w:left="677"/>
            </w:pPr>
          </w:p>
        </w:tc>
      </w:tr>
      <w:tr w:rsidR="00A67BD6" w14:paraId="7270B1C1" w14:textId="77777777">
        <w:tc>
          <w:tcPr>
            <w:tcW w:w="1560" w:type="dxa"/>
            <w:shd w:val="clear" w:color="auto" w:fill="auto"/>
          </w:tcPr>
          <w:p w14:paraId="27508975" w14:textId="77777777" w:rsidR="00A67BD6" w:rsidRDefault="00CD7836">
            <w:r>
              <w:t>Leadership</w:t>
            </w:r>
          </w:p>
        </w:tc>
        <w:tc>
          <w:tcPr>
            <w:tcW w:w="12189" w:type="dxa"/>
            <w:shd w:val="clear" w:color="auto" w:fill="auto"/>
          </w:tcPr>
          <w:p w14:paraId="57B6161C" w14:textId="77777777" w:rsidR="00A67BD6" w:rsidRDefault="00A67BD6">
            <w:pPr>
              <w:pStyle w:val="ListParagraph"/>
              <w:numPr>
                <w:ilvl w:val="0"/>
                <w:numId w:val="3"/>
              </w:numPr>
              <w:ind w:left="317"/>
            </w:pPr>
          </w:p>
          <w:p w14:paraId="7F7B0A62" w14:textId="77777777" w:rsidR="00A67BD6" w:rsidRDefault="00A67BD6">
            <w:pPr>
              <w:pStyle w:val="ListParagraph"/>
              <w:ind w:left="677"/>
            </w:pPr>
          </w:p>
          <w:p w14:paraId="2E4A461E" w14:textId="77777777" w:rsidR="00A67BD6" w:rsidRDefault="00A67BD6">
            <w:pPr>
              <w:pStyle w:val="ListParagraph"/>
              <w:ind w:left="677"/>
            </w:pPr>
          </w:p>
        </w:tc>
      </w:tr>
      <w:tr w:rsidR="00A67BD6" w14:paraId="09EC3095" w14:textId="77777777">
        <w:tc>
          <w:tcPr>
            <w:tcW w:w="1560" w:type="dxa"/>
            <w:shd w:val="clear" w:color="auto" w:fill="auto"/>
          </w:tcPr>
          <w:p w14:paraId="6860368B" w14:textId="77777777" w:rsidR="00A67BD6" w:rsidRDefault="00CD7836">
            <w:r>
              <w:t>Culture</w:t>
            </w:r>
          </w:p>
        </w:tc>
        <w:tc>
          <w:tcPr>
            <w:tcW w:w="12189" w:type="dxa"/>
            <w:shd w:val="clear" w:color="auto" w:fill="auto"/>
          </w:tcPr>
          <w:p w14:paraId="4E194F08" w14:textId="77777777" w:rsidR="00A67BD6" w:rsidRDefault="00A67BD6">
            <w:pPr>
              <w:pStyle w:val="ListParagraph"/>
              <w:numPr>
                <w:ilvl w:val="0"/>
                <w:numId w:val="3"/>
              </w:numPr>
              <w:ind w:left="317"/>
            </w:pPr>
          </w:p>
          <w:p w14:paraId="3BF9CC42" w14:textId="77777777" w:rsidR="00A67BD6" w:rsidRDefault="00A67BD6">
            <w:pPr>
              <w:pStyle w:val="ListParagraph"/>
              <w:ind w:left="317" w:hanging="360"/>
            </w:pPr>
          </w:p>
          <w:p w14:paraId="791DDE75" w14:textId="77777777" w:rsidR="00A67BD6" w:rsidRDefault="00A67BD6">
            <w:pPr>
              <w:pStyle w:val="ListParagraph"/>
              <w:ind w:left="-43"/>
            </w:pPr>
          </w:p>
        </w:tc>
      </w:tr>
      <w:tr w:rsidR="00A67BD6" w14:paraId="59EA6234" w14:textId="77777777">
        <w:tc>
          <w:tcPr>
            <w:tcW w:w="1560" w:type="dxa"/>
            <w:tcBorders>
              <w:top w:val="nil"/>
            </w:tcBorders>
            <w:shd w:val="clear" w:color="auto" w:fill="auto"/>
          </w:tcPr>
          <w:p w14:paraId="45108431" w14:textId="77777777" w:rsidR="00A67BD6" w:rsidRDefault="00CD7836">
            <w:r>
              <w:t>Professional practice</w:t>
            </w:r>
          </w:p>
        </w:tc>
        <w:tc>
          <w:tcPr>
            <w:tcW w:w="12189" w:type="dxa"/>
            <w:tcBorders>
              <w:top w:val="nil"/>
            </w:tcBorders>
            <w:shd w:val="clear" w:color="auto" w:fill="auto"/>
          </w:tcPr>
          <w:p w14:paraId="25AC3141" w14:textId="77777777" w:rsidR="00A67BD6" w:rsidRDefault="00A67BD6">
            <w:pPr>
              <w:pStyle w:val="ListParagraph"/>
              <w:numPr>
                <w:ilvl w:val="0"/>
                <w:numId w:val="3"/>
              </w:numPr>
              <w:ind w:left="317"/>
            </w:pPr>
          </w:p>
        </w:tc>
      </w:tr>
      <w:tr w:rsidR="00A67BD6" w14:paraId="77B6B4F1" w14:textId="77777777">
        <w:tc>
          <w:tcPr>
            <w:tcW w:w="1560" w:type="dxa"/>
            <w:shd w:val="clear" w:color="auto" w:fill="auto"/>
          </w:tcPr>
          <w:p w14:paraId="0FC64BB2" w14:textId="77777777" w:rsidR="00A67BD6" w:rsidRDefault="00CD7836">
            <w:r>
              <w:t>Supporting analysis</w:t>
            </w:r>
          </w:p>
        </w:tc>
        <w:tc>
          <w:tcPr>
            <w:tcW w:w="12189" w:type="dxa"/>
            <w:shd w:val="clear" w:color="auto" w:fill="auto"/>
          </w:tcPr>
          <w:p w14:paraId="4552A73B" w14:textId="77777777" w:rsidR="00A67BD6" w:rsidRDefault="00A67BD6">
            <w:pPr>
              <w:pStyle w:val="ListParagraph"/>
              <w:numPr>
                <w:ilvl w:val="0"/>
                <w:numId w:val="3"/>
              </w:numPr>
              <w:ind w:left="317"/>
            </w:pPr>
          </w:p>
          <w:p w14:paraId="0EE66BC9" w14:textId="77777777" w:rsidR="00A67BD6" w:rsidRDefault="00A67BD6">
            <w:pPr>
              <w:pStyle w:val="ListParagraph"/>
              <w:numPr>
                <w:ilvl w:val="0"/>
                <w:numId w:val="3"/>
              </w:numPr>
              <w:ind w:left="317"/>
            </w:pPr>
          </w:p>
          <w:p w14:paraId="38C1C055" w14:textId="77777777" w:rsidR="00A67BD6" w:rsidRDefault="00A67BD6">
            <w:pPr>
              <w:pStyle w:val="ListParagraph"/>
              <w:numPr>
                <w:ilvl w:val="0"/>
                <w:numId w:val="3"/>
              </w:numPr>
              <w:ind w:left="317"/>
            </w:pPr>
          </w:p>
          <w:p w14:paraId="7BFC4D33" w14:textId="77777777" w:rsidR="00A67BD6" w:rsidRDefault="00A67BD6">
            <w:pPr>
              <w:pStyle w:val="ListParagraph"/>
              <w:numPr>
                <w:ilvl w:val="0"/>
                <w:numId w:val="3"/>
              </w:numPr>
              <w:ind w:left="317"/>
            </w:pPr>
          </w:p>
          <w:p w14:paraId="192A92F1" w14:textId="77777777" w:rsidR="00A67BD6" w:rsidRDefault="00A67BD6">
            <w:pPr>
              <w:pStyle w:val="ListParagraph"/>
              <w:numPr>
                <w:ilvl w:val="0"/>
                <w:numId w:val="3"/>
              </w:numPr>
              <w:ind w:left="317"/>
            </w:pPr>
          </w:p>
          <w:p w14:paraId="1153F34E" w14:textId="77777777" w:rsidR="00A67BD6" w:rsidRDefault="00A67BD6">
            <w:pPr>
              <w:pStyle w:val="ListParagraph"/>
              <w:numPr>
                <w:ilvl w:val="0"/>
                <w:numId w:val="3"/>
              </w:numPr>
              <w:ind w:left="317"/>
            </w:pPr>
          </w:p>
          <w:p w14:paraId="5CA9C350" w14:textId="77777777" w:rsidR="00A67BD6" w:rsidRDefault="00A67BD6">
            <w:pPr>
              <w:pStyle w:val="ListParagraph"/>
            </w:pPr>
          </w:p>
        </w:tc>
      </w:tr>
    </w:tbl>
    <w:p w14:paraId="37487C6F" w14:textId="77777777" w:rsidR="00A67BD6" w:rsidRDefault="00A67BD6"/>
    <w:sectPr w:rsidR="00A67BD6">
      <w:headerReference w:type="default" r:id="rId16"/>
      <w:footerReference w:type="default" r:id="rId17"/>
      <w:pgSz w:w="16838" w:h="11906" w:orient="landscape"/>
      <w:pgMar w:top="1800" w:right="1440" w:bottom="180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68ED" w14:textId="77777777" w:rsidR="008C7AD3" w:rsidRDefault="008C7AD3">
      <w:pPr>
        <w:spacing w:after="0"/>
      </w:pPr>
      <w:r>
        <w:separator/>
      </w:r>
    </w:p>
  </w:endnote>
  <w:endnote w:type="continuationSeparator" w:id="0">
    <w:p w14:paraId="4A8A6990" w14:textId="77777777" w:rsidR="008C7AD3" w:rsidRDefault="008C7A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EA62" w14:textId="6244D5E1" w:rsidR="00A67BD6" w:rsidRDefault="00CD7836">
    <w:pPr>
      <w:pStyle w:val="Footer"/>
      <w:jc w:val="center"/>
    </w:pPr>
    <w:r>
      <w:rPr>
        <w:b/>
        <w:bCs/>
        <w:sz w:val="20"/>
        <w:szCs w:val="18"/>
      </w:rPr>
      <w:t>SG7003</w:t>
    </w:r>
  </w:p>
  <w:p w14:paraId="1FE5867F" w14:textId="77777777" w:rsidR="00A67BD6" w:rsidRDefault="00CD7836">
    <w:pPr>
      <w:pStyle w:val="Footer"/>
      <w:jc w:val="center"/>
      <w:rPr>
        <w:sz w:val="20"/>
        <w:szCs w:val="18"/>
      </w:rPr>
    </w:pPr>
    <w:r>
      <w:rPr>
        <w:sz w:val="20"/>
        <w:szCs w:val="18"/>
      </w:rPr>
      <w:t>Business Simulation With Professional Development</w:t>
    </w:r>
  </w:p>
  <w:p w14:paraId="43658842" w14:textId="77777777" w:rsidR="00A67BD6" w:rsidRDefault="00A67BD6">
    <w:pPr>
      <w:pStyle w:val="Footer"/>
    </w:pPr>
  </w:p>
  <w:p w14:paraId="292928D0" w14:textId="77777777" w:rsidR="00A67BD6" w:rsidRDefault="00A67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8FD6" w14:textId="77777777" w:rsidR="00A67BD6" w:rsidRDefault="00CD7836">
    <w:pPr>
      <w:pStyle w:val="Footer"/>
      <w:jc w:val="center"/>
    </w:pPr>
    <w:r>
      <w:rPr>
        <w:b/>
        <w:bCs/>
        <w:sz w:val="20"/>
        <w:szCs w:val="18"/>
      </w:rPr>
      <w:t>SG7003</w:t>
    </w:r>
  </w:p>
  <w:p w14:paraId="08EECB7A" w14:textId="77777777" w:rsidR="00A67BD6" w:rsidRDefault="00CD7836">
    <w:pPr>
      <w:pStyle w:val="Footer"/>
      <w:jc w:val="center"/>
    </w:pPr>
    <w:r>
      <w:rPr>
        <w:sz w:val="20"/>
        <w:szCs w:val="18"/>
      </w:rPr>
      <w:t>Business Simulation With Professional Development</w:t>
    </w:r>
  </w:p>
  <w:p w14:paraId="4C00CCC7" w14:textId="77777777" w:rsidR="00A67BD6" w:rsidRDefault="00A67BD6">
    <w:pPr>
      <w:pStyle w:val="Footer"/>
    </w:pPr>
  </w:p>
  <w:p w14:paraId="55BCD6BE" w14:textId="77777777" w:rsidR="00A67BD6" w:rsidRDefault="00A67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7C7FE" w14:textId="77777777" w:rsidR="008C7AD3" w:rsidRDefault="008C7AD3">
      <w:pPr>
        <w:spacing w:after="0"/>
      </w:pPr>
      <w:r>
        <w:separator/>
      </w:r>
    </w:p>
  </w:footnote>
  <w:footnote w:type="continuationSeparator" w:id="0">
    <w:p w14:paraId="1DC544EE" w14:textId="77777777" w:rsidR="008C7AD3" w:rsidRDefault="008C7A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E368" w14:textId="77777777" w:rsidR="00A67BD6" w:rsidRDefault="00CD7836">
    <w:pPr>
      <w:pStyle w:val="Header"/>
    </w:pPr>
    <w:r>
      <w:rPr>
        <w:noProof/>
      </w:rPr>
      <w:drawing>
        <wp:anchor distT="0" distB="0" distL="0" distR="0" simplePos="0" relativeHeight="6" behindDoc="1" locked="0" layoutInCell="1" allowOverlap="1" wp14:anchorId="0E5ECBCF" wp14:editId="65BD6D69">
          <wp:simplePos x="0" y="0"/>
          <wp:positionH relativeFrom="page">
            <wp:posOffset>5490845</wp:posOffset>
          </wp:positionH>
          <wp:positionV relativeFrom="page">
            <wp:posOffset>151765</wp:posOffset>
          </wp:positionV>
          <wp:extent cx="1854200" cy="925195"/>
          <wp:effectExtent l="0" t="0" r="0" b="0"/>
          <wp:wrapNone/>
          <wp:docPr id="4" name="Picture 6" descr="An image of the University's Logo and the wording University of East London to the right of the logo and the wording Pioneering Futures Since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n image of the University's Logo and the wording University of East London to the right of the logo and the wording Pioneering Futures Since 1898."/>
                  <pic:cNvPicPr>
                    <a:picLocks noChangeAspect="1" noChangeArrowheads="1"/>
                  </pic:cNvPicPr>
                </pic:nvPicPr>
                <pic:blipFill>
                  <a:blip r:embed="rId1"/>
                  <a:stretch>
                    <a:fillRect/>
                  </a:stretch>
                </pic:blipFill>
                <pic:spPr bwMode="auto">
                  <a:xfrm>
                    <a:off x="0" y="0"/>
                    <a:ext cx="1854200" cy="925195"/>
                  </a:xfrm>
                  <a:prstGeom prst="rect">
                    <a:avLst/>
                  </a:prstGeom>
                </pic:spPr>
              </pic:pic>
            </a:graphicData>
          </a:graphic>
        </wp:anchor>
      </w:drawing>
    </w:r>
  </w:p>
  <w:p w14:paraId="6ED6D11D" w14:textId="77777777" w:rsidR="00A67BD6" w:rsidRDefault="00A67BD6">
    <w:pPr>
      <w:pStyle w:val="Header"/>
    </w:pPr>
  </w:p>
  <w:p w14:paraId="4221388D" w14:textId="77777777" w:rsidR="00A67BD6" w:rsidRDefault="00A67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169A" w14:textId="77777777" w:rsidR="00A67BD6" w:rsidRDefault="00CD7836">
    <w:pPr>
      <w:pStyle w:val="Header"/>
    </w:pPr>
    <w:r>
      <w:rPr>
        <w:noProof/>
      </w:rPr>
      <w:drawing>
        <wp:anchor distT="0" distB="0" distL="0" distR="0" simplePos="0" relativeHeight="3" behindDoc="1" locked="0" layoutInCell="1" allowOverlap="1" wp14:anchorId="2F1B423E" wp14:editId="43C909FB">
          <wp:simplePos x="0" y="0"/>
          <wp:positionH relativeFrom="page">
            <wp:posOffset>5490845</wp:posOffset>
          </wp:positionH>
          <wp:positionV relativeFrom="page">
            <wp:posOffset>151765</wp:posOffset>
          </wp:positionV>
          <wp:extent cx="1854200" cy="925195"/>
          <wp:effectExtent l="0" t="0" r="0" b="0"/>
          <wp:wrapNone/>
          <wp:docPr id="5" name="Image1" descr="An image of the University's Logo and the wording University of East London to the right of the logo and the wording Pioneering Futures Since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An image of the University's Logo and the wording University of East London to the right of the logo and the wording Pioneering Futures Since 1898."/>
                  <pic:cNvPicPr>
                    <a:picLocks noChangeAspect="1" noChangeArrowheads="1"/>
                  </pic:cNvPicPr>
                </pic:nvPicPr>
                <pic:blipFill>
                  <a:blip r:embed="rId1"/>
                  <a:stretch>
                    <a:fillRect/>
                  </a:stretch>
                </pic:blipFill>
                <pic:spPr bwMode="auto">
                  <a:xfrm>
                    <a:off x="0" y="0"/>
                    <a:ext cx="1854200" cy="925195"/>
                  </a:xfrm>
                  <a:prstGeom prst="rect">
                    <a:avLst/>
                  </a:prstGeom>
                </pic:spPr>
              </pic:pic>
            </a:graphicData>
          </a:graphic>
        </wp:anchor>
      </w:drawing>
    </w:r>
  </w:p>
  <w:p w14:paraId="44B5C8CB" w14:textId="77777777" w:rsidR="00A67BD6" w:rsidRDefault="00A67BD6">
    <w:pPr>
      <w:pStyle w:val="Header"/>
    </w:pPr>
  </w:p>
  <w:p w14:paraId="0CE4EC17" w14:textId="77777777" w:rsidR="00A67BD6" w:rsidRDefault="00A67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5E16"/>
    <w:multiLevelType w:val="multilevel"/>
    <w:tmpl w:val="72209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62A7CBF"/>
    <w:multiLevelType w:val="multilevel"/>
    <w:tmpl w:val="F782E5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128C2"/>
    <w:multiLevelType w:val="multilevel"/>
    <w:tmpl w:val="84F29D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8228DD"/>
    <w:multiLevelType w:val="multilevel"/>
    <w:tmpl w:val="DE8C2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292C9F"/>
    <w:multiLevelType w:val="multilevel"/>
    <w:tmpl w:val="307A29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72809758">
    <w:abstractNumId w:val="3"/>
  </w:num>
  <w:num w:numId="2" w16cid:durableId="1223565437">
    <w:abstractNumId w:val="0"/>
  </w:num>
  <w:num w:numId="3" w16cid:durableId="185101750">
    <w:abstractNumId w:val="2"/>
  </w:num>
  <w:num w:numId="4" w16cid:durableId="727416239">
    <w:abstractNumId w:val="4"/>
  </w:num>
  <w:num w:numId="5" w16cid:durableId="124715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D6"/>
    <w:rsid w:val="00847703"/>
    <w:rsid w:val="00896C1B"/>
    <w:rsid w:val="008C7AD3"/>
    <w:rsid w:val="00A67BD6"/>
    <w:rsid w:val="00B36EF8"/>
    <w:rsid w:val="00CD7836"/>
    <w:rsid w:val="00FF2C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468D"/>
  <w15:docId w15:val="{12E4988C-EA8B-46B2-A139-2778069F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DB"/>
    <w:pPr>
      <w:spacing w:after="200"/>
    </w:pPr>
    <w:rPr>
      <w:rFonts w:ascii="Calibri" w:eastAsia="Calibri" w:hAnsi="Calibri" w:cs="Times New Roman"/>
      <w:sz w:val="22"/>
      <w:szCs w:val="22"/>
    </w:rPr>
  </w:style>
  <w:style w:type="paragraph" w:styleId="Heading1">
    <w:name w:val="heading 1"/>
    <w:basedOn w:val="Normal"/>
    <w:next w:val="Normal"/>
    <w:link w:val="Heading1Char"/>
    <w:qFormat/>
    <w:rsid w:val="00A62ADB"/>
    <w:pPr>
      <w:keepNext/>
      <w:widowControl w:val="0"/>
      <w:tabs>
        <w:tab w:val="left" w:pos="-1440"/>
        <w:tab w:val="left" w:pos="-720"/>
      </w:tabs>
      <w:suppressAutoHyphens/>
      <w:spacing w:after="0"/>
      <w:jc w:val="both"/>
      <w:outlineLvl w:val="0"/>
    </w:pPr>
    <w:rPr>
      <w:rFonts w:ascii="Times New Roman" w:eastAsia="Times New Roman" w:hAnsi="Times New Roman"/>
      <w:b/>
      <w:spacing w:val="-3"/>
      <w:sz w:val="24"/>
      <w:szCs w:val="20"/>
      <w:lang w:val="en-US"/>
    </w:rPr>
  </w:style>
  <w:style w:type="paragraph" w:styleId="Heading2">
    <w:name w:val="heading 2"/>
    <w:basedOn w:val="Normal"/>
    <w:next w:val="Normal"/>
    <w:link w:val="Heading2Char"/>
    <w:uiPriority w:val="9"/>
    <w:semiHidden/>
    <w:unhideWhenUsed/>
    <w:qFormat/>
    <w:rsid w:val="00FB1B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62ADB"/>
    <w:rPr>
      <w:rFonts w:ascii="Times New Roman" w:eastAsia="Times New Roman" w:hAnsi="Times New Roman" w:cs="Times New Roman"/>
      <w:b/>
      <w:spacing w:val="-3"/>
      <w:szCs w:val="20"/>
      <w:lang w:val="en-US"/>
    </w:rPr>
  </w:style>
  <w:style w:type="character" w:customStyle="1" w:styleId="BodyTextIndent2Char">
    <w:name w:val="Body Text Indent 2 Char"/>
    <w:basedOn w:val="DefaultParagraphFont"/>
    <w:link w:val="BodyTextIndent2"/>
    <w:qFormat/>
    <w:rsid w:val="00A62ADB"/>
    <w:rPr>
      <w:rFonts w:ascii="Calibri" w:eastAsia="Calibri" w:hAnsi="Calibri" w:cs="Times New Roman"/>
      <w:sz w:val="22"/>
      <w:szCs w:val="22"/>
      <w:lang w:eastAsia="x-none"/>
    </w:rPr>
  </w:style>
  <w:style w:type="character" w:customStyle="1" w:styleId="BodyTextIndent3Char">
    <w:name w:val="Body Text Indent 3 Char"/>
    <w:basedOn w:val="DefaultParagraphFont"/>
    <w:link w:val="BodyTextIndent3"/>
    <w:qFormat/>
    <w:rsid w:val="00A62ADB"/>
    <w:rPr>
      <w:rFonts w:ascii="Calibri" w:eastAsia="Calibri" w:hAnsi="Calibri" w:cs="Times New Roman"/>
      <w:sz w:val="16"/>
      <w:szCs w:val="16"/>
      <w:lang w:eastAsia="x-none"/>
    </w:rPr>
  </w:style>
  <w:style w:type="character" w:customStyle="1" w:styleId="HeaderChar">
    <w:name w:val="Header Char"/>
    <w:basedOn w:val="DefaultParagraphFont"/>
    <w:link w:val="Header"/>
    <w:uiPriority w:val="99"/>
    <w:qFormat/>
    <w:rsid w:val="00A23401"/>
    <w:rPr>
      <w:rFonts w:ascii="Calibri" w:eastAsia="Calibri" w:hAnsi="Calibri" w:cs="Times New Roman"/>
      <w:sz w:val="22"/>
      <w:szCs w:val="22"/>
    </w:rPr>
  </w:style>
  <w:style w:type="character" w:customStyle="1" w:styleId="FooterChar">
    <w:name w:val="Footer Char"/>
    <w:basedOn w:val="DefaultParagraphFont"/>
    <w:link w:val="Footer"/>
    <w:uiPriority w:val="99"/>
    <w:qFormat/>
    <w:rsid w:val="00A23401"/>
    <w:rPr>
      <w:rFonts w:ascii="Calibri" w:eastAsia="Calibri" w:hAnsi="Calibri" w:cs="Times New Roman"/>
      <w:sz w:val="22"/>
      <w:szCs w:val="22"/>
    </w:rPr>
  </w:style>
  <w:style w:type="character" w:customStyle="1" w:styleId="Heading2Char">
    <w:name w:val="Heading 2 Char"/>
    <w:basedOn w:val="DefaultParagraphFont"/>
    <w:link w:val="Heading2"/>
    <w:uiPriority w:val="9"/>
    <w:semiHidden/>
    <w:qFormat/>
    <w:rsid w:val="00FB1BD1"/>
    <w:rPr>
      <w:rFonts w:asciiTheme="majorHAnsi" w:eastAsiaTheme="majorEastAsia" w:hAnsiTheme="majorHAnsi" w:cstheme="majorBidi"/>
      <w:color w:val="365F91" w:themeColor="accent1" w:themeShade="BF"/>
      <w:sz w:val="26"/>
      <w:szCs w:val="26"/>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odyTextIndent2">
    <w:name w:val="Body Text Indent 2"/>
    <w:basedOn w:val="Normal"/>
    <w:link w:val="BodyTextIndent2Char"/>
    <w:qFormat/>
    <w:rsid w:val="00A62ADB"/>
    <w:pPr>
      <w:spacing w:after="120" w:line="480" w:lineRule="auto"/>
      <w:ind w:left="360"/>
    </w:pPr>
    <w:rPr>
      <w:lang w:eastAsia="x-none"/>
    </w:rPr>
  </w:style>
  <w:style w:type="paragraph" w:styleId="BodyTextIndent3">
    <w:name w:val="Body Text Indent 3"/>
    <w:basedOn w:val="Normal"/>
    <w:link w:val="BodyTextIndent3Char"/>
    <w:qFormat/>
    <w:rsid w:val="00A62ADB"/>
    <w:pPr>
      <w:spacing w:after="120"/>
      <w:ind w:left="360"/>
    </w:pPr>
    <w:rPr>
      <w:sz w:val="16"/>
      <w:szCs w:val="16"/>
      <w:lang w:eastAsia="x-none"/>
    </w:rPr>
  </w:style>
  <w:style w:type="paragraph" w:styleId="ListParagraph">
    <w:name w:val="List Paragraph"/>
    <w:basedOn w:val="Normal"/>
    <w:uiPriority w:val="34"/>
    <w:qFormat/>
    <w:rsid w:val="009F25FF"/>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23401"/>
    <w:pPr>
      <w:tabs>
        <w:tab w:val="center" w:pos="4320"/>
        <w:tab w:val="right" w:pos="8640"/>
      </w:tabs>
      <w:spacing w:after="0"/>
    </w:pPr>
  </w:style>
  <w:style w:type="paragraph" w:styleId="Footer">
    <w:name w:val="footer"/>
    <w:basedOn w:val="Normal"/>
    <w:link w:val="FooterChar"/>
    <w:uiPriority w:val="99"/>
    <w:unhideWhenUsed/>
    <w:rsid w:val="00A23401"/>
    <w:pPr>
      <w:tabs>
        <w:tab w:val="center" w:pos="4320"/>
        <w:tab w:val="right" w:pos="8640"/>
      </w:tabs>
      <w:spacing w:after="0"/>
    </w:pPr>
  </w:style>
  <w:style w:type="paragraph" w:customStyle="1" w:styleId="FrameContents">
    <w:name w:val="Frame Contents"/>
    <w:basedOn w:val="Normal"/>
    <w:qFormat/>
  </w:style>
  <w:style w:type="table" w:styleId="TableGrid">
    <w:name w:val="Table Grid"/>
    <w:basedOn w:val="TableNormal"/>
    <w:uiPriority w:val="59"/>
    <w:rsid w:val="00705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elac.sharepoint.com/LibraryandLearningServices/Pages/Database-N-lis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tranet.birmingham.ac.uk/as/libraryservices/library/asc/documents/public/Short-Guide-Reflective-Writing.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open.ac.uk/be-aware-of-your-habit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AFBD901007A249A68D8D780BDF53C4" ma:contentTypeVersion="4" ma:contentTypeDescription="Create a new document." ma:contentTypeScope="" ma:versionID="d70beee06cf78917749f88e2f2a8dd76">
  <xsd:schema xmlns:xsd="http://www.w3.org/2001/XMLSchema" xmlns:xs="http://www.w3.org/2001/XMLSchema" xmlns:p="http://schemas.microsoft.com/office/2006/metadata/properties" xmlns:ns2="8b55f72a-5c8a-4e31-a3d4-4f9c154a9b5b" targetNamespace="http://schemas.microsoft.com/office/2006/metadata/properties" ma:root="true" ma:fieldsID="523cb8ebcef22298dfa807717367c072" ns2:_="">
    <xsd:import namespace="8b55f72a-5c8a-4e31-a3d4-4f9c154a9b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5f72a-5c8a-4e31-a3d4-4f9c154a9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8C6921-C300-4E04-9DEB-7F7EE01615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9DEDCE-AA16-49E4-A7D5-C9CF8FFCA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5f72a-5c8a-4e31-a3d4-4f9c154a9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AC833-37B9-4A8E-AD27-AAB394E44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Slawomir Raszewski</cp:lastModifiedBy>
  <cp:revision>2</cp:revision>
  <dcterms:created xsi:type="dcterms:W3CDTF">2022-09-16T08:33:00Z</dcterms:created>
  <dcterms:modified xsi:type="dcterms:W3CDTF">2022-09-16T08:33:00Z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0x010100DFAFBD901007A249A68D8D780BDF53C4</vt:lpwstr>
  </property>
</Properties>
</file>