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关于立即抓紧“三反”斗争的指示</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（1952年1月4日）</w:t>
      </w:r>
    </w:p>
    <w:p w14:paraId="01DAB4F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中央和军委各部门，中央人民政府各党组；各中央局，并转分局、省市区党委；各大军区，志愿军，并转各级军区：</w:t>
      </w:r>
    </w:p>
    <w:p w14:paraId="240CFB2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请你们立即抓紧“三反</w:t>
      </w:r>
      <w:r>
        <w:rPr>
          <w:rFonts w:hint="eastAsia" w:ascii="仿宋" w:hAnsi="仿宋" w:eastAsia="仿宋"/>
          <w:sz w:val="32"/>
          <w:szCs w:val="32"/>
          <w:lang w:eastAsia="zh-CN"/>
        </w:rPr>
        <w:t>”</w:t>
      </w:r>
      <w:r>
        <w:rPr>
          <w:rFonts w:hint="eastAsia" w:ascii="仿宋" w:hAnsi="仿宋" w:eastAsia="仿宋"/>
          <w:sz w:val="32"/>
          <w:szCs w:val="32"/>
        </w:rPr>
        <w:t>斗争，缩短学文件的时间（有四五天就够了），召开干部会，限期（例如十天）展开斗争，送来报告，违者不是官僚主义分子，就是贪污分子，不管什么人，一律撤职查办。在干部会上应指名批评落后的，单位及其领导人，指名奖励做得好的单位及其领导人，宣布撤职的名单及理由。中央直属总党委于十二月三十一日下午召开党政军团群部长至处长级的数百人的扩大党委会，由薄一波、安子文等同志宣布中央决定，限期一月一日至一月十日，各院委、部、会、院、署、行、局、处及其下面的一切单位，务须发动群众斗争，实行坦白检举，于一月十一日送来报告。违者，不论部长、行长、署长、处长、局长、科长、股长或经理，一律撤职查办。并在会上指名宣布几个部是做得很好的，几个部是中等的，很多部是落后的，并指出部长姓名</w:t>
      </w:r>
      <w:r>
        <w:rPr>
          <w:rFonts w:hint="eastAsia" w:ascii="仿宋" w:hAnsi="仿宋" w:eastAsia="仿宋"/>
          <w:sz w:val="32"/>
          <w:szCs w:val="32"/>
          <w:lang w:eastAsia="zh-CN"/>
        </w:rPr>
        <w:t>。</w:t>
      </w:r>
      <w:r>
        <w:rPr>
          <w:rStyle w:val="8"/>
          <w:rFonts w:hint="eastAsia" w:ascii="仿宋" w:hAnsi="仿宋" w:eastAsia="仿宋"/>
          <w:sz w:val="32"/>
          <w:szCs w:val="32"/>
          <w:lang w:eastAsia="zh-CN"/>
        </w:rPr>
        <w:t>[</w:t>
      </w:r>
      <w:r>
        <w:rPr>
          <w:rStyle w:val="8"/>
          <w:rFonts w:hint="eastAsia" w:ascii="仿宋" w:hAnsi="仿宋" w:eastAsia="仿宋"/>
          <w:sz w:val="32"/>
          <w:szCs w:val="32"/>
          <w:lang w:eastAsia="zh-CN"/>
        </w:rPr>
        <w:footnoteReference w:id="1"/>
      </w:r>
      <w:r>
        <w:rPr>
          <w:rStyle w:val="8"/>
          <w:rFonts w:hint="eastAsia" w:ascii="仿宋" w:hAnsi="仿宋" w:eastAsia="仿宋"/>
          <w:sz w:val="32"/>
          <w:szCs w:val="32"/>
          <w:lang w:eastAsia="zh-CN"/>
        </w:rPr>
        <w:t>]</w:t>
      </w:r>
      <w:r>
        <w:rPr>
          <w:rFonts w:hint="eastAsia" w:ascii="仿宋" w:hAnsi="仿宋" w:eastAsia="仿宋"/>
          <w:sz w:val="32"/>
          <w:szCs w:val="32"/>
        </w:rPr>
        <w:t>这样一来，全场振奋。当日回去，连夜开会。元旦整日开会，很多部长、副部长到一下团拜会就回去，戏也不看了。至一月三日差不多所有单位都开了坦白检举的群众会议。纷纷送来报告。这样的高级干部会议，现规定每十天开一次，除重病不得请假。估计到一月底，中央一级可以基本上解决问题。这一经验，供你们参考。此外，中央已指定薄一波同志（他是中央节约检查委员会主任）用电话和各大区负责同志联络，在目前“三反"紧张时期，每三天至五天通话一次，检查各区“三反”进度。中央此电，连同薄一波同志给毛主席的信</w:t>
      </w:r>
      <w:r>
        <w:rPr>
          <w:rStyle w:val="8"/>
          <w:rFonts w:hint="eastAsia" w:ascii="仿宋" w:hAnsi="仿宋" w:eastAsia="仿宋"/>
          <w:sz w:val="32"/>
          <w:szCs w:val="32"/>
        </w:rPr>
        <w:t>[</w:t>
      </w:r>
      <w:r>
        <w:rPr>
          <w:rStyle w:val="8"/>
          <w:rFonts w:hint="eastAsia" w:ascii="仿宋" w:hAnsi="仿宋" w:eastAsia="仿宋"/>
          <w:sz w:val="32"/>
          <w:szCs w:val="32"/>
        </w:rPr>
        <w:footnoteReference w:id="2"/>
      </w:r>
      <w:r>
        <w:rPr>
          <w:rStyle w:val="8"/>
          <w:rFonts w:hint="eastAsia" w:ascii="仿宋" w:hAnsi="仿宋" w:eastAsia="仿宋"/>
          <w:sz w:val="32"/>
          <w:szCs w:val="32"/>
        </w:rPr>
        <w:t>]</w:t>
      </w:r>
      <w:r>
        <w:rPr>
          <w:rFonts w:hint="eastAsia" w:ascii="仿宋" w:hAnsi="仿宋" w:eastAsia="仿宋"/>
          <w:sz w:val="32"/>
          <w:szCs w:val="32"/>
        </w:rPr>
        <w:t>及中央财政部党组第四号报告</w:t>
      </w:r>
      <w:r>
        <w:rPr>
          <w:rStyle w:val="8"/>
          <w:rFonts w:hint="eastAsia" w:ascii="仿宋" w:hAnsi="仿宋" w:eastAsia="仿宋"/>
          <w:sz w:val="32"/>
          <w:szCs w:val="32"/>
        </w:rPr>
        <w:t>[</w:t>
      </w:r>
      <w:r>
        <w:rPr>
          <w:rStyle w:val="8"/>
          <w:rFonts w:hint="eastAsia" w:ascii="仿宋" w:hAnsi="仿宋" w:eastAsia="仿宋"/>
          <w:sz w:val="32"/>
          <w:szCs w:val="32"/>
        </w:rPr>
        <w:footnoteReference w:id="3"/>
      </w:r>
      <w:r>
        <w:rPr>
          <w:rStyle w:val="8"/>
          <w:rFonts w:hint="eastAsia" w:ascii="仿宋" w:hAnsi="仿宋" w:eastAsia="仿宋"/>
          <w:sz w:val="32"/>
          <w:szCs w:val="32"/>
        </w:rPr>
        <w:t>]</w:t>
      </w:r>
      <w:r>
        <w:rPr>
          <w:rFonts w:hint="eastAsia" w:ascii="仿宋" w:hAnsi="仿宋" w:eastAsia="仿宋"/>
          <w:sz w:val="32"/>
          <w:szCs w:val="32"/>
        </w:rPr>
        <w:t>，均可在党刊上发表。</w:t>
      </w:r>
    </w:p>
    <w:p w14:paraId="69D81C4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　　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　　一九五二年一月四日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]关于</w:t>
      </w:r>
      <w:r>
        <w:rPr>
          <w:rFonts w:hint="eastAsia" w:asciiTheme="minorEastAsia" w:hAnsiTheme="minorEastAsia" w:cstheme="minorBidi"/>
          <w:kern w:val="2"/>
          <w:sz w:val="21"/>
          <w:szCs w:val="21"/>
          <w:lang w:val="en-US" w:eastAsia="zh-CN" w:bidi="ar-SA"/>
        </w:rPr>
        <w:t>本文</w:t>
      </w:r>
      <w:bookmarkStart w:id="0" w:name="_GoBack"/>
      <w:bookmarkEnd w:id="0"/>
      <w:r>
        <w:rPr>
          <w:rFonts w:hint="eastAsia" w:asciiTheme="minorEastAsia" w:hAnsiTheme="minorEastAsia" w:eastAsiaTheme="minorEastAsia" w:cstheme="minorBidi"/>
          <w:kern w:val="2"/>
          <w:sz w:val="21"/>
          <w:szCs w:val="21"/>
          <w:lang w:val="en-US" w:eastAsia="zh-CN" w:bidi="ar-SA"/>
        </w:rPr>
        <w:t>的真实性及时间还存在争议，《毛泽东年谱》中并未记载。本文是根据东方直心同志编著的《毛泽东大传》（2021年终极版）第六卷，第</w:t>
      </w:r>
      <w:r>
        <w:rPr>
          <w:rFonts w:hint="eastAsia" w:asciiTheme="minorEastAsia" w:hAnsiTheme="minorEastAsia" w:cstheme="minorBidi"/>
          <w:kern w:val="2"/>
          <w:sz w:val="21"/>
          <w:szCs w:val="21"/>
          <w:lang w:val="en-US" w:eastAsia="zh-CN" w:bidi="ar-SA"/>
        </w:rPr>
        <w:t>2068</w:t>
      </w:r>
      <w:r>
        <w:rPr>
          <w:rFonts w:hint="eastAsia" w:asciiTheme="minorEastAsia" w:hAnsiTheme="minorEastAsia" w:eastAsiaTheme="minorEastAsia" w:cstheme="minorBidi"/>
          <w:kern w:val="2"/>
          <w:sz w:val="21"/>
          <w:szCs w:val="21"/>
          <w:lang w:val="en-US" w:eastAsia="zh-CN" w:bidi="ar-SA"/>
        </w:rPr>
        <w:t>页记载内容编辑而成。标题为编者所加。</w:t>
      </w:r>
    </w:p>
  </w:footnote>
  <w:footnote w:id="1">
    <w:p w14:paraId="0DC0A8C2">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]此处编者有删略。</w:t>
      </w:r>
    </w:p>
  </w:footnote>
  <w:footnote w:id="2">
    <w:p w14:paraId="4619F625">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]指薄一波一九五二年一月三日为报送财政部党组关于</w:t>
      </w:r>
      <w:r>
        <w:rPr>
          <w:rFonts w:hint="eastAsia" w:asciiTheme="minorEastAsia" w:hAnsi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三反运动</w:t>
      </w:r>
      <w:r>
        <w:rPr>
          <w:rFonts w:hint="eastAsia" w:asciiTheme="minorEastAsia" w:hAnsi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的报告写给毛</w:t>
      </w:r>
      <w:r>
        <w:rPr>
          <w:rFonts w:hint="eastAsia" w:asciiTheme="minorEastAsia" w:hAnsiTheme="minorEastAsia" w:cstheme="minorBidi"/>
          <w:kern w:val="2"/>
          <w:sz w:val="21"/>
          <w:szCs w:val="21"/>
          <w:lang w:val="en-US" w:eastAsia="zh-CN" w:bidi="ar-SA"/>
        </w:rPr>
        <w:t>主席</w:t>
      </w:r>
      <w:r>
        <w:rPr>
          <w:rFonts w:hint="eastAsia" w:asciiTheme="minorEastAsia" w:hAnsiTheme="minorEastAsia" w:eastAsiaTheme="minorEastAsia" w:cstheme="minorBidi"/>
          <w:kern w:val="2"/>
          <w:sz w:val="21"/>
          <w:szCs w:val="21"/>
          <w:lang w:val="en-US" w:eastAsia="zh-CN" w:bidi="ar-SA"/>
        </w:rPr>
        <w:t>的信。信中提出了四个问题：（一）有的国家机关工作人员同私商勾结，使国家受损失，私商肥起来；（二）化大公为小公，挪用巨款，已成为有机关生产的部门的通病；（三）财经机关最可怕的还是掌握审批权限的部门发生官僚主义，一不小心即造成巨大损失；（四）中财委发动群众的主要一条经验是首长彻底作自我检讨。</w:t>
      </w:r>
    </w:p>
  </w:footnote>
  <w:footnote w:id="3">
    <w:p w14:paraId="0F70AC69">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]指财政部党组一九五二年一月二日关于“三反</w:t>
      </w:r>
      <w:r>
        <w:rPr>
          <w:rFonts w:hint="eastAsia" w:asciiTheme="minorEastAsia" w:hAnsi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t>运动的报告。</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2E86A70"/>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4E730CDD"/>
    <w:rsid w:val="5C1A7A34"/>
    <w:rsid w:val="6A6463E1"/>
    <w:rsid w:val="74347E4C"/>
    <w:rsid w:val="78277517"/>
    <w:rsid w:val="7E994F20"/>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692</Words>
  <Characters>695</Characters>
  <Lines>15</Lines>
  <Paragraphs>4</Paragraphs>
  <TotalTime>10</TotalTime>
  <ScaleCrop>false</ScaleCrop>
  <LinksUpToDate>false</LinksUpToDate>
  <CharactersWithSpaces>699</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2024-07-11T13:12:25Z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9C8D391B169F40259573D2CD14F1D1C7_13</vt:lpwstr>
  </property>
</Properties>
</file>