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给李漱清的信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（1952年10月16日）</w:t>
      </w:r>
    </w:p>
    <w:p w14:paraId="15FA8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漱清先生：</w:t>
      </w:r>
    </w:p>
    <w:p w14:paraId="2C0B1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惠书收悉。承告乡亲，甚感。地方事，我只愿收集材料以供参考，不愿也不应当直接处理一般地方性的问题，使地方党政不好办事。</w:t>
      </w:r>
    </w:p>
    <w:p w14:paraId="6649F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尚祈谅之，顺致敬意。</w:t>
      </w:r>
    </w:p>
    <w:p w14:paraId="6B03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7B3F3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1952年10月16日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东方直心同志编著的《毛泽东大传》（2021年终极版）第六卷，第2114页记载内容编辑而成。标题为编者所加。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5C424C9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2024-07-15T14:39:28Z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9D83C8549F7647ED974424E574F375FF_13</vt:lpwstr>
  </property>
</Properties>
</file>