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与罗瑞卿等人的谈话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（1952年10月28日）</w:t>
      </w:r>
    </w:p>
    <w:p w14:paraId="444A6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罗瑞卿：“主席，是否再看几个地方？”</w:t>
      </w:r>
    </w:p>
    <w:p w14:paraId="4B1FB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“不看了，我们走。”</w:t>
      </w:r>
    </w:p>
    <w:p w14:paraId="78F7C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许世友：“主席，到山东不看孔庙不好。”</w:t>
      </w:r>
    </w:p>
    <w:p w14:paraId="2366D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一九二〇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月从北京去上海途中，曾在曲阜下车，参观了孔庙，至今已经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三十二</w:t>
      </w:r>
      <w:r>
        <w:rPr>
          <w:rFonts w:hint="eastAsia" w:ascii="仿宋" w:hAnsi="仿宋" w:eastAsia="仿宋"/>
          <w:sz w:val="32"/>
          <w:szCs w:val="32"/>
        </w:rPr>
        <w:t>年了。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0667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“对，应当再拜访一下孔老夫子。”</w:t>
      </w:r>
    </w:p>
    <w:p w14:paraId="37172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毛泽东一行在许世友的陪同下，乘专列离开济南，行至泰安火车站，他们下了车，在车站旁的小饭铺里，吃了一顿白水煮豆腐和白菜汤。</w:t>
      </w:r>
    </w:p>
    <w:p w14:paraId="3FAF9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中午，专列到了兖州火车站，滕县县委书记王吉德应召上了专列。由于事先缺少准备，王吉德见了毛泽东，似乎不知道从何讲起。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9F8D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罗瑞卿：“主席，车备好了，我们去曲阜吧。”</w:t>
      </w:r>
    </w:p>
    <w:p w14:paraId="29B48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“好，我们到曲阜看孔夫子去，出发。”</w:t>
      </w:r>
    </w:p>
    <w:p w14:paraId="14B54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们知道曲阜是怎么来的吗？据东汉应劭解释说：‘鲁城中有阜，委屈长七八里，故名曲阜’。曲阜城东有一座土山名叫防山，如‘原’，高出于地面，《释名》这部书上说：‘土山曰阜’。应劭的解释和《释名》的说法近似。大概这就是‘曲阜’二字的由来。</w:t>
      </w:r>
    </w:p>
    <w:p w14:paraId="30F0A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曲阜的历史很悠久，曾是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个国都所在地。据说，最早来到曲阜的是神农。神农都陈，后徙曲阜。这位神农就是炎帝，他是黄帝的兄长，我们常说的炎黄就是指这二人，相传炎帝继伏羲为帝，在位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六十</w:t>
      </w:r>
      <w:r>
        <w:rPr>
          <w:rFonts w:hint="eastAsia" w:ascii="仿宋" w:hAnsi="仿宋" w:eastAsia="仿宋"/>
          <w:sz w:val="32"/>
          <w:szCs w:val="32"/>
        </w:rPr>
        <w:t>多年，后让位给黄帝。他住的地方叫‘犁铧店’，不知现在是否还有这个地方了。</w:t>
      </w:r>
    </w:p>
    <w:p w14:paraId="43D1A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据说少昊是黄帝的儿子，为嫘祖所生，初降居青阳。黄帝逝世后，公推他继位，迁到曲阜，帝于穷桑，就是现在的寿丘。少昊继黄帝之志，使这个地方发展很快。于是曲阜成了‘少昊文化’的中心，有‘少昊之墟’之称，在中国文化史上占有重要一页。后来曲阜出现了‘奄国故都’的称号。奄在商代长期为王都，到周初，因支持武庚的叛乱，被灭，史书上称为‘灭徐践奄’。商朝到盘庚时，都城由奄迁到殷，即今安阳。</w:t>
      </w:r>
    </w:p>
    <w:p w14:paraId="599DC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‘灭徐践奄’后，为了征服东夷的战略需要，在曲阜筑鲁城，与‘成周’即洛阳成犄角之势。周王朝封周公于鲁，因当时中央离不开他，就命周公的儿子伯禽在这里建国，他就是鲁国第一位国君了。</w:t>
      </w:r>
    </w:p>
    <w:p w14:paraId="6EA4C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曲阜作为王都前后有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七百</w:t>
      </w:r>
      <w:r>
        <w:rPr>
          <w:rFonts w:hint="eastAsia" w:ascii="仿宋" w:hAnsi="仿宋" w:eastAsia="仿宋"/>
          <w:sz w:val="32"/>
          <w:szCs w:val="32"/>
        </w:rPr>
        <w:t>年，创造了灿烂的文化，对后世有重大影响。特别是孔子、孟子为代表的儒家学说，影响更大，一直是中国统治阶级的思想。过一会儿，你们看看孔林、孔庙、孔府就知道了。”</w:t>
      </w:r>
    </w:p>
    <w:p w14:paraId="48CF4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‘大成’是孟子对孔子的评价。孟子说：‘伯夷，圣之清者也；伊尹，圣之任者也；柳下惠，圣之和者也；孔子，圣之时者也。孔子之谓集大成。’这里，孟子把孔子和几位先圣先贤进行比较，找出了‘圣’之所在。伯夷，因反对周武王消灭商王朝，逃避到首阳山，不食周粟而死，孟子谓其清者；伊尹是商初大臣，辅助商王太甲，因这位王破坏法治，被他放逐，代理其政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年后太甲悔过，又接回复位，孟子谓其任者；柳下惠是春秋时鲁国大夫，以学习讲究贵族礼节而著称，齐攻鲁，他派人到齐劝说退兵，孟子说他是和者；只有孔子集先圣先贤之大成，是圣人中最适合于时代的人。他把孔子推到了最高境界。</w:t>
      </w:r>
    </w:p>
    <w:p w14:paraId="1D583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由于孔子的思想比较符合统治阶级的胃口，历代统治阶级给孔子戴了很多高帽子，他的地位也越来越高，与孔子同代人鲁哀公就尊称孔子为‘尼父’。汉武帝‘罢黜百家，独尊儒术’，孔学取得统治地位。唐太宗尊孔子为‘先圣’；唐高宗称孔子为‘文宣王’。宋朝加号孔子为‘先圣文宣王’。元朝加封孔子为‘大成至圣文宣王’。清朝加号孔子为‘大成至圣文宣先师’。”</w:t>
      </w:r>
    </w:p>
    <w:p w14:paraId="75C3D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“孔子年年有进步，代代都加封啊！”</w:t>
      </w:r>
    </w:p>
    <w:p w14:paraId="48F6C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一行来到孔府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0EF3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服务人员：“宋仁宗时，把‘文宣公’改为‘衍圣公’。‘衍圣公’是我国封建社会享有特权的最大贵族。五代时相当于五品官；元朝时提升为三品；到了封建社会末期其地位升得更快：明初为一品文官，地位仅次于丞相。到了清代，‘衍圣公’不但班列阁臣之上，还特许在紫禁城骑马，在宫中的御道上行走。随着孔家社会地位的提高，宅地也不断扩大，而且是在历代王朝支持下扩建的。孔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路布局：东路为‘东学’，有一贯堂等；西路为‘西学’，有红萼轩、忠恕堂等；中府在中路，前为衙署，后为内宅，最后为花园。”</w:t>
      </w:r>
    </w:p>
    <w:p w14:paraId="46313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工作人员：“孔家不愧为全国一号地主，一号贵族。”</w:t>
      </w:r>
    </w:p>
    <w:p w14:paraId="3CC3A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当地负责人介绍：“孔子死后，他的弟子把他葬在鲁城北泗水之上，那时还是‘墓而不坟’，就是高土堆。到了秦汉时期，坟增高了，但只有少量的墓地和守林人。后来，随着孔子的地位提高，孔林的规模也越来越大。”</w:t>
      </w:r>
    </w:p>
    <w:p w14:paraId="46566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“这个孔林确有特点。”</w:t>
      </w:r>
    </w:p>
    <w:p w14:paraId="33F9F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负责人：“孔林作为一处氏族墓地，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两千</w:t>
      </w:r>
      <w:r>
        <w:rPr>
          <w:rFonts w:hint="eastAsia" w:ascii="仿宋" w:hAnsi="仿宋" w:eastAsia="仿宋"/>
          <w:sz w:val="32"/>
          <w:szCs w:val="32"/>
        </w:rPr>
        <w:t xml:space="preserve">多年来埋葬从未间断。这里有春秋之葬，秦汉之葬，每个朝代的墓葬都有。” </w:t>
      </w:r>
    </w:p>
    <w:p w14:paraId="608F2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“这个古墓群，不仅中国独此一家，大概全世界也找不到啊。研究中国的墓葬文化，不用到别的地方，这一处就够了。”</w:t>
      </w:r>
    </w:p>
    <w:p w14:paraId="61CBF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负责人：“这是明正统八年黄养正书。墓前的石台初为汉修，唐时改为泰山运来的‘封禅石’筑砌，清乾隆时又进行了扩大。”</w:t>
      </w:r>
    </w:p>
    <w:p w14:paraId="5216B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孔夫子有一位后人，他叫孔尚任。孔尚任在写《桃花扇》时，书桌上常放一把扇面上有桃花的曲阜‘鲁缟’扇，每当揣摩剧中人物，他总爱抖开桃花扇边扇边思考。有一天，孔尚任族里的孔尚镁前来拜访，见他在大风雪天，还摇着那把扇子沉思冥想，就赞叹道：尚任真是如痴如醉啊！据说，孔尚任为了写这部名剧，三易其稿，呕心沥血17年。”</w:t>
      </w:r>
    </w:p>
    <w:p w14:paraId="134D9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一行回到专列上，天已经黑了。吃过晚饭，毛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说下一站是徐州。许世友要继续陪同毛泽东前往。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01DF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“许司令太辛苦了，我过意不去啊。”</w:t>
      </w:r>
    </w:p>
    <w:p w14:paraId="1FD64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许世友一再坚持，毛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只好同意了。专列在鲁西和苏北大地上飞驰。毛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毫无倦意，便与罗瑞卿、滕代远、许世友谈起了战争年代。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279D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“许司令，济南战役之后，我们应该组织淮海战役了。”</w:t>
      </w:r>
    </w:p>
    <w:p w14:paraId="4956F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许世友说：“主席，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一九四八</w:t>
      </w:r>
      <w:r>
        <w:rPr>
          <w:rFonts w:hint="eastAsia" w:ascii="仿宋" w:hAnsi="仿宋" w:eastAsia="仿宋"/>
          <w:sz w:val="32"/>
          <w:szCs w:val="32"/>
        </w:rPr>
        <w:t>年秋季以后，我们在军事上真是遍地开花，全国一片进军号声。特别是济南战役和辽沈战役的胜利，使全国的军事形势出现了一个新的转折点。我军与国民党军比较，不但在质量上早已占优势，而且在数量上有了优势。我们前线各部队领导和战士们非常兴奋，大家都希望接着打，打到南京去活捉蒋介石，一直把国民党消灭干净。”</w:t>
      </w:r>
    </w:p>
    <w:p w14:paraId="31F1C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当时，我和你们的心情是一样的。我和恩来等同志也是夜以继日啊，很高兴啊。同时，还要随时掌握战争的全局，以决定下步工作。辽沈战役和济南战役之后，国民党军统帅部为避免徐州地区部队重蹈东北全军覆没的命运，决定以白崇禧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二十三</w:t>
      </w:r>
      <w:r>
        <w:rPr>
          <w:rFonts w:hint="eastAsia" w:ascii="仿宋" w:hAnsi="仿宋" w:eastAsia="仿宋"/>
          <w:sz w:val="32"/>
          <w:szCs w:val="32"/>
        </w:rPr>
        <w:t>万人，防御平汉铁路南段和长江中游地区，钳制我中原野战军主力；以刘峙部及白崇禧的几个兵团共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七十</w:t>
      </w:r>
      <w:r>
        <w:rPr>
          <w:rFonts w:hint="eastAsia" w:ascii="仿宋" w:hAnsi="仿宋" w:eastAsia="仿宋"/>
          <w:sz w:val="32"/>
          <w:szCs w:val="32"/>
        </w:rPr>
        <w:t>万人，加入徐州方向作战，改由国防部直接指挥，拱卫南京、上海，不得已时放弃徐州，依托淮河抗击华中野战军的进攻。国民党总兵力有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八十</w:t>
      </w:r>
      <w:r>
        <w:rPr>
          <w:rFonts w:hint="eastAsia" w:ascii="仿宋" w:hAnsi="仿宋" w:eastAsia="仿宋"/>
          <w:sz w:val="32"/>
          <w:szCs w:val="32"/>
        </w:rPr>
        <w:t>万人，他们自以为强大，企图在徐州地区与我决战。</w:t>
      </w:r>
    </w:p>
    <w:p w14:paraId="0F29A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再看我军情况，华东野战军及中原野战军部分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三十八</w:t>
      </w:r>
      <w:r>
        <w:rPr>
          <w:rFonts w:hint="eastAsia" w:ascii="仿宋" w:hAnsi="仿宋" w:eastAsia="仿宋"/>
          <w:sz w:val="32"/>
          <w:szCs w:val="32"/>
        </w:rPr>
        <w:t>万人，集结在徐州、济南间休整。中原野战军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十三</w:t>
      </w:r>
      <w:r>
        <w:rPr>
          <w:rFonts w:hint="eastAsia" w:ascii="仿宋" w:hAnsi="仿宋" w:eastAsia="仿宋"/>
          <w:sz w:val="32"/>
          <w:szCs w:val="32"/>
        </w:rPr>
        <w:t>万人，大部集结在平汉铁路以西。此外，还有华东军区、中原军区及华北军区部分地方武装，共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二十一</w:t>
      </w:r>
      <w:r>
        <w:rPr>
          <w:rFonts w:hint="eastAsia" w:ascii="仿宋" w:hAnsi="仿宋" w:eastAsia="仿宋"/>
          <w:sz w:val="32"/>
          <w:szCs w:val="32"/>
        </w:rPr>
        <w:t>万人可参战。我军总兵力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六十</w:t>
      </w:r>
      <w:r>
        <w:rPr>
          <w:rFonts w:hint="eastAsia" w:ascii="仿宋" w:hAnsi="仿宋" w:eastAsia="仿宋"/>
          <w:sz w:val="32"/>
          <w:szCs w:val="32"/>
        </w:rPr>
        <w:t>多万，士气高昂。华东、中原、华北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大解放区连成一片，后方力量大为增强。</w:t>
      </w:r>
    </w:p>
    <w:p w14:paraId="608CC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纵观淮海战役战区，两军相比，我军数量尚不如敌人，战略上亦各有优劣。在这种情况下，统帅部如何下决心，也是很费脑筋的啊！”</w:t>
      </w:r>
    </w:p>
    <w:p w14:paraId="50C39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“虽然难下决心，还得下决心。我们决定在淮海地区与国民党军队再进行一次决战。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十一</w:t>
      </w:r>
      <w:r>
        <w:rPr>
          <w:rFonts w:hint="eastAsia" w:ascii="仿宋" w:hAnsi="仿宋" w:eastAsia="仿宋"/>
          <w:sz w:val="32"/>
          <w:szCs w:val="32"/>
        </w:rPr>
        <w:t>日，电告华东野战军和中原野战军，华东局和中原局。我们把整个战役分为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个阶段：第一阶段的重心，是集中兵力歼灭黄百韬兵团，完成中间突破，占领新安镇等地；第二阶段，以大约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个纵队，攻歼海州、新浦、连云港、灌云地区之敌，并占领各城；第三阶段，可设想在两淮方面作战。整个战役大约用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个半月到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</w:t>
      </w:r>
      <w:r>
        <w:rPr>
          <w:rFonts w:hint="eastAsia" w:ascii="仿宋" w:hAnsi="仿宋" w:eastAsia="仿宋"/>
          <w:sz w:val="32"/>
          <w:szCs w:val="32"/>
        </w:rPr>
        <w:t>个月时间。”</w:t>
      </w:r>
    </w:p>
    <w:p w14:paraId="6F37D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许世友：“战役的发展完全证实毛主席的作战方针是非常英明的，战役基本上是按着主席设计的方案进行的。”</w:t>
      </w:r>
    </w:p>
    <w:p w14:paraId="10206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“淮海战役的成功，与总前委正确指挥也分不开的。淮海战役后期，在我们部署好平津战役，确保傅作义部已无法南逃之时，于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日，我华野对杜聿明集团发起总攻。这时的杜聿明集团已不堪一击。杜聿明企图突围不成，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日下午，我军全歼杜聿明集团，击毙第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</w:t>
      </w:r>
      <w:r>
        <w:rPr>
          <w:rFonts w:hint="eastAsia" w:ascii="仿宋" w:hAnsi="仿宋" w:eastAsia="仿宋"/>
          <w:sz w:val="32"/>
          <w:szCs w:val="32"/>
        </w:rPr>
        <w:t>兵团司令邱清泉，俘虏徐州‘剿总’司令部副司令长官杜聿明。历时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六十六</w:t>
      </w:r>
      <w:r>
        <w:rPr>
          <w:rFonts w:hint="eastAsia" w:ascii="仿宋" w:hAnsi="仿宋" w:eastAsia="仿宋"/>
          <w:sz w:val="32"/>
          <w:szCs w:val="32"/>
        </w:rPr>
        <w:t>天的淮海战役歼敌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五十五</w:t>
      </w:r>
      <w:r>
        <w:rPr>
          <w:rFonts w:hint="eastAsia" w:ascii="仿宋" w:hAnsi="仿宋" w:eastAsia="仿宋"/>
          <w:sz w:val="32"/>
          <w:szCs w:val="32"/>
        </w:rPr>
        <w:t>万人，最后以敌败我胜而告终。”</w:t>
      </w:r>
    </w:p>
    <w:p w14:paraId="1639F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许世友：“主席，淮海战役是大决战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大战役中，唯一一场在总兵力以少对多的情况下进行的战役，是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六十</w:t>
      </w:r>
      <w:r>
        <w:rPr>
          <w:rFonts w:hint="eastAsia" w:ascii="仿宋" w:hAnsi="仿宋" w:eastAsia="仿宋"/>
          <w:sz w:val="32"/>
          <w:szCs w:val="32"/>
        </w:rPr>
        <w:t>万对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八十</w:t>
      </w:r>
      <w:r>
        <w:rPr>
          <w:rFonts w:hint="eastAsia" w:ascii="仿宋" w:hAnsi="仿宋" w:eastAsia="仿宋"/>
          <w:sz w:val="32"/>
          <w:szCs w:val="32"/>
        </w:rPr>
        <w:t>万啊，听说斯大林都称赞这是奇迹！”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“革命总算成功了，但来之也不易。它是用亿万人民的血汗换来的，是先烈用生命换来的，我们经常回顾往事，就是为了不忘过去，把新中国建设得更好。”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东方直心同志编著的《毛泽东大传》（2021年终极版）第六卷，第2121页记载内容编辑而成。标题为编者所加。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4B710F0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8</Words>
  <Characters>11</Characters>
  <Lines>15</Lines>
  <Paragraphs>4</Paragraphs>
  <TotalTime>41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2024-07-16T13:12:45Z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BA91A9A4CFC843E2959593847E4B4D8C_13</vt:lpwstr>
  </property>
</Properties>
</file>