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给毛宇居</w:t>
      </w:r>
      <w:r>
        <w:rPr>
          <w:rStyle w:val="FootnoteReference"/>
        </w:rPr>
        <w:footnoteReference w:id="4"/>
      </w:r>
      <w:r>
        <w:rPr/>
        <w:t xml:space="preserve">的便条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（1952年11月15日）</w:t>
      </w:r>
    </w:p>
    <w:p w14:paraId="3163E6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谭熙春</w:t>
      </w:r>
      <w:r>
        <w:rPr>
          <w:rStyle w:val="FootnoteReference"/>
        </w:rPr>
        <w:footnoteReference w:id="5"/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两百</w:t>
      </w:r>
      <w:r>
        <w:rPr>
          <w:rFonts w:hint="eastAsia" w:ascii="仿宋" w:hAnsi="仿宋" w:eastAsia="仿宋"/>
          <w:sz w:val="32"/>
          <w:szCs w:val="32"/>
        </w:rPr>
        <w:t>万元</w:t>
      </w:r>
      <w:r>
        <w:rPr>
          <w:rStyle w:val="FootnoteReference"/>
        </w:rPr>
        <w:footnoteReference w:id="8"/>
      </w:r>
      <w:r>
        <w:rPr/>
        <w:t xml:space="preserve">，邹普勋</w:t>
      </w:r>
      <w:r>
        <w:rPr>
          <w:rStyle w:val="FootnoteReference"/>
        </w:rPr>
        <w:footnoteReference w:id="6"/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</w:t>
      </w:r>
      <w:r>
        <w:rPr>
          <w:rFonts w:hint="eastAsia" w:ascii="仿宋" w:hAnsi="仿宋" w:eastAsia="仿宋"/>
          <w:sz w:val="32"/>
          <w:szCs w:val="32"/>
        </w:rPr>
        <w:t>万元，蔚生六婶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</w:t>
      </w:r>
      <w:r>
        <w:rPr>
          <w:rFonts w:hint="eastAsia" w:ascii="仿宋" w:hAnsi="仿宋" w:eastAsia="仿宋"/>
          <w:sz w:val="32"/>
          <w:szCs w:val="32"/>
        </w:rPr>
        <w:t>万元，毛月秋衣料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丈，邹香庭衣料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丈，张四维衣料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丈，毛笔珠（即毛碧珠</w:t>
      </w:r>
      <w:r>
        <w:rPr>
          <w:rStyle w:val="FootnoteReference"/>
        </w:rPr>
        <w:footnoteReference w:id="7"/>
      </w:r>
      <w:r>
        <w:rPr/>
        <w:t xml:space="preserve">——笔者注）衣料</w:t>
      </w:r>
      <w:r>
        <w:rPr>
          <w:rFonts w:hint="eastAsia" w:ascii="仿宋" w:hAnsi="仿宋" w:eastAsia="仿宋"/>
          <w:sz w:val="32"/>
          <w:szCs w:val="32"/>
          <w:lang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丈。</w:t>
      </w:r>
    </w:p>
    <w:p w14:paraId="40C6E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 xml:space="preserve">毛泽东 赠 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1952年11月15日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【需核】谭熙春、蔚生六婶、毛月秋、邹香庭、张四维等人的准确身份和与毛泽东的关系需要核实。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]关于本文的真实性及时间还存在争议，《毛泽东年谱》中并未记载。本文是根据东方直心同志编著的《毛泽东大传》（2021年终极版）第六卷，第2146页记载内容编辑而成。标题为编者所加。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毛宇居（1881—1964），毛泽东的堂兄兼塾师。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谭熙春，韶山冲人，毛泽东的乡亲。具体生平需要进一步查证。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邹普勋，韶山冲人，毛泽东的幼年同学和邻居。其胞姐邹氏是毛泽东的堂婶。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毛碧珠，又名毛笔珠，韶山冲人，毛泽东的族人。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此处“百万元”指旧人民币。1955年3月1日中国人民银行发行新人民币，以1:10000的比例收兑旧人民币。文中“两百万元”合新人民币200元，“一百万元”合新人民币100元。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7EF3417B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14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2024-07-17T15:05:56Z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CB8C11B37E474D82A0C5A55E75F91AF0_13</vt:lpwstr>
  </property>
</Properties>
</file>