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与杨步浩的谈话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127F5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杨步浩：“毛主席，我们多么想念你呀！”</w:t>
      </w:r>
    </w:p>
    <w:p w14:paraId="7CF5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：“我也很想念你们。胡宗南进占延安后破坏的情况，现在恢复得怎样？材料带来没有？”</w:t>
      </w:r>
    </w:p>
    <w:p w14:paraId="4C59A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杨步浩：“带来了，是乡长写的。”</w:t>
      </w:r>
    </w:p>
    <w:p w14:paraId="44EE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：“祝你回去顺利完成生产任务，干杯！”</w:t>
      </w:r>
    </w:p>
    <w:p w14:paraId="5B0AE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杨步浩：“祝你老人家身体健康，干杯！”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：“转告乡亲们，陕北对中国革命贡献太大了，我们绝不会忘记他们的。但要保持艰苦奋斗的延安传统，尽早恢复战争创伤。”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]关于本文的真实性及时间还存在争议，《毛泽东年谱》中并未记载。本文是根据东方直心同志编著的《毛泽东大传》（2021年终极版）第六卷，第2148页记载内容编辑而成。标题为编者所加。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07E11D0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2024-07-17T15:16:37Z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F3365E5426FA40E2A658C548E5CA2630_13</vt:lpwstr>
  </property>
</Properties>
</file>