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给延安地委的信（部分）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277A9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（1952年12月）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“杨劳动英雄给我送的礼物都收到了。谢谢六合乡人民，庆祝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一九五三</w:t>
      </w:r>
      <w:r>
        <w:rPr>
          <w:rFonts w:hint="eastAsia" w:ascii="仿宋" w:hAnsi="仿宋" w:eastAsia="仿宋"/>
          <w:sz w:val="32"/>
          <w:szCs w:val="32"/>
        </w:rPr>
        <w:t>年大丰收。”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]关于本文的真实性及时间还存在争议，《毛泽东年谱》中并未记载。本文是根据东方直心同志编著的《毛泽东大传》（2021年终极版）第六卷，第2148页记载内容编辑而成。标题为编者所加。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3F53596"/>
    <w:rsid w:val="6A167D8E"/>
    <w:rsid w:val="6A6463E1"/>
    <w:rsid w:val="707E28FC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14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2024-07-17T15:17:55Z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A44E405E7C894003BF00BAF3790218CF_13</vt:lpwstr>
  </property>
</Properties>
</file>