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在转发华东军区</w:t>
      </w:r>
      <w:r>
        <w:rPr>
          <w:rStyle w:val="FootnoteReference"/>
        </w:rPr>
        <w:footnoteReference w:id="5"/>
      </w:r>
      <w:r>
        <w:rPr/>
        <w:t xml:space="preserve">党委关于“打虎”</w:t>
      </w:r>
      <w:r>
        <w:rPr>
          <w:rStyle w:val="FootnoteReference"/>
        </w:rPr>
        <w:footnoteReference w:id="4"/>
      </w:r>
      <w:r>
        <w:rPr/>
        <w:t xml:space="preserve">情况和部署的报告上的批示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（1952年2月20日）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目前第一要注意打尽老虎，不要松劲；第二要注意调查研究，算大账，算细账，清查老虎真假，严禁逼供信</w:t>
      </w:r>
      <w:r>
        <w:rPr>
          <w:rStyle w:val="FootnoteReference"/>
        </w:rPr>
        <w:footnoteReference w:id="6"/>
      </w:r>
      <w:r>
        <w:rPr/>
        <w:t xml:space="preserve">。注意这两条，就可获得全胜。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r>
        <w:t>1. 【需核】华东军区党委关于“打虎”情况的原始报告具体内容，建议核查相关档案。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东方直心同志编著的《毛泽东大传》（2021年终极版）第六卷，第2077页记载内容编辑而成。标题为编者所加。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“打虎”，“三反”运动中的术语，指查处和打击贪污数额巨大的贪污分子（即“大老虎”），是运动的重点工作。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华东军区，中国人民解放军一级军区之一，1947年1月由山东军区与华中军区合并成立。司令员陈毅，政治委员饶漱石。辖山东、江苏、安徽、浙江、福建等省军事工作。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逼供信，指在审案办案中采用逼供、诱供、指供等非法手段迫使嫌疑人供认并加以采信的错误做法。“三反”运动后期中央反复强调严禁逼供信。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5D920BA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2024-07-11T13:58:04Z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2FDA10C7D319475C850D0280FB4FA143_13</vt:lpwstr>
  </property>
</Properties>
</file>