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给荆江分洪工程</w:t>
      </w:r>
      <w:r>
        <w:rPr>
          <w:rStyle w:val="FootnoteReference"/>
        </w:rPr>
        <w:footnoteReference w:id="4"/>
      </w:r>
      <w:r>
        <w:rPr/>
        <w:t xml:space="preserve">锦旗上的题词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为广大人民的利益，争取荆江分洪工程的胜利。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荆江分洪工程，1952年4月5日动工、同年6月20日竣工的大型水利工程。位于湖北省荆州市长江荆江段南岸，是新中国成立后兴建的第一个大型水利枢纽工程。主体工程包括进洪闸（北闸）、节制闸（南闸）和荆江分洪区围堤等，主要目的是减轻荆江大堤的洪水威胁，保护江汉平原和武汉三镇的安全。毛泽东、周恩来亲自批准工程方案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2F9D5CD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30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2024-07-12T13:50:43Z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414313EB51CE49D58912C050ED0A94D0_13</vt:lpwstr>
  </property>
</Properties>
</file>