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关于在农业互助合作运动中对待富农的政策问题给华东局的复示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（1952年4月29日）</w:t>
      </w:r>
    </w:p>
    <w:p w14:paraId="032BF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华东局并告各中央局、分局请转各省、市、区党委：</w:t>
      </w:r>
    </w:p>
    <w:p w14:paraId="78361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关于在农业互助合作运动中对待富农的政策问题，华东局4月17日来电所提各项意见，中央认为基本是正确的，但须做如下的补充：</w:t>
      </w:r>
    </w:p>
    <w:p w14:paraId="76BB0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对现在已参加了互助组或农业生产合作社的富农分子，如果他是带雇工入组入社的，则应坚决向农民解释清楚，经过组员社员多数通过，把他清洗出组出社。如果他原系土改前的旧富农或土改后的新富农，现在并未带雇工入组入社，而是利用互助组内工资订得低，利用农业合作社内土地、耕畜、农具的报酬高，以剥削别人劳动者，则可按来电第二项办法处理，使之不能在组内社内进行剥削。但如果农民愿意利用他的耕畜和农具，则不必一定要逼使他出组出社；并应根据4月9日中央转发各地参考的陕西省委关于这一问题的意见，从政治上组织上对他们加以控制，防止他们进行破坏。</w:t>
      </w:r>
    </w:p>
    <w:p w14:paraId="04FD9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但另一方面，也不要把互助组、合作社内耕畜的工价和农具的使用报酬压得太低，否则对于奖励发展耕畜和购置农具是不利的，对于目前尚缺乏耕畜和较大的农具的多数新翻身农民也是不利的。有些农民不愿将富农清洗出组出社的主要原因，即在于要利用他们的耕畜和农具。</w:t>
      </w:r>
    </w:p>
    <w:p w14:paraId="03337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三、对于富农与富农自行组织的所谓“互助组”，应明确指出它是富农的合股组织，并不是互助组。因为互助组是劳动农民在个体经济基础上，本自愿互利的原则，集体劳动，互助合作；而富农与富农之间的合股组织，是富农联合起来剥削雇佣劳动的，富农与雇农之间是雇佣与被雇佣，剥削与被剥削的关系，根本不是互助合作的关系，与互助组在本质上是完全不同的。因此，我们虽然不要以法律禁止富农为了生产而相互联合起来，但应不准富农盗用互助组的名义，以免在农民中和农村干部中引起思想混乱。</w:t>
      </w:r>
    </w:p>
    <w:p w14:paraId="56622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以上各点，连同华东局来电一并发各地参考，并可在党刊上发表。</w:t>
      </w:r>
    </w:p>
    <w:p w14:paraId="1B751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4月29日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东方直心同志编著的《毛泽东大传》（2021年终极版）第六卷，第2090页记载内容编辑而成。标题为编者所加。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0F371500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2024-07-13T12:36:38Z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ADB46CA931BE4F56A89CEA89D8CAB356_13</vt:lpwstr>
  </property>
</Properties>
</file>