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与傅作义的谈话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（1952年6月20日）</w:t>
      </w:r>
    </w:p>
    <w:p w14:paraId="02CE0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宜生，到外面走走吧！</w:t>
      </w:r>
    </w:p>
    <w:p w14:paraId="78532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两人步出会场，走到祈年殿前，毛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指着大殿一角经过了修补的地方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D559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还记得吧？</w:t>
      </w:r>
    </w:p>
    <w:p w14:paraId="0B6D7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傅作义当然记得，那还是在1949年初，解放军为阻止蒋介石从天坛临时飞机场抢运武器和亲信分子，不得不炮击临时飞机场，不慎将殿角炸掉了一块儿。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8BE0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宜生，你看这一块我们补得如何？</w:t>
      </w:r>
    </w:p>
    <w:p w14:paraId="44598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傅作义：不错，不错！不仔细看还真的看不出来了。</w:t>
      </w:r>
    </w:p>
    <w:p w14:paraId="32B97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如果我们兵戎相见，补也补不得喽，你是保护北京的大功臣啊，应该给你一枚天坛一样大的奖章，怎么样？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傅作义： 哪里，哪里，主席不抓我的罪过，我已经感激不尽了。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东方直心同志编著的《毛泽东大传》（2021年终极版）第六卷，第2099页记载内容编辑而成。标题为编者所加。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D3A048B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2024-07-13T13:05:06Z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FFC87B797CF64D26B0FAC549BD244682_13</vt:lpwstr>
  </property>
</Properties>
</file>