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5DBB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黑体" w:hAnsi="黑体" w:eastAsia="黑体" w:cs="黑体"/>
          <w:sz w:val="44"/>
          <w:szCs w:val="44"/>
          <w:vertAlign w:val="baseline"/>
          <w:lang w:val="en-US" w:eastAsia="zh-CN"/>
        </w:rPr>
      </w:pPr>
      <w:bookmarkStart w:id="0" w:name="_GoBack"/>
      <w:r>
        <w:rPr>
          <w:rFonts w:hint="eastAsia" w:ascii="黑体" w:hAnsi="黑体" w:eastAsia="黑体" w:cs="黑体"/>
          <w:sz w:val="44"/>
          <w:szCs w:val="44"/>
          <w:vertAlign w:val="baseline"/>
          <w:lang w:val="en-US" w:eastAsia="zh-CN"/>
        </w:rPr>
        <w:t>关于“三反”运动</w:t>
      </w:r>
      <w:r>
        <w:rPr>
          <w:rStyle w:val="FootnoteReference"/>
        </w:rPr>
        <w:footnoteReference w:id="4"/>
      </w:r>
      <w:r>
        <w:rPr/>
        <w:t>和整党运动</w:t>
      </w:r>
      <w:r>
        <w:rPr>
          <w:rStyle w:val="FootnoteReference"/>
        </w:rPr>
        <w:footnoteReference w:id="5"/>
      </w:r>
      <w:r>
        <w:rPr/>
        <w:t xml:space="preserve">结</w:t>
      </w:r>
    </w:p>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合进行的指示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（1952年2月3日）</w:t>
      </w:r>
    </w:p>
    <w:p w14:paraId="46F1419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中央和军委各部门，中央人民政府各党组</w:t>
      </w:r>
      <w:r>
        <w:rPr>
          <w:rStyle w:val="FootnoteReference"/>
        </w:rPr>
        <w:footnoteReference w:id="8"/>
      </w:r>
      <w:r>
        <w:rPr/>
        <w:t>；各中央局、分局并转各省、市、区党委和地委；各大军区党委、志愿军</w:t>
      </w:r>
      <w:r>
        <w:rPr>
          <w:rStyle w:val="FootnoteReference"/>
        </w:rPr>
        <w:footnoteReference w:id="9"/>
      </w:r>
      <w:r>
        <w:rPr/>
        <w:t>党委并转各省军区党委、兵团</w:t>
      </w:r>
      <w:r>
        <w:rPr>
          <w:rStyle w:val="FootnoteReference"/>
        </w:rPr>
        <w:footnoteReference w:id="10"/>
      </w:r>
      <w:r>
        <w:rPr/>
        <w:t xml:space="preserve">党委、军党委：</w:t>
      </w:r>
    </w:p>
    <w:p w14:paraId="62970F9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一、中央同意中南局</w:t>
      </w:r>
      <w:r>
        <w:rPr>
          <w:rStyle w:val="FootnoteReference"/>
        </w:rPr>
        <w:footnoteReference w:id="6"/>
      </w:r>
      <w:r>
        <w:rPr/>
        <w:t xml:space="preserve">组织部《关于将整党报告改为“三反”报告的通知》并转发各地参照仿行。</w:t>
      </w:r>
    </w:p>
    <w:p w14:paraId="142C58D4">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事实证明：“三反”运动是一个更加现实与深刻有力的整党运动。如果不大张旗鼓地、雷厉风行地开展“三反”运动，则党内许多严重的贪污浪费和官僚主义的现象就不能尽情地被揭发出来，贪污浪费和官僚主义分子就不能得到适当地惩处，资产阶级思想对党的侵蚀与危害，也就不能彻底克服和肃清。所以，整党工作必须与“三反”运动相结合，在“三反”运动的基础上，进行党员八项标准</w:t>
      </w:r>
      <w:r>
        <w:rPr>
          <w:rStyle w:val="FootnoteReference"/>
        </w:rPr>
        <w:footnoteReference w:id="7"/>
      </w:r>
      <w:r>
        <w:rPr/>
        <w:t xml:space="preserve">的教育，进行登记、审查和处理。</w:t>
      </w:r>
    </w:p>
    <w:p w14:paraId="37A798A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三反”运动又是了解干部，教育干部的一种最好的方法。各级党委、政府、群众团体和部队的领导机关，在“三反”斗争中，应该对所属干部作一次深刻的考察和了解，必须毫不迟疑地开除一批丧失无产阶级立场的贪污蜕化分子出党，撤销一批严重的官僚主义分子和那些居功自傲、不求上进、消极疲沓、毫不称职的分子的领导职务（其中有些也应当开除出党），对于开除这些人出党和撤销这一些人的职务，不应当有可惜的观点，这是毫不可惜的，如果没有开除和撤销他们的决心则是错误的。过去我们党内对于这类坏人所存在的自由主义思想，必须坚决地加以克服。与此同时，必须大胆地、坚决地提拔一批有德有才的优秀分子到各种工作的领导岗位上来。这是党的组织建设上的一个严重任务，望各级党委加以注意。</w:t>
      </w:r>
    </w:p>
    <w:p w14:paraId="05639AC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四、本指示和中南局组织部的电报可在党刊上发表。</w:t>
      </w:r>
    </w:p>
    <w:p w14:paraId="508DEC3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2月3日</w:t>
      </w:r>
    </w:p>
    <w:p>
      <w:r>
        <w:br/>
        <w:t>────────────────────────────────────────</w:t>
      </w:r>
    </w:p>
    <w:p>
      <w:r>
        <w:rPr>
          <w:b/>
        </w:rPr>
        <w:t>本篇待人工确认事项：</w:t>
      </w:r>
    </w:p>
    <w:p>
      <w:commentRangeStart w:id="0"/>
      <w:r>
        <w:t>1. 【需核】中南局组织部《关于将整党报告改为“三反”报告的通知》的具体内容和发文时间需要核实。</w:t>
      </w:r>
      <w:commentRangeEnd w:id="0"/>
      <w:r>
        <w:commentReference w:id="0"/>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6Z">
    <w:p>
      <w:r>
        <w:t>【需核】中南局组织部《关于将整党报告改为“三反”报告的通知》的具体内容和发文时间需要核实。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东方直心同志编著的《毛泽东大传》（2021年终极版）第六卷，第2074页记载内容编辑而成。标题为编者所加。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整党运动，指1951年至1954年间在全党开展的整党运动，分三个阶段进行。主要任务是进行党员标准教育，对全体党员进行登记、审查和处理，清除不合格党员，纯洁党的组织。</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中共中央中南局，中共中央在中南地区的代表机关。1949年成立，驻武汉，辖河南、湖北、湖南、江西、广东、广西六省区党的工作。第一书记林彪。</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党员八项标准，即1951年3月第一次全国组织工作会议通过的《共产党员标准的八项条件》，是整党运动中衡量党员是否合格的基本依据。</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指中央人民政府各部、委、院、署等机关中设立的中国共产党党组。</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中国人民志愿军，1950年10月组成并开赴朝鲜参加抗美援朝战争。</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兵团，中国人民解放军在解放战争后期至1950年代设置的一级编制单位，介于野战军（大军区）和军之间。</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0353585"/>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2024-07-11T13:28:10Z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0AEE1FA6F36A45A686E7BD9B62B4248E_13</vt:lpwstr>
  </property>
</Properties>
</file>