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与叶子龙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（1952年12月24日）</w:t>
      </w:r>
    </w:p>
    <w:p w14:paraId="58B7DC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叶子龙：“主席，兄弟党和外国首脑为您发来的祝寿电报怎么办？”</w:t>
      </w:r>
    </w:p>
    <w:p w14:paraId="258C2C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：“收下来，都不要见报。”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：“如果人家要问，为什么没有在报纸上发表他们的祝寿电文，就说这是我们国家的习惯。”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关于本文的真实性及时间还存在争议，《毛泽东年谱》中并未记载。本文是根据东方直心同志编著的《毛泽东大传》（2021年终极版）第六卷，第2153页记载内容编辑而成。标题为编者所加。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叶子龙（1916—2003），湖南浏阳人。1935年起长期担任毛泽东机要秘书，负责毛泽东的日常文件处理和通信联络，直至1962年。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47A173D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2024-07-17T15:25:08Z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E1AD17C4F08F4D8AA7A8262535201606_13</vt:lpwstr>
  </property>
</Properties>
</file>