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在朝鲜战争形势与明年作战方针任务的报告上的重要批示</w:t>
      </w:r>
      <w:bookmarkEnd w:id="0"/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（1952年12月4日）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应肯定敌以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七</w:t>
      </w:r>
      <w:r>
        <w:rPr>
          <w:rFonts w:hint="eastAsia" w:ascii="仿宋" w:hAnsi="仿宋" w:eastAsia="仿宋"/>
          <w:sz w:val="32"/>
          <w:szCs w:val="32"/>
        </w:rPr>
        <w:t>个师在汉川鸭绿江线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 xml:space="preserve">大举登陆，并在我后方空降，时间应准备在春季，也可能更早些，我应十分加强地堡和坑道，部署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个军于这一线，其中要有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个有经验的军，划定防区，坚决阻敌登陆，不可有误。</w:t>
      </w:r>
    </w:p>
    <w:p w14:paraId="37F03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560F3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22428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第二个登陆危险区是通川元山线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，第三个危险区是镇南浦汉川线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。</w:t>
      </w:r>
    </w:p>
    <w:p w14:paraId="662B5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4CBBA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34B7D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决不能许敌在西海岸登陆，尤其不能许其在汉川鸭绿江线登陆。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【需核】“汉川”在朝鲜的具体位置和今名。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【需核】此批示原文出处及完整版本文献来源。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【需核】“汉川”在朝鲜的具体位置和今名。</w:t>
      </w:r>
    </w:p>
  </w:comment>
  <w:comment w:id="1" w:author="LLM初注待核" w:date="2026-07-05T15:07:26Z">
    <w:p>
      <w:pPr>
        <w:pStyle w:val="CommentText"/>
      </w:pPr>
      <w:r>
        <w:t>【需核】此批示原文出处及完整版本文献来源。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汉川鸭绿江线，指朝鲜西海岸从汉川至鸭绿江口的防御地带。毛泽东将其列为防止美军登陆的一号危险区，强调“决不能许敌在西海岸登陆”。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通川元山线，指朝鲜东海岸从通川至元山的防御地带。毛泽东判断此线为美军第二个可能的登陆区域。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镇南浦汉川线，指朝鲜西海岸从镇南浦（今南浦）至汉川的防御地带。毛泽东判断此线为美军第三个可能的登陆区域。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BED6B28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2024-07-17T15:10:48Z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2A801DCC5CDE49E8B105B4D247B27578_13</vt:lpwstr>
  </property>
</Properties>
</file>