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关于在“三反”运动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中党员犯有贪污、浪费、官僚主义错误给予党内处分的规定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（1952年3月20日）</w:t>
      </w:r>
    </w:p>
    <w:p w14:paraId="08F00B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中央及军委各部门，中央人民政府各党组，各中央局并转所属分局、省、市、区党委，各大军区党委，志愿军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党委：</w:t>
      </w:r>
    </w:p>
    <w:p w14:paraId="0961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三反”运动对于共产党来说，是一次深刻有力的整党运动，在“三反”运动中暴露了不少党员的严重错误，其中有些人则在运动中证明是混入党内的坏分子，因此，必须利用“三反”运动的结果对于我们党的组织进行一次严肃的整理。对于在“三反”运动中所发现的犯有贪污、浪费和官僚主义错误及其他严重错误的共产党员，除根据《中央节约检查委员会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关于处理贪污、浪费及克服官僚主义错误的若干规定》，予以应得的刑事处分或行政处分外，同时在党内应根据党员所犯贪污、浪费、官僚主义错误及其他严重错误的程度，过去一贯在工作中的表现并结合党员的八项标准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和整党的其他规定，分别予以适当的党内处理。</w:t>
      </w:r>
    </w:p>
    <w:p w14:paraId="493EA6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一、对于有轻微的贪污行为而不以贪污论处的党员，必须严格地进行批评教育，令其进行深刻的检讨，在思想上划清界限。对其中在工作中一贯表现好，现在又基本上具备党员的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项标准，一般可免予党纪处分。对其中有工作中一贯表现不好，检讨不深刻，又不够党员条件的，则应分别情况，给以党纪处分；如并犯有其他严重错误者，则可开除党籍。</w:t>
      </w:r>
    </w:p>
    <w:p w14:paraId="0A1F5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二、对于在工作中一贯表现好，基本上具备党员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仅因偶尔犯了贪污、浪费、官僚主义的错误，情节不严重，而受到行政处分的党员，应酌情予以劝告、警告或撤销工作的处分；但对于在工作中一贯表现不好，又不够党员条件的，则应给以严格的党纪处分，直至开除党籍。</w:t>
      </w:r>
    </w:p>
    <w:p w14:paraId="0A4945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三、党员中如有在“三反”运动中受到刑事处分的分子，应一律开除党籍。</w:t>
      </w:r>
    </w:p>
    <w:p w14:paraId="46A8DB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四、党员中如有勾结私商，和资本家站在一起，向国家进行盗窃和资本家分肥的分子，替资本家当坐探，出卖情报给资本家的分子，接受资本家贿赂，掩护资本家向国家进行盗窃或压迫工人的分子，应一律开除党籍。对于一贯表现好，偶尔丧失立场，或偶尔泄密，或受了资本家的欺骗，情节不严重而能坚决改正错误者，则可减轻处分，或不给处分。</w:t>
      </w:r>
    </w:p>
    <w:p w14:paraId="34287F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五、党员中如有进行集体贪污，情节严重的分子，应开除党籍。</w:t>
      </w:r>
    </w:p>
    <w:p w14:paraId="2D1358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六、党员中如有以贪污所得进行放高利贷，或向私人企业入股，或雇人经营农工商业牟利者，在党内应从严给以处分，直至开除党籍。</w:t>
      </w:r>
    </w:p>
    <w:p w14:paraId="0501C3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七、党员中如有进行敲诈勒索，贪赃枉法者，应从严给以党纪处分，情节严重者应一律开除党籍。</w:t>
      </w:r>
    </w:p>
    <w:p w14:paraId="469AAD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八、党员中如有堕落蜕化，在政治上、思想上完全变质，无法挽救的分子，应一律开除党籍。但在工作中一贯表现好，因一时受资产阶级影响而腐化堕落，尚可挽救，本人又愿坚决改正错误者，则可不开除党籍，而给以留党察看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或其他处分。</w:t>
      </w:r>
    </w:p>
    <w:p w14:paraId="622026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九、党员中犯有贪污、浪费、官僚主义错误，情节严重，在“三反”运动中拒不坦白、而逃跑或自杀的分子，应一律开除党籍。</w:t>
      </w:r>
    </w:p>
    <w:p w14:paraId="2D064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十、对于犯有铺张浪费或官僚主义错误的党员，如一贯在工作中表现好，基本上具备党员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项标准，现在又能改正的，则可免予党纪处分。对其中错误较大的，亦可酌予劝告、警告、撤销工作等处分。如一贯在工作中表现不好，又不够党员条件的，则应予以严格的处分，直至开除党籍。</w:t>
      </w:r>
    </w:p>
    <w:p w14:paraId="78E1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十一、在“三反”运动中如发现有确系混入党内的坏分子，应一律开除党籍。</w:t>
      </w:r>
    </w:p>
    <w:p w14:paraId="76667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十二、关于党内处分的手续，应由各机关、各部队党的组织负责，和处理贪污、浪费、官僚主义错误问题一道作出决定，如系劝告、警告处分，须经支部大会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讨论通过，报上一级党委批准，如系撤销工作，留党察看，开除党籍等处分，经支部大会通过后，一般党员则须报请上两级党委批准。干部党员，在一般情况下，则应按照干部管理制度，报请主管党委批准（如地委书记、专员须报中央批准）。在特殊情况下，必须先作处理者，应于事后报告，请求追认。被处分的党员如有不服处分者，可以向上级党委申诉。</w:t>
      </w:r>
    </w:p>
    <w:p w14:paraId="10058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十三、此件不在党刊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上公布。地方暂发至地委，部队发至团委。某些县委已进行“三反”并即将进行处理工作者，亦可发给。此件由上述各级党委印发给各机关各部队党委负责同志作为在“三反”运动中党内处理的依据。各地如有意见须对此件加以补充修正者，望经各中央局报告中央，由中央补充修正之。</w:t>
      </w:r>
    </w:p>
    <w:p w14:paraId="0465B1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1952年3月20日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【需核】《中央节约检查委员会关于处理贪污、浪费及克服官僚主义错误的若干规定》的具体发布日期和内容需要核实。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【需核】文中“地委书记、专员须报中央批准”的说法在当时组织制度中的准确性需要核查。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【需核】《中央节约检查委员会关于处理贪污、浪费及克服官僚主义错误的若干规定》的具体发布日期和内容需要核实。</w:t>
      </w:r>
    </w:p>
  </w:comment>
  <w:comment w:id="1" w:author="LLM初注待核" w:date="2026-07-05T15:07:27Z">
    <w:p>
      <w:pPr>
        <w:pStyle w:val="CommentText"/>
      </w:pPr>
      <w:r>
        <w:t>【需核】文中“地委书记、专员须报中央批准”的说法在当时组织制度中的准确性需要核查。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中央节约检查委员会，1951年12月成立，薄一波任主任，负责领导全国的增产节约和“三反”“五反”运动。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党员八项标准，即1951年3月第一次全国组织工作会议通过的《共产党员标准的八项条件》，是整党运动中衡量党员是否合格的基本依据。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留党察看，中国共产党纪律处分之一，期限为一年或二年。受留党察看处分的党员在察看期内没有表决权、选举权和被选举权。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支部大会，即党支部党员大会，是党的基层组织（支部）的最高领导机关，一般每三个月召开一次。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中国人民志愿军，1950年10月组成开赴朝鲜参加抗美援朝战争。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FDC4A49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4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2024-07-12T13:54:32Z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51D6DFD32BA84EA7B3B2C291DC492D85_13</vt:lpwstr>
  </property>
</Properties>
</file>