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关于《矛盾论》</w:t>
      </w:r>
      <w:r>
        <w:rPr>
          <w:rStyle w:val="FootnoteReference"/>
          <w:vertAlign w:val="superscript"/>
        </w:rPr>
        <w:t>[1]</w:t>
      </w:r>
      <w:r>
        <w:rPr>
          <w:rStyle w:val="FootnoteReference"/>
          <w:vertAlign w:val="superscript"/>
          <w:vanish/>
          <w:specVanish/>
        </w:rPr>
        <w:footnoteReference w:id="4"/>
      </w:r>
      <w:r>
        <w:rPr>
          <w:rFonts w:hint="eastAsia" w:ascii="黑体" w:hAnsi="黑体" w:eastAsia="黑体" w:cs="黑体"/>
          <w:sz w:val="44"/>
          <w:szCs w:val="44"/>
          <w:vertAlign w:val="baseline"/>
          <w:lang w:val="en-US" w:eastAsia="zh-CN"/>
        </w:rPr>
        <w:t xml:space="preserve">的讨论</w:t>
      </w:r>
      <w:bookmarkEnd w:id="0"/>
      <w:r>
        <w:rPr>
          <w:rFonts w:hint="eastAsia" w:ascii="黑体" w:hAnsi="黑体" w:eastAsia="黑体" w:cs="黑体"/>
          <w:sz w:val="44"/>
          <w:szCs w:val="44"/>
          <w:vertAlign w:val="baseline"/>
          <w:lang w:val="en-US" w:eastAsia="zh-CN"/>
        </w:rPr>
        <w:t xml:space="preserve"> </w:t>
      </w:r>
      <w:r>
        <w:rPr>
          <w:rStyle w:val="FootnoteReference"/>
          <w:vertAlign w:val="superscript"/>
        </w:rPr>
        <w:t>[2]</w:t>
      </w:r>
      <w:r>
        <w:rPr>
          <w:rStyle w:val="FootnoteReference"/>
          <w:vertAlign w:val="superscript"/>
          <w:vanish/>
          <w:specVanish/>
        </w:rPr>
        <w:footnoteReference w:id="0"/>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（1952年4月1日）</w:t>
      </w:r>
    </w:p>
    <w:p w14:paraId="62D8F35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毛</w:t>
      </w:r>
      <w:r>
        <w:rPr>
          <w:rFonts w:hint="eastAsia" w:ascii="仿宋" w:hAnsi="仿宋" w:eastAsia="仿宋"/>
          <w:sz w:val="32"/>
          <w:szCs w:val="32"/>
          <w:lang w:val="en-US" w:eastAsia="zh-CN"/>
        </w:rPr>
        <w:t>主席</w:t>
      </w:r>
      <w:r>
        <w:rPr>
          <w:rFonts w:hint="eastAsia" w:ascii="仿宋" w:hAnsi="仿宋" w:eastAsia="仿宋"/>
          <w:sz w:val="32"/>
          <w:szCs w:val="32"/>
        </w:rPr>
        <w:t>身边的工作人员在学习刚刚重新发表的哲学著作《矛盾论》时</w:t>
      </w:r>
      <w:r>
        <w:rPr>
          <w:rFonts w:hint="eastAsia" w:ascii="仿宋" w:hAnsi="仿宋" w:eastAsia="仿宋"/>
          <w:sz w:val="32"/>
          <w:szCs w:val="32"/>
          <w:lang w:eastAsia="zh-CN"/>
        </w:rPr>
        <w:t>）</w:t>
      </w:r>
    </w:p>
    <w:p w14:paraId="341EC17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有人说：我们和美帝国主义</w:t>
      </w:r>
      <w:r>
        <w:rPr>
          <w:rStyle w:val="FootnoteReference"/>
          <w:vertAlign w:val="superscript"/>
        </w:rPr>
        <w:t>[3]</w:t>
      </w:r>
      <w:r>
        <w:rPr>
          <w:rStyle w:val="FootnoteReference"/>
          <w:vertAlign w:val="superscript"/>
          <w:vanish/>
          <w:specVanish/>
        </w:rPr>
        <w:footnoteReference w:id="9"/>
      </w:r>
      <w:r>
        <w:rPr>
          <w:rFonts w:hint="eastAsia" w:ascii="仿宋" w:hAnsi="仿宋" w:eastAsia="仿宋"/>
          <w:sz w:val="32"/>
          <w:szCs w:val="32"/>
        </w:rPr>
        <w:t xml:space="preserve">有没有统一性或同一性？</w:t>
      </w:r>
    </w:p>
    <w:p w14:paraId="41E1E99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这个问题一提出，众人各抒己见，进行了激烈的争论，正反双方互不服输，谁也说服不了谁。反方的保健医生王鹤滨</w:t>
      </w:r>
      <w:r>
        <w:rPr>
          <w:rStyle w:val="FootnoteReference"/>
          <w:vertAlign w:val="superscript"/>
        </w:rPr>
        <w:t>[4]</w:t>
      </w:r>
      <w:r>
        <w:rPr>
          <w:rStyle w:val="FootnoteReference"/>
          <w:vertAlign w:val="superscript"/>
          <w:vanish/>
          <w:specVanish/>
        </w:rPr>
        <w:footnoteReference w:id="5"/>
      </w:r>
      <w:r>
        <w:rPr>
          <w:rFonts w:hint="eastAsia" w:ascii="仿宋" w:hAnsi="仿宋" w:eastAsia="仿宋"/>
          <w:sz w:val="32"/>
          <w:szCs w:val="32"/>
        </w:rPr>
        <w:t xml:space="preserve">自荐去向毛</w:t>
      </w:r>
      <w:r>
        <w:rPr>
          <w:rFonts w:hint="eastAsia" w:ascii="仿宋" w:hAnsi="仿宋" w:eastAsia="仿宋"/>
          <w:sz w:val="32"/>
          <w:szCs w:val="32"/>
          <w:lang w:val="en-US" w:eastAsia="zh-CN"/>
        </w:rPr>
        <w:t>主席</w:t>
      </w:r>
      <w:r>
        <w:rPr>
          <w:rFonts w:hint="eastAsia" w:ascii="仿宋" w:hAnsi="仿宋" w:eastAsia="仿宋"/>
          <w:sz w:val="32"/>
          <w:szCs w:val="32"/>
        </w:rPr>
        <w:t>请教。他走进菊香书屋</w:t>
      </w:r>
      <w:r>
        <w:rPr>
          <w:rStyle w:val="FootnoteReference"/>
          <w:vertAlign w:val="superscript"/>
        </w:rPr>
        <w:t>[5]</w:t>
      </w:r>
      <w:r>
        <w:rPr>
          <w:rStyle w:val="FootnoteReference"/>
          <w:vertAlign w:val="superscript"/>
          <w:vanish/>
          <w:specVanish/>
        </w:rPr>
        <w:footnoteReference w:id="6"/>
      </w:r>
      <w:r>
        <w:rPr>
          <w:rFonts w:hint="eastAsia" w:ascii="仿宋" w:hAnsi="仿宋" w:eastAsia="仿宋"/>
          <w:sz w:val="32"/>
          <w:szCs w:val="32"/>
        </w:rPr>
        <w:t xml:space="preserve">的院落，来到毛</w:t>
      </w:r>
      <w:r>
        <w:rPr>
          <w:rFonts w:hint="eastAsia" w:ascii="仿宋" w:hAnsi="仿宋" w:eastAsia="仿宋"/>
          <w:sz w:val="32"/>
          <w:szCs w:val="32"/>
          <w:lang w:val="en-US" w:eastAsia="zh-CN"/>
        </w:rPr>
        <w:t>主席</w:t>
      </w:r>
      <w:r>
        <w:rPr>
          <w:rFonts w:hint="eastAsia" w:ascii="仿宋" w:hAnsi="仿宋" w:eastAsia="仿宋"/>
          <w:sz w:val="32"/>
          <w:szCs w:val="32"/>
        </w:rPr>
        <w:t>办公室门口，又停下了脚步，迟疑起来，心想：为了一个学习问题，去打扰毛泽东，合适吗？正在此时，毛泽东和江青</w:t>
      </w:r>
      <w:r>
        <w:rPr>
          <w:rStyle w:val="FootnoteReference"/>
          <w:vertAlign w:val="superscript"/>
        </w:rPr>
        <w:t>[6]</w:t>
      </w:r>
      <w:r>
        <w:rPr>
          <w:rStyle w:val="FootnoteReference"/>
          <w:vertAlign w:val="superscript"/>
          <w:vanish/>
          <w:specVanish/>
        </w:rPr>
        <w:footnoteReference w:id="7"/>
      </w:r>
      <w:r>
        <w:rPr>
          <w:rFonts w:hint="eastAsia" w:ascii="仿宋" w:hAnsi="仿宋" w:eastAsia="仿宋"/>
          <w:sz w:val="32"/>
          <w:szCs w:val="32"/>
        </w:rPr>
        <w:t xml:space="preserve">从办公室里走了出来</w:t>
      </w:r>
      <w:r>
        <w:rPr>
          <w:rFonts w:hint="eastAsia" w:ascii="仿宋" w:hAnsi="仿宋" w:eastAsia="仿宋"/>
          <w:sz w:val="32"/>
          <w:szCs w:val="32"/>
          <w:lang w:eastAsia="zh-CN"/>
        </w:rPr>
        <w:t>）</w:t>
      </w:r>
    </w:p>
    <w:p w14:paraId="42BE53A0">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王医生，有什么事情吗？</w:t>
      </w:r>
    </w:p>
    <w:p w14:paraId="0EF64845">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王鹤滨：我们正在学习主席的著作《矛盾论》，有的同志提出，我们和美帝国主义有统一性或同一性。我不明白，我们怎么会和美帝国主义有统一性或同一性呢？</w:t>
      </w:r>
    </w:p>
    <w:p w14:paraId="65D9B60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：我们和美帝国主义者是有统一性或同一性的。</w:t>
      </w:r>
    </w:p>
    <w:p w14:paraId="7B1DAD0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王鹤滨：主席，是个怎么样的统一性或同一性呢？</w:t>
      </w:r>
    </w:p>
    <w:p w14:paraId="7CF0643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：我们中国在什么地方呀？</w:t>
      </w:r>
    </w:p>
    <w:p w14:paraId="3724C9B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王鹤滨：在地球上。</w:t>
      </w:r>
    </w:p>
    <w:p w14:paraId="26C1A38B">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：对！中国在地球上。美国呢？也在地球上，而且位置正好与我国相对着。它在地球的那一面，中国在地球的这一面，但都是在地球这个统一体上的，对吗？</w:t>
      </w:r>
    </w:p>
    <w:p w14:paraId="7919C31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：在抗美援朝</w:t>
      </w:r>
      <w:r>
        <w:rPr>
          <w:rStyle w:val="FootnoteReference"/>
          <w:vertAlign w:val="superscript"/>
        </w:rPr>
        <w:t>[7]</w:t>
      </w:r>
      <w:r>
        <w:rPr>
          <w:rStyle w:val="FootnoteReference"/>
          <w:vertAlign w:val="superscript"/>
          <w:vanish/>
          <w:specVanish/>
        </w:rPr>
        <w:footnoteReference w:id="8"/>
      </w:r>
      <w:r>
        <w:rPr>
          <w:rFonts w:hint="eastAsia" w:ascii="仿宋" w:hAnsi="仿宋" w:eastAsia="仿宋"/>
          <w:sz w:val="32"/>
          <w:szCs w:val="32"/>
        </w:rPr>
        <w:t xml:space="preserve">战争的战场上，缺少一方就讲不成抗美援朝的战争了。</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江青：问题应该是强调我们同美国帝国主义者的斗争性，而不是我们与他们的统一性！</w:t>
      </w:r>
    </w:p>
    <w:p>
      <w:r>
        <w:br/>
        <w:t>────────────────────────────────────────</w:t>
      </w:r>
    </w:p>
    <w:p>
      <w:r>
        <w:rPr>
          <w:b/>
        </w:rPr>
        <w:t>本篇待人工确认事项：</w:t>
      </w:r>
    </w:p>
    <w:p>
      <w:commentRangeStart w:id="0"/>
      <w:r>
        <w:t>1. 【需核】“统一性或同一性”是《矛盾论》中的核心哲学概念（即矛盾的同一性），是否需要另注哲学含义，请人工判断。</w:t>
      </w:r>
      <w:commentRangeEnd w:id="0"/>
      <w:r>
        <w:rPr>
          <w:rStyle w:val="CommentReference"/>
        </w:rPr>
        <w:commentReference w:id="0"/>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7Z">
    <w:p>
      <w:pPr>
        <w:pStyle w:val="CommentText"/>
      </w:pPr>
      <w:r>
        <w:t>【需核】“统一性或同一性”是《矛盾论》中的核心哲学概念（即矛盾的同一性），是否需要另注哲学含义，请人工判断。</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Style w:val="FootnoteReference"/>
        </w:rPr>
        <w:t>[2]</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东方直心同志编著的《毛泽东大传》（2021年终极版）第六卷，第2086页记载内容编辑而成。标题为编者所加。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Style w:val="FootnoteReference"/>
        </w:rPr>
        <w:t>[1]</w:t>
      </w:r>
      <w:r>
        <w:rPr>
          <w:rFonts w:asciiTheme="minorEastAsia" w:hAnsiTheme="minorEastAsia" w:eastAsiaTheme="minorEastAsia" w:cstheme="minorBidi"/>
          <w:kern w:val="2"/>
          <w:sz w:val="21"/>
          <w:szCs w:val="21"/>
          <w:lang w:val="en-US" w:eastAsia="zh-CN" w:bidi="ar-SA"/>
        </w:rPr>
        <w:t xml:space="preserve">《矛盾论》，毛泽东的哲学著作，1937年8月在延安抗日军事政治大学作讲演，后收入《毛泽东选集》第一卷。与《实践论》并称为毛泽东哲学思想的代表作，系统论述了唯物辩证法的对立统一规律。本文中提到的“重新发表”指1952年4月1日《人民日报》重新刊登《矛盾论》。</w:t>
      </w:r>
    </w:p>
  </w:footnote>
  <w:footnote w:id="5">
    <w:p>
      <w:pPr>
        <w:rPr>
          <w:rFonts w:asciiTheme="minorEastAsia" w:hAnsiTheme="minorEastAsia" w:eastAsiaTheme="minorEastAsia" w:cstheme="minorBidi"/>
          <w:kern w:val="2"/>
          <w:sz w:val="21"/>
          <w:szCs w:val="21"/>
          <w:lang w:val="en-US" w:eastAsia="zh-CN" w:bidi="ar-SA"/>
        </w:rPr>
      </w:pPr>
      <w:r>
        <w:rPr>
          <w:rStyle w:val="FootnoteReference"/>
        </w:rPr>
        <w:t>[4]</w:t>
      </w:r>
      <w:r>
        <w:rPr>
          <w:rFonts w:asciiTheme="minorEastAsia" w:hAnsiTheme="minorEastAsia" w:eastAsiaTheme="minorEastAsia" w:cstheme="minorBidi"/>
          <w:kern w:val="2"/>
          <w:sz w:val="21"/>
          <w:szCs w:val="21"/>
          <w:lang w:val="en-US" w:eastAsia="zh-CN" w:bidi="ar-SA"/>
        </w:rPr>
        <w:t xml:space="preserve">王鹤滨（1924—），毛泽东的保健医生，1949年至1954年任毛泽东秘书兼保健医生。</w:t>
      </w:r>
    </w:p>
  </w:footnote>
  <w:footnote w:id="6">
    <w:p>
      <w:pPr>
        <w:rPr>
          <w:rFonts w:asciiTheme="minorEastAsia" w:hAnsiTheme="minorEastAsia" w:eastAsiaTheme="minorEastAsia" w:cstheme="minorBidi"/>
          <w:kern w:val="2"/>
          <w:sz w:val="21"/>
          <w:szCs w:val="21"/>
          <w:lang w:val="en-US" w:eastAsia="zh-CN" w:bidi="ar-SA"/>
        </w:rPr>
      </w:pPr>
      <w:r>
        <w:rPr>
          <w:rStyle w:val="FootnoteReference"/>
        </w:rPr>
        <w:t>[5]</w:t>
      </w:r>
      <w:r>
        <w:rPr>
          <w:rFonts w:asciiTheme="minorEastAsia" w:hAnsiTheme="minorEastAsia" w:eastAsiaTheme="minorEastAsia" w:cstheme="minorBidi"/>
          <w:kern w:val="2"/>
          <w:sz w:val="21"/>
          <w:szCs w:val="21"/>
          <w:lang w:val="en-US" w:eastAsia="zh-CN" w:bidi="ar-SA"/>
        </w:rPr>
        <w:t xml:space="preserve">菊香书屋，位于北京中南海丰泽园内，是毛泽东1949年至1966年的住所和办公室。</w:t>
      </w:r>
    </w:p>
  </w:footnote>
  <w:footnote w:id="7">
    <w:p>
      <w:pPr>
        <w:rPr>
          <w:rFonts w:asciiTheme="minorEastAsia" w:hAnsiTheme="minorEastAsia" w:eastAsiaTheme="minorEastAsia" w:cstheme="minorBidi"/>
          <w:kern w:val="2"/>
          <w:sz w:val="21"/>
          <w:szCs w:val="21"/>
          <w:lang w:val="en-US" w:eastAsia="zh-CN" w:bidi="ar-SA"/>
        </w:rPr>
      </w:pPr>
      <w:r>
        <w:rPr>
          <w:rStyle w:val="FootnoteReference"/>
        </w:rPr>
        <w:t>[6]</w:t>
      </w:r>
      <w:r>
        <w:rPr>
          <w:rFonts w:asciiTheme="minorEastAsia" w:hAnsiTheme="minorEastAsia" w:eastAsiaTheme="minorEastAsia" w:cstheme="minorBidi"/>
          <w:kern w:val="2"/>
          <w:sz w:val="21"/>
          <w:szCs w:val="21"/>
          <w:lang w:val="en-US" w:eastAsia="zh-CN" w:bidi="ar-SA"/>
        </w:rPr>
        <w:t xml:space="preserve">江青（1914—1991），山东诸城人，毛泽东的夫人。时任中共中央宣传部文艺处副处长。</w:t>
      </w:r>
    </w:p>
  </w:footnote>
  <w:footnote w:id="8">
    <w:p>
      <w:pPr>
        <w:rPr>
          <w:rFonts w:asciiTheme="minorEastAsia" w:hAnsiTheme="minorEastAsia" w:eastAsiaTheme="minorEastAsia" w:cstheme="minorBidi"/>
          <w:kern w:val="2"/>
          <w:sz w:val="21"/>
          <w:szCs w:val="21"/>
          <w:lang w:val="en-US" w:eastAsia="zh-CN" w:bidi="ar-SA"/>
        </w:rPr>
      </w:pPr>
      <w:r>
        <w:rPr>
          <w:rStyle w:val="FootnoteReference"/>
        </w:rPr>
        <w:t>[7]</w:t>
      </w:r>
      <w:r>
        <w:rPr>
          <w:rFonts w:asciiTheme="minorEastAsia" w:hAnsiTheme="minorEastAsia" w:eastAsiaTheme="minorEastAsia" w:cstheme="minorBidi"/>
          <w:kern w:val="2"/>
          <w:sz w:val="21"/>
          <w:szCs w:val="21"/>
          <w:lang w:val="en-US" w:eastAsia="zh-CN" w:bidi="ar-SA"/>
        </w:rPr>
        <w:t xml:space="preserve">抗美援朝，即中国人民志愿军赴朝鲜支援朝鲜人民抗击以美国为首的联合国军的战争，1950年10月开始。</w:t>
      </w:r>
    </w:p>
  </w:footnote>
  <w:footnote w:id="9">
    <w:p>
      <w:pPr>
        <w:rPr>
          <w:rFonts w:asciiTheme="minorEastAsia" w:hAnsiTheme="minorEastAsia" w:eastAsiaTheme="minorEastAsia" w:cstheme="minorBidi"/>
          <w:kern w:val="2"/>
          <w:sz w:val="21"/>
          <w:szCs w:val="21"/>
          <w:lang w:val="en-US" w:eastAsia="zh-CN" w:bidi="ar-SA"/>
        </w:rPr>
      </w:pPr>
      <w:r>
        <w:rPr>
          <w:rStyle w:val="FootnoteReference"/>
        </w:rPr>
        <w:t>[3]</w:t>
      </w:r>
      <w:r>
        <w:rPr>
          <w:rFonts w:asciiTheme="minorEastAsia" w:hAnsiTheme="minorEastAsia" w:eastAsiaTheme="minorEastAsia" w:cstheme="minorBidi"/>
          <w:kern w:val="2"/>
          <w:sz w:val="21"/>
          <w:szCs w:val="21"/>
          <w:lang w:val="en-US" w:eastAsia="zh-CN" w:bidi="ar-SA"/>
        </w:rPr>
        <w:t xml:space="preserve">美帝国主义，指第二次世界大战后以美国为首的帝国主义势力。1949年新中国成立后，美国对中国实行孤立封锁政策，中美两国长期处于对峙状态。</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9F87CDC"/>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Pages>
  <Words>8</Words>
  <Characters>11</Characters>
  <Lines>15</Lines>
  <Paragraphs>4</Paragraphs>
  <TotalTime>1</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2024-07-12T14:05:15Z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909BF6C71D604101BDAD7637558B46D6_13</vt:lpwstr>
  </property>
</Properties>
</file>