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bCs w:val="1"/>
          <w:sz w:val="24"/>
          <w:szCs w:val="24"/>
        </w:rPr>
      </w:pPr>
      <w:r w:rsidDel="00000000" w:rsidR="00000000" w:rsidRPr="00000000">
        <w:rPr>
          <w:b w:val="1"/>
          <w:bCs w:val="1"/>
          <w:sz w:val="24"/>
          <w:szCs w:val="24"/>
          <w:rtl w:val="0"/>
        </w:rPr>
        <w:t xml:space="preserve">Comprehensive Summary of Bisviews Analysis</w:t>
      </w:r>
    </w:p>
    <w:p w:rsidR="00000000" w:rsidDel="00000000" w:rsidP="00000000" w:rsidRDefault="00000000" w:rsidRPr="00000000" w14:paraId="00000002">
      <w:pPr>
        <w:jc w:val="both"/>
        <w:rPr>
          <w:sz w:val="24"/>
          <w:szCs w:val="24"/>
        </w:rPr>
      </w:pPr>
      <w:r w:rsidDel="00000000" w:rsidR="00000000" w:rsidRPr="00000000">
        <w:rPr>
          <w:rtl w:val="0"/>
        </w:rPr>
      </w:r>
    </w:p>
    <w:p w:rsidR="00000000" w:rsidDel="00000000" w:rsidP="00000000" w:rsidRDefault="00000000" w:rsidRPr="00000000" w14:paraId="00000003">
      <w:pPr>
        <w:jc w:val="both"/>
        <w:rPr>
          <w:sz w:val="24"/>
          <w:szCs w:val="24"/>
        </w:rPr>
      </w:pPr>
      <w:r w:rsidDel="00000000" w:rsidR="00000000" w:rsidRPr="00000000">
        <w:rPr>
          <w:sz w:val="24"/>
          <w:szCs w:val="24"/>
          <w:rtl w:val="0"/>
        </w:rPr>
        <w:t xml:space="preserve">This analysis has utilized several visualizations to explore business reviews across different dimensions, providing a holistic view of the dataset.</w:t>
      </w:r>
    </w:p>
    <w:p w:rsidR="00000000" w:rsidDel="00000000" w:rsidP="00000000" w:rsidRDefault="00000000" w:rsidRPr="00000000" w14:paraId="00000004">
      <w:pPr>
        <w:jc w:val="both"/>
        <w:rPr>
          <w:sz w:val="24"/>
          <w:szCs w:val="24"/>
        </w:rPr>
      </w:pPr>
      <w:r w:rsidDel="00000000" w:rsidR="00000000" w:rsidRPr="00000000">
        <w:rPr>
          <w:rtl w:val="0"/>
        </w:rPr>
      </w:r>
    </w:p>
    <w:p w:rsidR="00000000" w:rsidDel="00000000" w:rsidP="00000000" w:rsidRDefault="00000000" w:rsidRPr="00000000" w14:paraId="00000005">
      <w:pPr>
        <w:jc w:val="both"/>
        <w:rPr>
          <w:b w:val="1"/>
          <w:bCs w:val="1"/>
          <w:sz w:val="24"/>
          <w:szCs w:val="24"/>
        </w:rPr>
      </w:pPr>
      <w:r w:rsidDel="00000000" w:rsidR="00000000" w:rsidRPr="00000000">
        <w:rPr>
          <w:b w:val="1"/>
          <w:bCs w:val="1"/>
          <w:sz w:val="24"/>
          <w:szCs w:val="24"/>
          <w:rtl w:val="0"/>
        </w:rPr>
        <w:t xml:space="preserve">1. Review Distribution by Category and Country</w:t>
      </w:r>
    </w:p>
    <w:p w:rsidR="00000000" w:rsidDel="00000000" w:rsidP="00000000" w:rsidRDefault="00000000" w:rsidRPr="00000000" w14:paraId="00000006">
      <w:pPr>
        <w:jc w:val="both"/>
        <w:rPr>
          <w:sz w:val="24"/>
          <w:szCs w:val="24"/>
        </w:rPr>
      </w:pPr>
      <w:r w:rsidDel="00000000" w:rsidR="00000000" w:rsidRPr="00000000">
        <w:rPr>
          <w:sz w:val="24"/>
          <w:szCs w:val="24"/>
          <w:rtl w:val="0"/>
        </w:rPr>
        <w:t xml:space="preserve">This bar chart illustrated the total reviews received by various business categories within each country. It effectively highlighted which categories are most active or receive significant customer feedback in specific geographical areas, revealing country-specific patterns in consumer engagement.</w:t>
      </w:r>
    </w:p>
    <w:p w:rsidR="00000000" w:rsidDel="00000000" w:rsidP="00000000" w:rsidRDefault="00000000" w:rsidRPr="00000000" w14:paraId="00000007">
      <w:pPr>
        <w:jc w:val="both"/>
        <w:rPr>
          <w:sz w:val="24"/>
          <w:szCs w:val="24"/>
        </w:rPr>
      </w:pPr>
      <w:r w:rsidDel="00000000" w:rsidR="00000000" w:rsidRPr="00000000">
        <w:rPr>
          <w:rtl w:val="0"/>
        </w:rPr>
      </w:r>
    </w:p>
    <w:p w:rsidR="00000000" w:rsidDel="00000000" w:rsidP="00000000" w:rsidRDefault="00000000" w:rsidRPr="00000000" w14:paraId="00000008">
      <w:pPr>
        <w:jc w:val="both"/>
        <w:rPr>
          <w:b w:val="1"/>
          <w:bCs w:val="1"/>
          <w:sz w:val="24"/>
          <w:szCs w:val="24"/>
        </w:rPr>
      </w:pPr>
      <w:r w:rsidDel="00000000" w:rsidR="00000000" w:rsidRPr="00000000">
        <w:rPr>
          <w:b w:val="1"/>
          <w:bCs w:val="1"/>
          <w:sz w:val="24"/>
          <w:szCs w:val="24"/>
          <w:rtl w:val="0"/>
        </w:rPr>
        <w:t xml:space="preserve">2. Platform Dominance by Total Reviews</w:t>
      </w:r>
    </w:p>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This visualization, presented as a bar chart, showcased the review platforms that aggregate the highest total number of reviews globally. It helped identify the most influential or widely adopted platforms where customers share their experiences, often showing significant dominance by platforms like Google Maps and Google.</w:t>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jc w:val="both"/>
        <w:rPr>
          <w:b w:val="1"/>
          <w:bCs w:val="1"/>
          <w:sz w:val="24"/>
          <w:szCs w:val="24"/>
        </w:rPr>
      </w:pPr>
      <w:r w:rsidDel="00000000" w:rsidR="00000000" w:rsidRPr="00000000">
        <w:rPr>
          <w:b w:val="1"/>
          <w:bCs w:val="1"/>
          <w:sz w:val="24"/>
          <w:szCs w:val="24"/>
          <w:rtl w:val="0"/>
        </w:rPr>
        <w:t xml:space="preserve">3. Top Categories by Total Reviews Globally</w:t>
      </w:r>
    </w:p>
    <w:p w:rsidR="00000000" w:rsidDel="00000000" w:rsidP="00000000" w:rsidRDefault="00000000" w:rsidRPr="00000000" w14:paraId="0000000C">
      <w:pPr>
        <w:jc w:val="both"/>
        <w:rPr>
          <w:sz w:val="24"/>
          <w:szCs w:val="24"/>
        </w:rPr>
      </w:pPr>
      <w:r w:rsidDel="00000000" w:rsidR="00000000" w:rsidRPr="00000000">
        <w:rPr>
          <w:sz w:val="24"/>
          <w:szCs w:val="24"/>
          <w:rtl w:val="0"/>
        </w:rPr>
        <w:t xml:space="preserve">This bar chart presented the business categories with the highest total reviews worldwide. It provided a global perspective on which sectors garner the most customer attention and feedback, revealing top contenders such as 'Money &amp; Business' and 'Restaurants &amp; Bars'.</w:t>
      </w:r>
    </w:p>
    <w:p w:rsidR="00000000" w:rsidDel="00000000" w:rsidP="00000000" w:rsidRDefault="00000000" w:rsidRPr="00000000" w14:paraId="0000000D">
      <w:pPr>
        <w:jc w:val="both"/>
        <w:rPr>
          <w:sz w:val="24"/>
          <w:szCs w:val="24"/>
        </w:rPr>
      </w:pPr>
      <w:r w:rsidDel="00000000" w:rsidR="00000000" w:rsidRPr="00000000">
        <w:rPr>
          <w:rtl w:val="0"/>
        </w:rPr>
      </w:r>
    </w:p>
    <w:p w:rsidR="00000000" w:rsidDel="00000000" w:rsidP="00000000" w:rsidRDefault="00000000" w:rsidRPr="00000000" w14:paraId="0000000E">
      <w:pPr>
        <w:jc w:val="both"/>
        <w:rPr>
          <w:b w:val="1"/>
          <w:bCs w:val="1"/>
          <w:sz w:val="24"/>
          <w:szCs w:val="24"/>
        </w:rPr>
      </w:pPr>
      <w:r w:rsidDel="00000000" w:rsidR="00000000" w:rsidRPr="00000000">
        <w:rPr>
          <w:b w:val="1"/>
          <w:bCs w:val="1"/>
          <w:sz w:val="24"/>
          <w:szCs w:val="24"/>
          <w:rtl w:val="0"/>
        </w:rPr>
        <w:t xml:space="preserve">4. Total Reviews by Country</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This bar chart displayed the aggregate total reviews originating from each country. It allowed for a quick comparison of overall customer feedback volume across different nations.</w:t>
      </w:r>
    </w:p>
    <w:p w:rsidR="00000000" w:rsidDel="00000000" w:rsidP="00000000" w:rsidRDefault="00000000" w:rsidRPr="00000000" w14:paraId="00000010">
      <w:pPr>
        <w:jc w:val="both"/>
        <w:rPr>
          <w:sz w:val="24"/>
          <w:szCs w:val="24"/>
        </w:rPr>
      </w:pPr>
      <w:r w:rsidDel="00000000" w:rsidR="00000000" w:rsidRPr="00000000">
        <w:rPr>
          <w:rtl w:val="0"/>
        </w:rPr>
      </w:r>
    </w:p>
    <w:p w:rsidR="00000000" w:rsidDel="00000000" w:rsidP="00000000" w:rsidRDefault="00000000" w:rsidRPr="00000000" w14:paraId="00000011">
      <w:pPr>
        <w:jc w:val="both"/>
        <w:rPr>
          <w:b w:val="1"/>
          <w:bCs w:val="1"/>
          <w:sz w:val="24"/>
          <w:szCs w:val="24"/>
        </w:rPr>
      </w:pPr>
      <w:r w:rsidDel="00000000" w:rsidR="00000000" w:rsidRPr="00000000">
        <w:rPr>
          <w:b w:val="1"/>
          <w:bCs w:val="1"/>
          <w:sz w:val="24"/>
          <w:szCs w:val="24"/>
          <w:rtl w:val="0"/>
        </w:rPr>
        <w:t xml:space="preserve">5. Regional Review Distribution / Total Reviews by Region</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These plots, generated from slightly different data aggregations but conveying similar insights, illustrated the total number of reviews across major geographical regions. They provided a high-level understanding of customer engagement and business activity per region.</w:t>
      </w:r>
    </w:p>
    <w:p w:rsidR="00000000" w:rsidDel="00000000" w:rsidP="00000000" w:rsidRDefault="00000000" w:rsidRPr="00000000" w14:paraId="00000013">
      <w:pPr>
        <w:jc w:val="both"/>
        <w:rPr>
          <w:sz w:val="24"/>
          <w:szCs w:val="24"/>
        </w:rPr>
      </w:pPr>
      <w:r w:rsidDel="00000000" w:rsidR="00000000" w:rsidRPr="00000000">
        <w:rPr>
          <w:rtl w:val="0"/>
        </w:rPr>
      </w:r>
    </w:p>
    <w:p w:rsidR="00000000" w:rsidDel="00000000" w:rsidP="00000000" w:rsidRDefault="00000000" w:rsidRPr="00000000" w14:paraId="00000014">
      <w:pPr>
        <w:jc w:val="both"/>
        <w:rPr>
          <w:b w:val="1"/>
          <w:bCs w:val="1"/>
          <w:sz w:val="24"/>
          <w:szCs w:val="24"/>
        </w:rPr>
      </w:pPr>
      <w:r w:rsidDel="00000000" w:rsidR="00000000" w:rsidRPr="00000000">
        <w:rPr>
          <w:b w:val="1"/>
          <w:bCs w:val="1"/>
          <w:sz w:val="24"/>
          <w:szCs w:val="24"/>
          <w:rtl w:val="0"/>
        </w:rPr>
        <w:t xml:space="preserve">6. Total Businesses by Region</w:t>
      </w:r>
    </w:p>
    <w:p w:rsidR="00000000" w:rsidDel="00000000" w:rsidP="00000000" w:rsidRDefault="00000000" w:rsidRPr="00000000" w14:paraId="00000015">
      <w:pPr>
        <w:jc w:val="both"/>
        <w:rPr>
          <w:sz w:val="24"/>
          <w:szCs w:val="24"/>
        </w:rPr>
      </w:pPr>
      <w:r w:rsidDel="00000000" w:rsidR="00000000" w:rsidRPr="00000000">
        <w:rPr>
          <w:sz w:val="24"/>
          <w:szCs w:val="24"/>
          <w:rtl w:val="0"/>
        </w:rPr>
        <w:t xml:space="preserve">This bar chart depicted the count of unique businesses operating within each region. It offered insights into the density and presence of businesses across different geographical areas.</w:t>
      </w:r>
    </w:p>
    <w:p w:rsidR="00000000" w:rsidDel="00000000" w:rsidP="00000000" w:rsidRDefault="00000000" w:rsidRPr="00000000" w14:paraId="00000016">
      <w:pPr>
        <w:jc w:val="both"/>
        <w:rPr>
          <w:sz w:val="24"/>
          <w:szCs w:val="24"/>
        </w:rPr>
      </w:pPr>
      <w:r w:rsidDel="00000000" w:rsidR="00000000" w:rsidRPr="00000000">
        <w:rPr>
          <w:rtl w:val="0"/>
        </w:rPr>
      </w:r>
    </w:p>
    <w:p w:rsidR="00000000" w:rsidDel="00000000" w:rsidP="00000000" w:rsidRDefault="00000000" w:rsidRPr="00000000" w14:paraId="00000017">
      <w:pPr>
        <w:jc w:val="both"/>
        <w:rPr>
          <w:sz w:val="24"/>
          <w:szCs w:val="24"/>
        </w:rPr>
      </w:pPr>
      <w:r w:rsidDel="00000000" w:rsidR="00000000" w:rsidRPr="00000000">
        <w:rPr>
          <w:rtl w:val="0"/>
        </w:rPr>
      </w:r>
    </w:p>
    <w:p w:rsidR="00000000" w:rsidDel="00000000" w:rsidP="00000000" w:rsidRDefault="00000000" w:rsidRPr="00000000" w14:paraId="00000018">
      <w:pPr>
        <w:jc w:val="both"/>
        <w:rPr>
          <w:b w:val="1"/>
          <w:bCs w:val="1"/>
          <w:sz w:val="24"/>
          <w:szCs w:val="24"/>
        </w:rPr>
      </w:pPr>
      <w:r w:rsidDel="00000000" w:rsidR="00000000" w:rsidRPr="00000000">
        <w:rPr>
          <w:b w:val="1"/>
          <w:bCs w:val="1"/>
          <w:sz w:val="24"/>
          <w:szCs w:val="24"/>
          <w:rtl w:val="0"/>
        </w:rPr>
        <w:t xml:space="preserve">7. Total Categories by Region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This visualization showed the number of distinct business categories present in each region. It helped understand the diversity of economic activities and service offerings available in different parts of the world.</w:t>
      </w:r>
    </w:p>
    <w:p w:rsidR="00000000" w:rsidDel="00000000" w:rsidP="00000000" w:rsidRDefault="00000000" w:rsidRPr="00000000" w14:paraId="0000001A">
      <w:pPr>
        <w:jc w:val="both"/>
        <w:rPr>
          <w:sz w:val="24"/>
          <w:szCs w:val="24"/>
        </w:rPr>
      </w:pPr>
      <w:r w:rsidDel="00000000" w:rsidR="00000000" w:rsidRPr="00000000">
        <w:rPr>
          <w:rtl w:val="0"/>
        </w:rPr>
      </w:r>
    </w:p>
    <w:p w:rsidR="00000000" w:rsidDel="00000000" w:rsidP="00000000" w:rsidRDefault="00000000" w:rsidRPr="00000000" w14:paraId="0000001B">
      <w:pPr>
        <w:jc w:val="both"/>
        <w:rPr>
          <w:b w:val="1"/>
          <w:bCs w:val="1"/>
          <w:sz w:val="24"/>
          <w:szCs w:val="24"/>
        </w:rPr>
      </w:pPr>
      <w:r w:rsidDel="00000000" w:rsidR="00000000" w:rsidRPr="00000000">
        <w:rPr>
          <w:b w:val="1"/>
          <w:bCs w:val="1"/>
          <w:sz w:val="24"/>
          <w:szCs w:val="24"/>
          <w:rtl w:val="0"/>
        </w:rPr>
        <w:t xml:space="preserve">8. Total Platforms by Region</w:t>
      </w:r>
    </w:p>
    <w:p w:rsidR="00000000" w:rsidDel="00000000" w:rsidP="00000000" w:rsidRDefault="00000000" w:rsidRPr="00000000" w14:paraId="0000001C">
      <w:pPr>
        <w:jc w:val="both"/>
        <w:rPr>
          <w:sz w:val="24"/>
          <w:szCs w:val="24"/>
        </w:rPr>
      </w:pPr>
      <w:r w:rsidDel="00000000" w:rsidR="00000000" w:rsidRPr="00000000">
        <w:rPr>
          <w:sz w:val="24"/>
          <w:szCs w:val="24"/>
          <w:rtl w:val="0"/>
        </w:rPr>
        <w:t xml:space="preserve">This bar chart represented the number of unique review platforms active in each region. It indicated the variety of channels through which customers can provide feedback regionally.</w:t>
      </w:r>
    </w:p>
    <w:p w:rsidR="00000000" w:rsidDel="00000000" w:rsidP="00000000" w:rsidRDefault="00000000" w:rsidRPr="00000000" w14:paraId="0000001D">
      <w:pPr>
        <w:jc w:val="both"/>
        <w:rPr>
          <w:sz w:val="24"/>
          <w:szCs w:val="24"/>
        </w:rPr>
      </w:pPr>
      <w:r w:rsidDel="00000000" w:rsidR="00000000" w:rsidRPr="00000000">
        <w:rPr>
          <w:rtl w:val="0"/>
        </w:rPr>
      </w:r>
    </w:p>
    <w:p w:rsidR="00000000" w:rsidDel="00000000" w:rsidP="00000000" w:rsidRDefault="00000000" w:rsidRPr="00000000" w14:paraId="0000001E">
      <w:pPr>
        <w:jc w:val="both"/>
        <w:rPr>
          <w:sz w:val="24"/>
          <w:szCs w:val="24"/>
        </w:rPr>
      </w:pPr>
      <w:r w:rsidDel="00000000" w:rsidR="00000000" w:rsidRPr="00000000">
        <w:rPr>
          <w:sz w:val="24"/>
          <w:szCs w:val="24"/>
          <w:rtl w:val="0"/>
        </w:rPr>
        <w:t xml:space="preserve">In summary, these charts collectively offer a rich understanding of the review landscape, encompassing geographical disparities, platform preferences, and the popularity of various business categories. They are crucial for identifying market trends, competitive advantages, and areas for strategic focus.</w:t>
      </w:r>
    </w:p>
    <w:p w:rsidR="00000000" w:rsidDel="00000000" w:rsidP="00000000" w:rsidRDefault="00000000" w:rsidRPr="00000000" w14:paraId="0000001F">
      <w:pPr>
        <w:jc w:val="both"/>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