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44AE" w14:textId="1C2AFECE" w:rsidR="00D55D84" w:rsidRPr="00700657" w:rsidRDefault="00700657">
      <w:pPr>
        <w:rPr>
          <w:b/>
          <w:bCs/>
          <w:sz w:val="28"/>
          <w:szCs w:val="28"/>
        </w:rPr>
      </w:pPr>
      <w:r w:rsidRPr="00700657">
        <w:rPr>
          <w:b/>
          <w:bCs/>
          <w:sz w:val="28"/>
          <w:szCs w:val="28"/>
        </w:rPr>
        <w:t>Section- 3</w:t>
      </w:r>
    </w:p>
    <w:p w14:paraId="2D9A31C7" w14:textId="77777777" w:rsidR="00700657" w:rsidRPr="00700657" w:rsidRDefault="00700657" w:rsidP="00700657">
      <w:r w:rsidRPr="00700657">
        <w:t>Subject to the provisions of this Act, no person shall take any part in the publication of any advertisement referring to any drug in terms which suggest or are calculated to lead to the use of that drug for--</w:t>
      </w:r>
    </w:p>
    <w:p w14:paraId="0F7466B4" w14:textId="77777777" w:rsidR="00700657" w:rsidRPr="00700657" w:rsidRDefault="00700657" w:rsidP="00700657">
      <w:r w:rsidRPr="00700657">
        <w:pict w14:anchorId="0A40A35B">
          <v:rect id="_x0000_i1067" style="width:0;height:0" o:hralign="left" o:hrstd="t" o:hr="t" fillcolor="#202020" stroked="f"/>
        </w:pict>
      </w:r>
    </w:p>
    <w:p w14:paraId="7F94BED6" w14:textId="77777777" w:rsidR="00700657" w:rsidRPr="00700657" w:rsidRDefault="00700657" w:rsidP="00700657">
      <w:r w:rsidRPr="00700657">
        <w:t>(a) the procurement of miscarriage in women or prevention of conception in women; or</w:t>
      </w:r>
    </w:p>
    <w:p w14:paraId="086A0178" w14:textId="77777777" w:rsidR="00700657" w:rsidRPr="00700657" w:rsidRDefault="00700657" w:rsidP="00700657">
      <w:r w:rsidRPr="00700657">
        <w:pict w14:anchorId="6CC785AA">
          <v:rect id="_x0000_i1068" style="width:0;height:0" o:hralign="left" o:hrstd="t" o:hr="t" fillcolor="#202020" stroked="f"/>
        </w:pict>
      </w:r>
    </w:p>
    <w:p w14:paraId="65C71775" w14:textId="77777777" w:rsidR="00700657" w:rsidRPr="00700657" w:rsidRDefault="00700657" w:rsidP="00700657">
      <w:r w:rsidRPr="00700657">
        <w:t>(b) the maintenance or improvement of the capacity of human beings for sexual pleasure; or</w:t>
      </w:r>
    </w:p>
    <w:p w14:paraId="21DBCC8E" w14:textId="77777777" w:rsidR="00700657" w:rsidRPr="00700657" w:rsidRDefault="00700657" w:rsidP="00700657">
      <w:r w:rsidRPr="00700657">
        <w:pict w14:anchorId="3D5FC005">
          <v:rect id="_x0000_i1069" style="width:0;height:0" o:hralign="left" o:hrstd="t" o:hr="t" fillcolor="#202020" stroked="f"/>
        </w:pict>
      </w:r>
    </w:p>
    <w:p w14:paraId="08433064" w14:textId="77777777" w:rsidR="00700657" w:rsidRPr="00700657" w:rsidRDefault="00700657" w:rsidP="00700657">
      <w:r w:rsidRPr="00700657">
        <w:t>(c) the correction of menstrual disorder in women; or</w:t>
      </w:r>
    </w:p>
    <w:p w14:paraId="14A426C6" w14:textId="77777777" w:rsidR="00700657" w:rsidRPr="00700657" w:rsidRDefault="00700657" w:rsidP="00700657">
      <w:r w:rsidRPr="00700657">
        <w:pict w14:anchorId="1D5663FF">
          <v:rect id="_x0000_i1070" style="width:0;height:0" o:hralign="left" o:hrstd="t" o:hr="t" fillcolor="#202020" stroked="f"/>
        </w:pict>
      </w:r>
    </w:p>
    <w:p w14:paraId="7870477A" w14:textId="77777777" w:rsidR="00700657" w:rsidRPr="00700657" w:rsidRDefault="00700657" w:rsidP="00700657">
      <w:r w:rsidRPr="00700657">
        <w:rPr>
          <w:vertAlign w:val="superscript"/>
        </w:rPr>
        <w:t>1</w:t>
      </w:r>
      <w:r w:rsidRPr="00700657">
        <w:t>[(d) the diagnosis, cure, mitigation, treatment or prevention of any disease, disorder or condition specified in the Schedule, or any other disease, disorder or condition (by whatsoever name called) which may be specified in the rules made under this Act:</w:t>
      </w:r>
    </w:p>
    <w:p w14:paraId="06731374" w14:textId="77777777" w:rsidR="00700657" w:rsidRPr="00700657" w:rsidRDefault="00700657" w:rsidP="00700657">
      <w:r w:rsidRPr="00700657">
        <w:pict w14:anchorId="164701DC">
          <v:rect id="_x0000_i1071" style="width:0;height:0" o:hralign="left" o:hrstd="t" o:hr="t" fillcolor="#202020" stroked="f"/>
        </w:pict>
      </w:r>
    </w:p>
    <w:p w14:paraId="07BDEDA2" w14:textId="77777777" w:rsidR="00700657" w:rsidRPr="00700657" w:rsidRDefault="00700657" w:rsidP="00700657">
      <w:r w:rsidRPr="00700657">
        <w:t>Provided that no such rule shall be made except--</w:t>
      </w:r>
    </w:p>
    <w:p w14:paraId="1C5224F0" w14:textId="77777777" w:rsidR="00700657" w:rsidRPr="00700657" w:rsidRDefault="00700657" w:rsidP="00700657">
      <w:r w:rsidRPr="00700657">
        <w:pict w14:anchorId="3D1F0EB1">
          <v:rect id="_x0000_i1072" style="width:0;height:0" o:hralign="left" o:hrstd="t" o:hr="t" fillcolor="#202020" stroked="f"/>
        </w:pict>
      </w:r>
    </w:p>
    <w:p w14:paraId="165FD0CC" w14:textId="44FE145C" w:rsidR="00700657" w:rsidRPr="00700657" w:rsidRDefault="00700657" w:rsidP="00700657">
      <w:r w:rsidRPr="00700657">
        <w:t>(</w:t>
      </w:r>
      <w:r w:rsidRPr="00700657">
        <w:t>I</w:t>
      </w:r>
      <w:r w:rsidRPr="00700657">
        <w:t>) in respect of any disease, disorder or condition which requires timely treatment in consultation with a registered medical practitioner or for which there are normally no accepted remedies; and</w:t>
      </w:r>
    </w:p>
    <w:p w14:paraId="74D9F221" w14:textId="77777777" w:rsidR="00700657" w:rsidRPr="00700657" w:rsidRDefault="00700657" w:rsidP="00700657">
      <w:r w:rsidRPr="00700657">
        <w:pict w14:anchorId="6B8377DC">
          <v:rect id="_x0000_i1073" style="width:0;height:0" o:hralign="left" o:hrstd="t" o:hr="t" fillcolor="#202020" stroked="f"/>
        </w:pict>
      </w:r>
    </w:p>
    <w:p w14:paraId="52CE5978" w14:textId="682ADBE4" w:rsidR="00700657" w:rsidRDefault="00700657" w:rsidP="00700657">
      <w:r w:rsidRPr="00700657">
        <w:t>(ii) after consultation with the Drugs Technical Advisory Board constituted under the Drugs and Cosmetics Act, 1940 (23 of 1940), and if the Central Government considers necessary, with such other persons having special knowledge or practical experience in respect of Ayurvedic or Unani systems of medicines as that Government deems fit.]</w:t>
      </w:r>
    </w:p>
    <w:p w14:paraId="53673905" w14:textId="77777777" w:rsidR="00700657" w:rsidRDefault="00700657" w:rsidP="00700657"/>
    <w:p w14:paraId="2AC54206" w14:textId="77777777" w:rsidR="00700657" w:rsidRDefault="00700657" w:rsidP="00700657"/>
    <w:p w14:paraId="1BBFA034" w14:textId="77777777" w:rsidR="00700657" w:rsidRDefault="00700657" w:rsidP="00700657"/>
    <w:p w14:paraId="213F5204" w14:textId="6E077C7F" w:rsidR="00700657" w:rsidRPr="00700657" w:rsidRDefault="00700657" w:rsidP="00700657">
      <w:pPr>
        <w:rPr>
          <w:b/>
          <w:bCs/>
          <w:sz w:val="28"/>
          <w:szCs w:val="28"/>
        </w:rPr>
      </w:pPr>
      <w:r w:rsidRPr="00700657">
        <w:rPr>
          <w:b/>
          <w:bCs/>
          <w:sz w:val="28"/>
          <w:szCs w:val="28"/>
        </w:rPr>
        <w:lastRenderedPageBreak/>
        <w:t>Section- 4</w:t>
      </w:r>
    </w:p>
    <w:p w14:paraId="4950065B" w14:textId="77777777" w:rsidR="00700657" w:rsidRPr="00700657" w:rsidRDefault="00700657" w:rsidP="00700657">
      <w:r w:rsidRPr="00700657">
        <w:t>Subject to the provisions of this Act, no person shall take any part in the publication of any advertisement relating to a drug if the advertisement contains any matters which--</w:t>
      </w:r>
    </w:p>
    <w:p w14:paraId="1E10A129" w14:textId="77777777" w:rsidR="00700657" w:rsidRPr="00700657" w:rsidRDefault="00700657" w:rsidP="00700657">
      <w:r w:rsidRPr="00700657">
        <w:pict w14:anchorId="350C93D8">
          <v:rect id="_x0000_i1099" style="width:0;height:0" o:hralign="left" o:hrstd="t" o:hr="t" fillcolor="#202020" stroked="f"/>
        </w:pict>
      </w:r>
    </w:p>
    <w:p w14:paraId="7F035C09" w14:textId="77777777" w:rsidR="00700657" w:rsidRPr="00700657" w:rsidRDefault="00700657" w:rsidP="00700657">
      <w:r w:rsidRPr="00700657">
        <w:t>(a) directly or indirectly gives a false impression regarding the true character of the drug; or</w:t>
      </w:r>
    </w:p>
    <w:p w14:paraId="3EEEC3AD" w14:textId="77777777" w:rsidR="00700657" w:rsidRPr="00700657" w:rsidRDefault="00700657" w:rsidP="00700657">
      <w:r w:rsidRPr="00700657">
        <w:pict w14:anchorId="3E909FAF">
          <v:rect id="_x0000_i1100" style="width:0;height:0" o:hralign="left" o:hrstd="t" o:hr="t" fillcolor="#202020" stroked="f"/>
        </w:pict>
      </w:r>
    </w:p>
    <w:p w14:paraId="68D587CE" w14:textId="77777777" w:rsidR="00700657" w:rsidRPr="00700657" w:rsidRDefault="00700657" w:rsidP="00700657">
      <w:r w:rsidRPr="00700657">
        <w:t>(b) makes a false claim for the drug; or</w:t>
      </w:r>
    </w:p>
    <w:p w14:paraId="62C7E05F" w14:textId="77777777" w:rsidR="00700657" w:rsidRPr="00700657" w:rsidRDefault="00700657" w:rsidP="00700657">
      <w:r w:rsidRPr="00700657">
        <w:pict w14:anchorId="4D4ACAB9">
          <v:rect id="_x0000_i1101" style="width:0;height:0" o:hralign="left" o:hrstd="t" o:hr="t" fillcolor="#202020" stroked="f"/>
        </w:pict>
      </w:r>
    </w:p>
    <w:p w14:paraId="2398B387" w14:textId="124F1D00" w:rsidR="00700657" w:rsidRDefault="00700657" w:rsidP="00700657">
      <w:r w:rsidRPr="00700657">
        <w:t xml:space="preserve">(c) is otherwise false or misleading in any </w:t>
      </w:r>
      <w:r w:rsidRPr="00700657">
        <w:t>material</w:t>
      </w:r>
      <w:r w:rsidRPr="00700657">
        <w:t>.</w:t>
      </w:r>
    </w:p>
    <w:sectPr w:rsidR="007006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657"/>
    <w:rsid w:val="00700657"/>
    <w:rsid w:val="00A52CAA"/>
    <w:rsid w:val="00D55D84"/>
    <w:rsid w:val="00E05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3EE45"/>
  <w15:chartTrackingRefBased/>
  <w15:docId w15:val="{1E07AA06-BA33-445E-AA92-E1274A27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6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657"/>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700657"/>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700657"/>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700657"/>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6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6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6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6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6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657"/>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700657"/>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700657"/>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700657"/>
    <w:rPr>
      <w:rFonts w:eastAsiaTheme="majorEastAsia" w:cstheme="majorBidi"/>
      <w:color w:val="FFFFFF" w:themeColor="text1" w:themeTint="D8"/>
    </w:rPr>
  </w:style>
  <w:style w:type="paragraph" w:styleId="Title">
    <w:name w:val="Title"/>
    <w:basedOn w:val="Normal"/>
    <w:next w:val="Normal"/>
    <w:link w:val="TitleChar"/>
    <w:uiPriority w:val="10"/>
    <w:qFormat/>
    <w:rsid w:val="00700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657"/>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700657"/>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700657"/>
    <w:pPr>
      <w:spacing w:before="160"/>
      <w:jc w:val="center"/>
    </w:pPr>
    <w:rPr>
      <w:i/>
      <w:iCs/>
      <w:color w:val="FFFFFF" w:themeColor="text1" w:themeTint="BF"/>
    </w:rPr>
  </w:style>
  <w:style w:type="character" w:customStyle="1" w:styleId="QuoteChar">
    <w:name w:val="Quote Char"/>
    <w:basedOn w:val="DefaultParagraphFont"/>
    <w:link w:val="Quote"/>
    <w:uiPriority w:val="29"/>
    <w:rsid w:val="00700657"/>
    <w:rPr>
      <w:i/>
      <w:iCs/>
      <w:color w:val="FFFFFF" w:themeColor="text1" w:themeTint="BF"/>
    </w:rPr>
  </w:style>
  <w:style w:type="paragraph" w:styleId="ListParagraph">
    <w:name w:val="List Paragraph"/>
    <w:basedOn w:val="Normal"/>
    <w:uiPriority w:val="34"/>
    <w:qFormat/>
    <w:rsid w:val="00700657"/>
    <w:pPr>
      <w:ind w:left="720"/>
      <w:contextualSpacing/>
    </w:pPr>
  </w:style>
  <w:style w:type="character" w:styleId="IntenseEmphasis">
    <w:name w:val="Intense Emphasis"/>
    <w:basedOn w:val="DefaultParagraphFont"/>
    <w:uiPriority w:val="21"/>
    <w:qFormat/>
    <w:rsid w:val="00700657"/>
    <w:rPr>
      <w:i/>
      <w:iCs/>
      <w:color w:val="0F4761" w:themeColor="accent1" w:themeShade="BF"/>
    </w:rPr>
  </w:style>
  <w:style w:type="paragraph" w:styleId="IntenseQuote">
    <w:name w:val="Intense Quote"/>
    <w:basedOn w:val="Normal"/>
    <w:next w:val="Normal"/>
    <w:link w:val="IntenseQuoteChar"/>
    <w:uiPriority w:val="30"/>
    <w:qFormat/>
    <w:rsid w:val="00700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657"/>
    <w:rPr>
      <w:i/>
      <w:iCs/>
      <w:color w:val="0F4761" w:themeColor="accent1" w:themeShade="BF"/>
    </w:rPr>
  </w:style>
  <w:style w:type="character" w:styleId="IntenseReference">
    <w:name w:val="Intense Reference"/>
    <w:basedOn w:val="DefaultParagraphFont"/>
    <w:uiPriority w:val="32"/>
    <w:qFormat/>
    <w:rsid w:val="007006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jangra</dc:creator>
  <cp:keywords/>
  <dc:description/>
  <cp:lastModifiedBy>Shivam jangra</cp:lastModifiedBy>
  <cp:revision>1</cp:revision>
  <dcterms:created xsi:type="dcterms:W3CDTF">2026-08-27T17:21:00Z</dcterms:created>
  <dcterms:modified xsi:type="dcterms:W3CDTF">2026-08-27T17:23:00Z</dcterms:modified>
</cp:coreProperties>
</file>