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774FC" w14:textId="258D6102" w:rsidR="00D55D84" w:rsidRPr="00061159" w:rsidRDefault="00061159">
      <w:pPr>
        <w:rPr>
          <w:b/>
          <w:bCs/>
          <w:sz w:val="28"/>
          <w:szCs w:val="28"/>
        </w:rPr>
      </w:pPr>
      <w:r w:rsidRPr="00061159">
        <w:rPr>
          <w:b/>
          <w:bCs/>
          <w:sz w:val="28"/>
          <w:szCs w:val="28"/>
        </w:rPr>
        <w:t>Section- 2</w:t>
      </w:r>
    </w:p>
    <w:p w14:paraId="35B3DF08" w14:textId="77777777" w:rsidR="00061159" w:rsidRPr="00061159" w:rsidRDefault="00061159" w:rsidP="00061159">
      <w:r w:rsidRPr="00061159">
        <w:t xml:space="preserve">In this Act, unless there is anything repugnant in the subject or </w:t>
      </w:r>
      <w:proofErr w:type="gramStart"/>
      <w:r w:rsidRPr="00061159">
        <w:t>context,-</w:t>
      </w:r>
      <w:proofErr w:type="gramEnd"/>
      <w:r w:rsidRPr="00061159">
        <w:t>-</w:t>
      </w:r>
    </w:p>
    <w:p w14:paraId="50800674" w14:textId="77777777" w:rsidR="00061159" w:rsidRPr="00061159" w:rsidRDefault="00061159" w:rsidP="00061159">
      <w:r w:rsidRPr="00061159">
        <w:pict w14:anchorId="433409D2">
          <v:rect id="_x0000_i1103" style="width:0;height:0" o:hralign="left" o:hrstd="t" o:hr="t" fillcolor="#202020" stroked="f"/>
        </w:pict>
      </w:r>
    </w:p>
    <w:p w14:paraId="5A847418" w14:textId="77777777" w:rsidR="00061159" w:rsidRPr="00061159" w:rsidRDefault="00061159" w:rsidP="00061159">
      <w:r w:rsidRPr="00061159">
        <w:t>(a) "article" means any article of manufacture and any substance, artificial, or partly artificial and partly natural; and includes any part of an article capable of being made and sold separately;</w:t>
      </w:r>
    </w:p>
    <w:p w14:paraId="2666A266" w14:textId="77777777" w:rsidR="00061159" w:rsidRPr="00061159" w:rsidRDefault="00061159" w:rsidP="00061159">
      <w:r w:rsidRPr="00061159">
        <w:pict w14:anchorId="3E69A092">
          <v:rect id="_x0000_i1104" style="width:0;height:0" o:hralign="left" o:hrstd="t" o:hr="t" fillcolor="#202020" stroked="f"/>
        </w:pict>
      </w:r>
    </w:p>
    <w:p w14:paraId="4A70E930" w14:textId="77777777" w:rsidR="00061159" w:rsidRPr="00061159" w:rsidRDefault="00061159" w:rsidP="00061159">
      <w:r w:rsidRPr="00061159">
        <w:t xml:space="preserve">(b) "Controller" means the Controller-General of Patents, Designs and </w:t>
      </w:r>
      <w:proofErr w:type="gramStart"/>
      <w:r w:rsidRPr="00061159">
        <w:t>Trade Marks</w:t>
      </w:r>
      <w:proofErr w:type="gramEnd"/>
      <w:r w:rsidRPr="00061159">
        <w:t xml:space="preserve"> referred to in section 3;</w:t>
      </w:r>
    </w:p>
    <w:p w14:paraId="68AEB0E0" w14:textId="77777777" w:rsidR="00061159" w:rsidRPr="00061159" w:rsidRDefault="00061159" w:rsidP="00061159">
      <w:r w:rsidRPr="00061159">
        <w:pict w14:anchorId="7541CE5D">
          <v:rect id="_x0000_i1105" style="width:0;height:0" o:hralign="left" o:hrstd="t" o:hr="t" fillcolor="#202020" stroked="f"/>
        </w:pict>
      </w:r>
    </w:p>
    <w:p w14:paraId="10C4646F" w14:textId="77777777" w:rsidR="00061159" w:rsidRPr="00061159" w:rsidRDefault="00061159" w:rsidP="00061159">
      <w:r w:rsidRPr="00061159">
        <w:t>(c) "copyright" means the exclusive right to apply a design to any article in any class in which the design is registered;</w:t>
      </w:r>
    </w:p>
    <w:p w14:paraId="594DAEBE" w14:textId="77777777" w:rsidR="00061159" w:rsidRPr="00061159" w:rsidRDefault="00061159" w:rsidP="00061159">
      <w:r w:rsidRPr="00061159">
        <w:pict w14:anchorId="7896B101">
          <v:rect id="_x0000_i1106" style="width:0;height:0" o:hralign="left" o:hrstd="t" o:hr="t" fillcolor="#202020" stroked="f"/>
        </w:pict>
      </w:r>
    </w:p>
    <w:p w14:paraId="1435A69D" w14:textId="77777777" w:rsidR="00061159" w:rsidRPr="00061159" w:rsidRDefault="00061159" w:rsidP="00061159">
      <w:r w:rsidRPr="00061159">
        <w:t xml:space="preserve">(d) "design" means only the features of shape, configuration, pattern, ornament or composition of lines or </w:t>
      </w:r>
      <w:proofErr w:type="spellStart"/>
      <w:r w:rsidRPr="00061159">
        <w:t>colours</w:t>
      </w:r>
      <w:proofErr w:type="spellEnd"/>
      <w:r w:rsidRPr="00061159">
        <w:t xml:space="preserve"> applied to any article whether in two dimensional or three dimensional or in both forms, by any industrial process or means, whether manual, mechanical or chemical, separate or combined, which in the finished article appeal to and are judged solely by the eye; but does not include any mode or principle of construction or anything which is in substance a mere mechanical device, and does not include any trade mark as defined in clause </w:t>
      </w:r>
      <w:r w:rsidRPr="00061159">
        <w:rPr>
          <w:i/>
          <w:iCs/>
        </w:rPr>
        <w:t>(v)</w:t>
      </w:r>
      <w:r w:rsidRPr="00061159">
        <w:t xml:space="preserve"> of sub-section </w:t>
      </w:r>
      <w:r w:rsidRPr="00061159">
        <w:rPr>
          <w:i/>
          <w:iCs/>
        </w:rPr>
        <w:t>(1)</w:t>
      </w:r>
      <w:r w:rsidRPr="00061159">
        <w:t xml:space="preserve"> of section 2 of the Trade and Merchandise Marks Act, 1958 (43 of 1958) or property mark as defined in section 479 of the Indian Penal Code (45 of 1860) or any artistic work as defined in clause </w:t>
      </w:r>
      <w:r w:rsidRPr="00061159">
        <w:rPr>
          <w:i/>
          <w:iCs/>
        </w:rPr>
        <w:t>(c)</w:t>
      </w:r>
      <w:r w:rsidRPr="00061159">
        <w:t xml:space="preserve"> of section 2 of the Copyright Act, 1957 (14 of 1957).</w:t>
      </w:r>
    </w:p>
    <w:p w14:paraId="6945849D" w14:textId="77777777" w:rsidR="00061159" w:rsidRPr="00061159" w:rsidRDefault="00061159" w:rsidP="00061159">
      <w:r w:rsidRPr="00061159">
        <w:pict w14:anchorId="481170DE">
          <v:rect id="_x0000_i1107" style="width:0;height:0" o:hralign="left" o:hrstd="t" o:hr="t" fillcolor="#202020" stroked="f"/>
        </w:pict>
      </w:r>
    </w:p>
    <w:p w14:paraId="2AFD61FD" w14:textId="77777777" w:rsidR="00061159" w:rsidRPr="00061159" w:rsidRDefault="00061159" w:rsidP="00061159">
      <w:r w:rsidRPr="00061159">
        <w:t xml:space="preserve">(e) "High Court" shall have the same meaning as assigned to it in clause </w:t>
      </w:r>
      <w:r w:rsidRPr="00061159">
        <w:rPr>
          <w:i/>
          <w:iCs/>
        </w:rPr>
        <w:t>(</w:t>
      </w:r>
      <w:proofErr w:type="spellStart"/>
      <w:r w:rsidRPr="00061159">
        <w:rPr>
          <w:i/>
          <w:iCs/>
        </w:rPr>
        <w:t>i</w:t>
      </w:r>
      <w:proofErr w:type="spellEnd"/>
      <w:r w:rsidRPr="00061159">
        <w:rPr>
          <w:i/>
          <w:iCs/>
        </w:rPr>
        <w:t>)</w:t>
      </w:r>
      <w:r w:rsidRPr="00061159">
        <w:t xml:space="preserve"> of section 2 of the Patents Act, 1970 (39 of 1970);</w:t>
      </w:r>
    </w:p>
    <w:p w14:paraId="55A4F06A" w14:textId="77777777" w:rsidR="00061159" w:rsidRPr="00061159" w:rsidRDefault="00061159" w:rsidP="00061159">
      <w:r w:rsidRPr="00061159">
        <w:pict w14:anchorId="6023D814">
          <v:rect id="_x0000_i1108" style="width:0;height:0" o:hralign="left" o:hrstd="t" o:hr="t" fillcolor="#202020" stroked="f"/>
        </w:pict>
      </w:r>
    </w:p>
    <w:p w14:paraId="33A7F39E" w14:textId="77777777" w:rsidR="00061159" w:rsidRPr="00061159" w:rsidRDefault="00061159" w:rsidP="00061159">
      <w:r w:rsidRPr="00061159">
        <w:t>(f) "legal representative" means a person who in law represents the estate of a deceased person;</w:t>
      </w:r>
    </w:p>
    <w:p w14:paraId="4D39B775" w14:textId="77777777" w:rsidR="00061159" w:rsidRPr="00061159" w:rsidRDefault="00061159" w:rsidP="00061159">
      <w:r w:rsidRPr="00061159">
        <w:pict w14:anchorId="5A255287">
          <v:rect id="_x0000_i1109" style="width:0;height:0" o:hralign="left" o:hrstd="t" o:hr="t" fillcolor="#202020" stroked="f"/>
        </w:pict>
      </w:r>
    </w:p>
    <w:p w14:paraId="3A3FF326" w14:textId="77777777" w:rsidR="00061159" w:rsidRPr="00061159" w:rsidRDefault="00061159" w:rsidP="00061159">
      <w:r w:rsidRPr="00061159">
        <w:lastRenderedPageBreak/>
        <w:t xml:space="preserve">(g) "original", in relation to a design, means originating from the author of such design and includes the cases which though old in </w:t>
      </w:r>
      <w:proofErr w:type="gramStart"/>
      <w:r w:rsidRPr="00061159">
        <w:t>themselves yet</w:t>
      </w:r>
      <w:proofErr w:type="gramEnd"/>
      <w:r w:rsidRPr="00061159">
        <w:t xml:space="preserve"> are new in their application;</w:t>
      </w:r>
    </w:p>
    <w:p w14:paraId="425FC502" w14:textId="77777777" w:rsidR="00061159" w:rsidRPr="00061159" w:rsidRDefault="00061159" w:rsidP="00061159">
      <w:r w:rsidRPr="00061159">
        <w:pict w14:anchorId="64DBE805">
          <v:rect id="_x0000_i1110" style="width:0;height:0" o:hralign="left" o:hrstd="t" o:hr="t" fillcolor="#202020" stroked="f"/>
        </w:pict>
      </w:r>
    </w:p>
    <w:p w14:paraId="6F15AD26" w14:textId="77777777" w:rsidR="00061159" w:rsidRPr="00061159" w:rsidRDefault="00061159" w:rsidP="00061159">
      <w:r w:rsidRPr="00061159">
        <w:t>(h) "Patent Office" means the patent office referred to in section 74 of the Patents Act, 1970 (39 of 1970);</w:t>
      </w:r>
    </w:p>
    <w:p w14:paraId="2DA07953" w14:textId="77777777" w:rsidR="00061159" w:rsidRPr="00061159" w:rsidRDefault="00061159" w:rsidP="00061159">
      <w:r w:rsidRPr="00061159">
        <w:pict w14:anchorId="636105FE">
          <v:rect id="_x0000_i1111" style="width:0;height:0" o:hralign="left" o:hrstd="t" o:hr="t" fillcolor="#202020" stroked="f"/>
        </w:pict>
      </w:r>
    </w:p>
    <w:p w14:paraId="005B3C00" w14:textId="77777777" w:rsidR="00061159" w:rsidRPr="00061159" w:rsidRDefault="00061159" w:rsidP="00061159">
      <w:r w:rsidRPr="00061159">
        <w:t>(</w:t>
      </w:r>
      <w:proofErr w:type="spellStart"/>
      <w:r w:rsidRPr="00061159">
        <w:t>i</w:t>
      </w:r>
      <w:proofErr w:type="spellEnd"/>
      <w:r w:rsidRPr="00061159">
        <w:t>) "prescribed" means prescribed by rules made under this Act;</w:t>
      </w:r>
    </w:p>
    <w:p w14:paraId="47196D1E" w14:textId="77777777" w:rsidR="00061159" w:rsidRPr="00061159" w:rsidRDefault="00061159" w:rsidP="00061159">
      <w:r w:rsidRPr="00061159">
        <w:pict w14:anchorId="1C2FDCFC">
          <v:rect id="_x0000_i1112" style="width:0;height:0" o:hralign="left" o:hrstd="t" o:hr="t" fillcolor="#202020" stroked="f"/>
        </w:pict>
      </w:r>
    </w:p>
    <w:p w14:paraId="357BFCAE" w14:textId="77777777" w:rsidR="00061159" w:rsidRPr="00061159" w:rsidRDefault="00061159" w:rsidP="00061159">
      <w:r w:rsidRPr="00061159">
        <w:t>(j) "proprietor of a new or original design</w:t>
      </w:r>
      <w:proofErr w:type="gramStart"/>
      <w:r w:rsidRPr="00061159">
        <w:t>",-</w:t>
      </w:r>
      <w:proofErr w:type="gramEnd"/>
      <w:r w:rsidRPr="00061159">
        <w:t>-</w:t>
      </w:r>
    </w:p>
    <w:p w14:paraId="70996CD6" w14:textId="77777777" w:rsidR="00061159" w:rsidRPr="00061159" w:rsidRDefault="00061159" w:rsidP="00061159">
      <w:r w:rsidRPr="00061159">
        <w:pict w14:anchorId="733D5EC0">
          <v:rect id="_x0000_i1113" style="width:0;height:0" o:hralign="left" o:hrstd="t" o:hr="t" fillcolor="#202020" stroked="f"/>
        </w:pict>
      </w:r>
    </w:p>
    <w:p w14:paraId="48F12E79" w14:textId="77777777" w:rsidR="00061159" w:rsidRPr="00061159" w:rsidRDefault="00061159" w:rsidP="00061159">
      <w:r w:rsidRPr="00061159">
        <w:t>(</w:t>
      </w:r>
      <w:proofErr w:type="spellStart"/>
      <w:r w:rsidRPr="00061159">
        <w:t>i</w:t>
      </w:r>
      <w:proofErr w:type="spellEnd"/>
      <w:r w:rsidRPr="00061159">
        <w:t>) where the author of the design, for good consideration, executes the work for some other person, means the person for whom the design is so executed;</w:t>
      </w:r>
    </w:p>
    <w:p w14:paraId="6790C4FA" w14:textId="77777777" w:rsidR="00061159" w:rsidRPr="00061159" w:rsidRDefault="00061159" w:rsidP="00061159">
      <w:r w:rsidRPr="00061159">
        <w:pict w14:anchorId="1468D63A">
          <v:rect id="_x0000_i1114" style="width:0;height:0" o:hralign="left" o:hrstd="t" o:hr="t" fillcolor="#202020" stroked="f"/>
        </w:pict>
      </w:r>
    </w:p>
    <w:p w14:paraId="37E18FAD" w14:textId="77777777" w:rsidR="00061159" w:rsidRPr="00061159" w:rsidRDefault="00061159" w:rsidP="00061159">
      <w:r w:rsidRPr="00061159">
        <w:t>(ii) where any person acquires the design or the right to apply the design to any article, either exclusively of any other person or otherwise, means, in the respect and to the extent in and to which the design or right has been so acquired, the person by whom the design or right is so acquired; and</w:t>
      </w:r>
    </w:p>
    <w:p w14:paraId="6351A60E" w14:textId="77777777" w:rsidR="00061159" w:rsidRPr="00061159" w:rsidRDefault="00061159" w:rsidP="00061159">
      <w:r w:rsidRPr="00061159">
        <w:pict w14:anchorId="14EF26E5">
          <v:rect id="_x0000_i1115" style="width:0;height:0" o:hralign="left" o:hrstd="t" o:hr="t" fillcolor="#202020" stroked="f"/>
        </w:pict>
      </w:r>
    </w:p>
    <w:p w14:paraId="19F593D9" w14:textId="70E746A8" w:rsidR="00061159" w:rsidRDefault="00061159" w:rsidP="00061159">
      <w:r w:rsidRPr="00061159">
        <w:t xml:space="preserve">(iii) in any other case, means the author of the design; and where the property </w:t>
      </w:r>
      <w:proofErr w:type="gramStart"/>
      <w:r w:rsidRPr="00061159">
        <w:t>in</w:t>
      </w:r>
      <w:proofErr w:type="gramEnd"/>
      <w:r w:rsidRPr="00061159">
        <w:t xml:space="preserve"> or the right to apply, the design has devolved from the original proprietor upon any other person, </w:t>
      </w:r>
      <w:proofErr w:type="gramStart"/>
      <w:r w:rsidRPr="00061159">
        <w:t>includes</w:t>
      </w:r>
      <w:proofErr w:type="gramEnd"/>
      <w:r w:rsidRPr="00061159">
        <w:t xml:space="preserve"> that other person.</w:t>
      </w:r>
    </w:p>
    <w:p w14:paraId="6B90C25E" w14:textId="77777777" w:rsidR="00061159" w:rsidRDefault="00061159" w:rsidP="00061159">
      <w:r>
        <w:t xml:space="preserve"> </w:t>
      </w:r>
    </w:p>
    <w:p w14:paraId="0EFA2E1A" w14:textId="77777777" w:rsidR="00061159" w:rsidRDefault="00061159" w:rsidP="00061159"/>
    <w:p w14:paraId="2E1A71B2" w14:textId="77777777" w:rsidR="00061159" w:rsidRDefault="00061159" w:rsidP="00061159"/>
    <w:p w14:paraId="58EC62F2" w14:textId="77777777" w:rsidR="00061159" w:rsidRDefault="00061159" w:rsidP="00061159"/>
    <w:p w14:paraId="3C4A8161" w14:textId="77777777" w:rsidR="00061159" w:rsidRDefault="00061159" w:rsidP="00061159"/>
    <w:p w14:paraId="18D62EF2" w14:textId="77777777" w:rsidR="00061159" w:rsidRDefault="00061159" w:rsidP="00061159"/>
    <w:p w14:paraId="322B6CF3" w14:textId="77777777" w:rsidR="00061159" w:rsidRDefault="00061159" w:rsidP="00061159"/>
    <w:p w14:paraId="3D5407AB" w14:textId="6C90015A" w:rsidR="00061159" w:rsidRPr="00061159" w:rsidRDefault="00061159" w:rsidP="00061159">
      <w:pPr>
        <w:rPr>
          <w:b/>
          <w:bCs/>
          <w:sz w:val="28"/>
          <w:szCs w:val="28"/>
        </w:rPr>
      </w:pPr>
      <w:r w:rsidRPr="00061159">
        <w:rPr>
          <w:b/>
          <w:bCs/>
          <w:sz w:val="28"/>
          <w:szCs w:val="28"/>
        </w:rPr>
        <w:lastRenderedPageBreak/>
        <w:t>Section- 4</w:t>
      </w:r>
    </w:p>
    <w:p w14:paraId="6878A5B4" w14:textId="77777777" w:rsidR="00061159" w:rsidRPr="00061159" w:rsidRDefault="00061159" w:rsidP="00061159">
      <w:r w:rsidRPr="00061159">
        <w:t>A design which--</w:t>
      </w:r>
    </w:p>
    <w:p w14:paraId="7779D71C" w14:textId="77777777" w:rsidR="00061159" w:rsidRPr="00061159" w:rsidRDefault="00061159" w:rsidP="00061159">
      <w:r w:rsidRPr="00061159">
        <w:pict w14:anchorId="0C719370">
          <v:rect id="_x0000_i1159" style="width:0;height:0" o:hralign="left" o:hrstd="t" o:hr="t" fillcolor="#202020" stroked="f"/>
        </w:pict>
      </w:r>
    </w:p>
    <w:p w14:paraId="183E3C85" w14:textId="77777777" w:rsidR="00061159" w:rsidRPr="00061159" w:rsidRDefault="00061159" w:rsidP="00061159">
      <w:r w:rsidRPr="00061159">
        <w:t>(a) is not new or original; or</w:t>
      </w:r>
    </w:p>
    <w:p w14:paraId="26A46ACC" w14:textId="77777777" w:rsidR="00061159" w:rsidRPr="00061159" w:rsidRDefault="00061159" w:rsidP="00061159">
      <w:r w:rsidRPr="00061159">
        <w:pict w14:anchorId="7C31DA65">
          <v:rect id="_x0000_i1160" style="width:0;height:0" o:hralign="left" o:hrstd="t" o:hr="t" fillcolor="#202020" stroked="f"/>
        </w:pict>
      </w:r>
    </w:p>
    <w:p w14:paraId="0CA1DB98" w14:textId="77777777" w:rsidR="00061159" w:rsidRPr="00061159" w:rsidRDefault="00061159" w:rsidP="00061159">
      <w:r w:rsidRPr="00061159">
        <w:t>(b) has been disclosed to the public anywhere in India or in any other country by publication in tangible form or by use or in any other way prior to the filing date, or where applicable, the priority date of the application for registration; or</w:t>
      </w:r>
    </w:p>
    <w:p w14:paraId="387214A3" w14:textId="77777777" w:rsidR="00061159" w:rsidRPr="00061159" w:rsidRDefault="00061159" w:rsidP="00061159">
      <w:r w:rsidRPr="00061159">
        <w:pict w14:anchorId="1F944310">
          <v:rect id="_x0000_i1161" style="width:0;height:0" o:hralign="left" o:hrstd="t" o:hr="t" fillcolor="#202020" stroked="f"/>
        </w:pict>
      </w:r>
    </w:p>
    <w:p w14:paraId="0B8E7075" w14:textId="77777777" w:rsidR="00061159" w:rsidRPr="00061159" w:rsidRDefault="00061159" w:rsidP="00061159">
      <w:r w:rsidRPr="00061159">
        <w:t>(c) is not significantly distinguishable from known designs or combination of known designs; or</w:t>
      </w:r>
    </w:p>
    <w:p w14:paraId="727CF7AA" w14:textId="77777777" w:rsidR="00061159" w:rsidRPr="00061159" w:rsidRDefault="00061159" w:rsidP="00061159">
      <w:r w:rsidRPr="00061159">
        <w:pict w14:anchorId="15DD85B8">
          <v:rect id="_x0000_i1162" style="width:0;height:0" o:hralign="left" o:hrstd="t" o:hr="t" fillcolor="#202020" stroked="f"/>
        </w:pict>
      </w:r>
    </w:p>
    <w:p w14:paraId="3F3639AE" w14:textId="77777777" w:rsidR="00061159" w:rsidRPr="00061159" w:rsidRDefault="00061159" w:rsidP="00061159">
      <w:r w:rsidRPr="00061159">
        <w:t xml:space="preserve">(d) comprises or contains scandalous or obscene </w:t>
      </w:r>
      <w:proofErr w:type="gramStart"/>
      <w:r w:rsidRPr="00061159">
        <w:t>matter</w:t>
      </w:r>
      <w:proofErr w:type="gramEnd"/>
      <w:r w:rsidRPr="00061159">
        <w:t>,</w:t>
      </w:r>
    </w:p>
    <w:p w14:paraId="1E4FAB0B" w14:textId="77777777" w:rsidR="00061159" w:rsidRPr="00061159" w:rsidRDefault="00061159" w:rsidP="00061159">
      <w:r w:rsidRPr="00061159">
        <w:pict w14:anchorId="6E5FB391">
          <v:rect id="_x0000_i1163" style="width:0;height:0" o:hralign="left" o:hrstd="t" o:hr="t" fillcolor="#202020" stroked="f"/>
        </w:pict>
      </w:r>
    </w:p>
    <w:p w14:paraId="09AD6EBE" w14:textId="71618EDF" w:rsidR="00061159" w:rsidRDefault="00061159" w:rsidP="00061159">
      <w:r w:rsidRPr="00061159">
        <w:t>shall not be registered.</w:t>
      </w:r>
    </w:p>
    <w:sectPr w:rsidR="000611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159"/>
    <w:rsid w:val="00061159"/>
    <w:rsid w:val="003D3294"/>
    <w:rsid w:val="00A52CAA"/>
    <w:rsid w:val="00D55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B0C49"/>
  <w15:chartTrackingRefBased/>
  <w15:docId w15:val="{FA473DA7-A840-4601-B1AB-42C4B293E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159"/>
    <w:pPr>
      <w:keepNext/>
      <w:keepLines/>
      <w:spacing w:before="40" w:after="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unhideWhenUsed/>
    <w:qFormat/>
    <w:rsid w:val="00061159"/>
    <w:pPr>
      <w:keepNext/>
      <w:keepLines/>
      <w:spacing w:before="40" w:after="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unhideWhenUsed/>
    <w:qFormat/>
    <w:rsid w:val="00061159"/>
    <w:pPr>
      <w:keepNext/>
      <w:keepLines/>
      <w:spacing w:after="0"/>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unhideWhenUsed/>
    <w:qFormat/>
    <w:rsid w:val="00061159"/>
    <w:pPr>
      <w:keepNext/>
      <w:keepLines/>
      <w:spacing w:after="0"/>
      <w:outlineLvl w:val="8"/>
    </w:pPr>
    <w:rPr>
      <w:rFonts w:eastAsiaTheme="majorEastAsia" w:cstheme="majorBidi"/>
      <w:color w:val="FFFFF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159"/>
    <w:rPr>
      <w:rFonts w:eastAsiaTheme="majorEastAsia" w:cstheme="majorBidi"/>
      <w:i/>
      <w:iCs/>
      <w:color w:val="FFFFFF" w:themeColor="text1" w:themeTint="A6"/>
    </w:rPr>
  </w:style>
  <w:style w:type="character" w:customStyle="1" w:styleId="Heading7Char">
    <w:name w:val="Heading 7 Char"/>
    <w:basedOn w:val="DefaultParagraphFont"/>
    <w:link w:val="Heading7"/>
    <w:uiPriority w:val="9"/>
    <w:semiHidden/>
    <w:rsid w:val="00061159"/>
    <w:rPr>
      <w:rFonts w:eastAsiaTheme="majorEastAsia" w:cstheme="majorBidi"/>
      <w:color w:val="FFFFFF" w:themeColor="text1" w:themeTint="A6"/>
    </w:rPr>
  </w:style>
  <w:style w:type="character" w:customStyle="1" w:styleId="Heading8Char">
    <w:name w:val="Heading 8 Char"/>
    <w:basedOn w:val="DefaultParagraphFont"/>
    <w:link w:val="Heading8"/>
    <w:uiPriority w:val="9"/>
    <w:semiHidden/>
    <w:rsid w:val="00061159"/>
    <w:rPr>
      <w:rFonts w:eastAsiaTheme="majorEastAsia" w:cstheme="majorBidi"/>
      <w:i/>
      <w:iCs/>
      <w:color w:val="FFFFFF" w:themeColor="text1" w:themeTint="D8"/>
    </w:rPr>
  </w:style>
  <w:style w:type="character" w:customStyle="1" w:styleId="Heading9Char">
    <w:name w:val="Heading 9 Char"/>
    <w:basedOn w:val="DefaultParagraphFont"/>
    <w:link w:val="Heading9"/>
    <w:uiPriority w:val="9"/>
    <w:semiHidden/>
    <w:rsid w:val="00061159"/>
    <w:rPr>
      <w:rFonts w:eastAsiaTheme="majorEastAsia" w:cstheme="majorBidi"/>
      <w:color w:val="FFFFFF" w:themeColor="text1" w:themeTint="D8"/>
    </w:rPr>
  </w:style>
  <w:style w:type="paragraph" w:styleId="Title">
    <w:name w:val="Title"/>
    <w:basedOn w:val="Normal"/>
    <w:next w:val="Normal"/>
    <w:link w:val="TitleChar"/>
    <w:uiPriority w:val="10"/>
    <w:qFormat/>
    <w:rsid w:val="00061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159"/>
    <w:pPr>
      <w:numPr>
        <w:ilvl w:val="1"/>
      </w:numPr>
    </w:pPr>
    <w:rPr>
      <w:rFonts w:eastAsiaTheme="majorEastAsia" w:cstheme="majorBidi"/>
      <w:color w:val="FFFFFF" w:themeColor="text1" w:themeTint="A6"/>
      <w:spacing w:val="15"/>
      <w:sz w:val="28"/>
      <w:szCs w:val="28"/>
    </w:rPr>
  </w:style>
  <w:style w:type="character" w:customStyle="1" w:styleId="SubtitleChar">
    <w:name w:val="Subtitle Char"/>
    <w:basedOn w:val="DefaultParagraphFont"/>
    <w:link w:val="Subtitle"/>
    <w:uiPriority w:val="11"/>
    <w:rsid w:val="00061159"/>
    <w:rPr>
      <w:rFonts w:eastAsiaTheme="majorEastAsia" w:cstheme="majorBidi"/>
      <w:color w:val="FFFFFF" w:themeColor="text1" w:themeTint="A6"/>
      <w:spacing w:val="15"/>
      <w:sz w:val="28"/>
      <w:szCs w:val="28"/>
    </w:rPr>
  </w:style>
  <w:style w:type="paragraph" w:styleId="Quote">
    <w:name w:val="Quote"/>
    <w:basedOn w:val="Normal"/>
    <w:next w:val="Normal"/>
    <w:link w:val="QuoteChar"/>
    <w:uiPriority w:val="29"/>
    <w:qFormat/>
    <w:rsid w:val="00061159"/>
    <w:pPr>
      <w:spacing w:before="160"/>
      <w:jc w:val="center"/>
    </w:pPr>
    <w:rPr>
      <w:i/>
      <w:iCs/>
      <w:color w:val="FFFFFF" w:themeColor="text1" w:themeTint="BF"/>
    </w:rPr>
  </w:style>
  <w:style w:type="character" w:customStyle="1" w:styleId="QuoteChar">
    <w:name w:val="Quote Char"/>
    <w:basedOn w:val="DefaultParagraphFont"/>
    <w:link w:val="Quote"/>
    <w:uiPriority w:val="29"/>
    <w:rsid w:val="00061159"/>
    <w:rPr>
      <w:i/>
      <w:iCs/>
      <w:color w:val="FFFFFF" w:themeColor="text1" w:themeTint="BF"/>
    </w:rPr>
  </w:style>
  <w:style w:type="paragraph" w:styleId="ListParagraph">
    <w:name w:val="List Paragraph"/>
    <w:basedOn w:val="Normal"/>
    <w:uiPriority w:val="34"/>
    <w:qFormat/>
    <w:rsid w:val="00061159"/>
    <w:pPr>
      <w:ind w:left="720"/>
      <w:contextualSpacing/>
    </w:pPr>
  </w:style>
  <w:style w:type="character" w:styleId="IntenseEmphasis">
    <w:name w:val="Intense Emphasis"/>
    <w:basedOn w:val="DefaultParagraphFont"/>
    <w:uiPriority w:val="21"/>
    <w:qFormat/>
    <w:rsid w:val="00061159"/>
    <w:rPr>
      <w:i/>
      <w:iCs/>
      <w:color w:val="0F4761" w:themeColor="accent1" w:themeShade="BF"/>
    </w:rPr>
  </w:style>
  <w:style w:type="paragraph" w:styleId="IntenseQuote">
    <w:name w:val="Intense Quote"/>
    <w:basedOn w:val="Normal"/>
    <w:next w:val="Normal"/>
    <w:link w:val="IntenseQuoteChar"/>
    <w:uiPriority w:val="30"/>
    <w:qFormat/>
    <w:rsid w:val="00061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159"/>
    <w:rPr>
      <w:i/>
      <w:iCs/>
      <w:color w:val="0F4761" w:themeColor="accent1" w:themeShade="BF"/>
    </w:rPr>
  </w:style>
  <w:style w:type="character" w:styleId="IntenseReference">
    <w:name w:val="Intense Reference"/>
    <w:basedOn w:val="DefaultParagraphFont"/>
    <w:uiPriority w:val="32"/>
    <w:qFormat/>
    <w:rsid w:val="000611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471</Words>
  <Characters>2689</Characters>
  <Application>Microsoft Office Word</Application>
  <DocSecurity>0</DocSecurity>
  <Lines>22</Lines>
  <Paragraphs>6</Paragraphs>
  <ScaleCrop>false</ScaleCrop>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jangra</dc:creator>
  <cp:keywords/>
  <dc:description/>
  <cp:lastModifiedBy>Shivam jangra</cp:lastModifiedBy>
  <cp:revision>2</cp:revision>
  <dcterms:created xsi:type="dcterms:W3CDTF">2026-08-27T10:01:00Z</dcterms:created>
  <dcterms:modified xsi:type="dcterms:W3CDTF">2026-08-27T10:01:00Z</dcterms:modified>
</cp:coreProperties>
</file>